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8" w:rsidRDefault="002A2DB1">
      <w:r w:rsidRPr="004F537B">
        <w:rPr>
          <w:b/>
        </w:rPr>
        <w:t>Table S1</w:t>
      </w:r>
      <w:r>
        <w:t xml:space="preserve"> </w:t>
      </w:r>
      <w:r w:rsidR="004F537B">
        <w:t>Clinical characteristics between patients with and without admission ionized calcium measurement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3420"/>
        <w:gridCol w:w="2835"/>
        <w:gridCol w:w="2835"/>
        <w:gridCol w:w="1170"/>
      </w:tblGrid>
      <w:tr w:rsidR="002A2DB1" w:rsidTr="002A2DB1">
        <w:tc>
          <w:tcPr>
            <w:tcW w:w="3420" w:type="dxa"/>
          </w:tcPr>
          <w:p w:rsidR="002A2DB1" w:rsidRDefault="002A2DB1" w:rsidP="006D0B22"/>
        </w:tc>
        <w:tc>
          <w:tcPr>
            <w:tcW w:w="2835" w:type="dxa"/>
          </w:tcPr>
          <w:p w:rsidR="002A2DB1" w:rsidRDefault="002A2DB1" w:rsidP="002A2DB1">
            <w:pPr>
              <w:jc w:val="center"/>
            </w:pPr>
            <w:r>
              <w:t>No admission ionized calcium measurement</w:t>
            </w:r>
          </w:p>
        </w:tc>
        <w:tc>
          <w:tcPr>
            <w:tcW w:w="2835" w:type="dxa"/>
          </w:tcPr>
          <w:p w:rsidR="002A2DB1" w:rsidRDefault="002A2DB1" w:rsidP="002A2DB1">
            <w:pPr>
              <w:jc w:val="center"/>
            </w:pPr>
            <w:r>
              <w:t>Admission Ionized calcium measurement</w:t>
            </w:r>
          </w:p>
        </w:tc>
        <w:tc>
          <w:tcPr>
            <w:tcW w:w="1170" w:type="dxa"/>
          </w:tcPr>
          <w:p w:rsidR="002A2DB1" w:rsidRDefault="002A2DB1" w:rsidP="002A2DB1">
            <w:pPr>
              <w:jc w:val="center"/>
            </w:pPr>
            <w:r>
              <w:t>p-value</w:t>
            </w:r>
          </w:p>
        </w:tc>
      </w:tr>
      <w:tr w:rsidR="002A2DB1" w:rsidTr="002A2DB1">
        <w:tc>
          <w:tcPr>
            <w:tcW w:w="3420" w:type="dxa"/>
          </w:tcPr>
          <w:p w:rsidR="002A2DB1" w:rsidRPr="00C42E68" w:rsidRDefault="002A2DB1" w:rsidP="006D0B22">
            <w:r w:rsidRPr="00C42E68">
              <w:t>Age</w:t>
            </w:r>
            <w:r>
              <w:t xml:space="preserve"> (year)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61</w:t>
            </w:r>
            <w:r>
              <w:rPr>
                <w:rFonts w:cstheme="minorHAnsi"/>
              </w:rPr>
              <w:t>±</w:t>
            </w:r>
            <w:r>
              <w:t>18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62</w:t>
            </w:r>
            <w:r>
              <w:rPr>
                <w:rFonts w:cstheme="minorHAnsi"/>
              </w:rPr>
              <w:t>±17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  <w:tr w:rsidR="002A2DB1" w:rsidTr="002A2DB1">
        <w:tc>
          <w:tcPr>
            <w:tcW w:w="3420" w:type="dxa"/>
          </w:tcPr>
          <w:p w:rsidR="002A2DB1" w:rsidRPr="00C42E68" w:rsidRDefault="002A2DB1" w:rsidP="006D0B22">
            <w:r w:rsidRPr="00C42E68">
              <w:t>Male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53%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55%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  <w:tr w:rsidR="002A2DB1" w:rsidTr="002A2DB1">
        <w:tc>
          <w:tcPr>
            <w:tcW w:w="3420" w:type="dxa"/>
          </w:tcPr>
          <w:p w:rsidR="002A2DB1" w:rsidRPr="00C42E68" w:rsidRDefault="002A2DB1" w:rsidP="006D0B22">
            <w:r w:rsidRPr="00C42E68">
              <w:t xml:space="preserve">Caucasian 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93%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92%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  <w:tr w:rsidR="002A2DB1" w:rsidTr="002A2DB1">
        <w:tc>
          <w:tcPr>
            <w:tcW w:w="3420" w:type="dxa"/>
          </w:tcPr>
          <w:p w:rsidR="002A2DB1" w:rsidRPr="00C42E68" w:rsidRDefault="002A2DB1" w:rsidP="006D0B22">
            <w:r w:rsidRPr="00C42E68">
              <w:t>GFR</w:t>
            </w:r>
            <w:r>
              <w:t xml:space="preserve"> (ml/min/1.73m2)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78</w:t>
            </w:r>
            <w:r>
              <w:rPr>
                <w:rFonts w:cstheme="minorHAnsi"/>
              </w:rPr>
              <w:t>±28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74</w:t>
            </w:r>
            <w:r>
              <w:rPr>
                <w:rFonts w:cstheme="minorHAnsi"/>
              </w:rPr>
              <w:t>±31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  <w:tr w:rsidR="002A2DB1" w:rsidTr="002A2DB1">
        <w:tc>
          <w:tcPr>
            <w:tcW w:w="3420" w:type="dxa"/>
          </w:tcPr>
          <w:p w:rsidR="002A2DB1" w:rsidRPr="00C42E68" w:rsidRDefault="002A2DB1" w:rsidP="006D0B22">
            <w:proofErr w:type="spellStart"/>
            <w:r>
              <w:t>Charlson</w:t>
            </w:r>
            <w:proofErr w:type="spellEnd"/>
            <w:r>
              <w:t xml:space="preserve"> score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1.8</w:t>
            </w:r>
            <w:r>
              <w:rPr>
                <w:rFonts w:cstheme="minorHAnsi"/>
              </w:rPr>
              <w:t>±2.3</w:t>
            </w:r>
          </w:p>
        </w:tc>
        <w:tc>
          <w:tcPr>
            <w:tcW w:w="2835" w:type="dxa"/>
          </w:tcPr>
          <w:p w:rsidR="002A2DB1" w:rsidRDefault="00325AE5" w:rsidP="002A2DB1">
            <w:pPr>
              <w:jc w:val="center"/>
            </w:pPr>
            <w:r>
              <w:t>2.1</w:t>
            </w:r>
            <w:r>
              <w:rPr>
                <w:rFonts w:cstheme="minorHAnsi"/>
              </w:rPr>
              <w:t>±2.5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  <w:tr w:rsidR="002A2DB1" w:rsidTr="002A2DB1">
        <w:tc>
          <w:tcPr>
            <w:tcW w:w="3420" w:type="dxa"/>
          </w:tcPr>
          <w:p w:rsidR="00325AE5" w:rsidRPr="00C42E68" w:rsidRDefault="00325AE5" w:rsidP="00325AE5">
            <w:r w:rsidRPr="00C42E68">
              <w:t>Principal diagnosis</w:t>
            </w:r>
          </w:p>
          <w:p w:rsidR="00325AE5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>Cardiovascular</w:t>
            </w:r>
          </w:p>
          <w:p w:rsidR="00325AE5" w:rsidRPr="00C42E68" w:rsidRDefault="00325AE5" w:rsidP="00325AE5">
            <w:pPr>
              <w:pStyle w:val="ListParagraph"/>
              <w:numPr>
                <w:ilvl w:val="0"/>
                <w:numId w:val="1"/>
              </w:numPr>
              <w:spacing w:after="200"/>
              <w:ind w:left="432" w:hanging="270"/>
            </w:pPr>
            <w:r>
              <w:t>Hematology/Oncology</w:t>
            </w:r>
          </w:p>
          <w:p w:rsidR="00325AE5" w:rsidRPr="00C42E68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>Infectious disease</w:t>
            </w:r>
          </w:p>
          <w:p w:rsidR="00325AE5" w:rsidRPr="00C42E68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>Endocrine/metabolic</w:t>
            </w:r>
          </w:p>
          <w:p w:rsidR="00325AE5" w:rsidRPr="00C42E68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>Respiratory</w:t>
            </w:r>
          </w:p>
          <w:p w:rsidR="00325AE5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>Gastrointestinal</w:t>
            </w:r>
          </w:p>
          <w:p w:rsidR="00325AE5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 xml:space="preserve">Genitourinary </w:t>
            </w:r>
          </w:p>
          <w:p w:rsidR="00325AE5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Injury and poisoning</w:t>
            </w:r>
          </w:p>
          <w:p w:rsidR="00325AE5" w:rsidRPr="00C42E68" w:rsidRDefault="00325AE5" w:rsidP="00325AE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C42E68">
              <w:t xml:space="preserve">Other </w:t>
            </w:r>
          </w:p>
        </w:tc>
        <w:tc>
          <w:tcPr>
            <w:tcW w:w="2835" w:type="dxa"/>
          </w:tcPr>
          <w:p w:rsidR="002A2DB1" w:rsidRDefault="002A2DB1" w:rsidP="002A2DB1">
            <w:pPr>
              <w:jc w:val="center"/>
            </w:pPr>
          </w:p>
          <w:p w:rsidR="00325AE5" w:rsidRDefault="00325AE5" w:rsidP="002A2DB1">
            <w:pPr>
              <w:jc w:val="center"/>
            </w:pPr>
            <w:r>
              <w:t>21%</w:t>
            </w:r>
          </w:p>
          <w:p w:rsidR="00325AE5" w:rsidRDefault="00325AE5" w:rsidP="002A2DB1">
            <w:pPr>
              <w:jc w:val="center"/>
            </w:pPr>
            <w:r>
              <w:t>15%</w:t>
            </w:r>
          </w:p>
          <w:p w:rsidR="00325AE5" w:rsidRDefault="00325AE5" w:rsidP="002A2DB1">
            <w:pPr>
              <w:jc w:val="center"/>
            </w:pPr>
            <w:r>
              <w:t>3%</w:t>
            </w:r>
          </w:p>
          <w:p w:rsidR="00325AE5" w:rsidRDefault="00325AE5" w:rsidP="002A2DB1">
            <w:pPr>
              <w:jc w:val="center"/>
            </w:pPr>
            <w:r>
              <w:t>3%</w:t>
            </w:r>
          </w:p>
          <w:p w:rsidR="00325AE5" w:rsidRDefault="00325AE5" w:rsidP="002A2DB1">
            <w:pPr>
              <w:jc w:val="center"/>
            </w:pPr>
            <w:r>
              <w:t>4%</w:t>
            </w:r>
          </w:p>
          <w:p w:rsidR="00325AE5" w:rsidRDefault="00325AE5" w:rsidP="002A2DB1">
            <w:pPr>
              <w:jc w:val="center"/>
            </w:pPr>
            <w:r>
              <w:t>9%</w:t>
            </w:r>
          </w:p>
          <w:p w:rsidR="00325AE5" w:rsidRDefault="00325AE5" w:rsidP="002A2DB1">
            <w:pPr>
              <w:jc w:val="center"/>
            </w:pPr>
            <w:r>
              <w:t>4%</w:t>
            </w:r>
          </w:p>
          <w:p w:rsidR="00325AE5" w:rsidRDefault="00325AE5" w:rsidP="002A2DB1">
            <w:pPr>
              <w:jc w:val="center"/>
            </w:pPr>
            <w:r>
              <w:t>15%</w:t>
            </w:r>
          </w:p>
          <w:p w:rsidR="00325AE5" w:rsidRDefault="00325AE5" w:rsidP="00325AE5">
            <w:pPr>
              <w:jc w:val="center"/>
            </w:pPr>
            <w:r>
              <w:t>25%</w:t>
            </w:r>
          </w:p>
        </w:tc>
        <w:tc>
          <w:tcPr>
            <w:tcW w:w="2835" w:type="dxa"/>
          </w:tcPr>
          <w:p w:rsidR="00DB6BA6" w:rsidRDefault="00DB6BA6" w:rsidP="002A2DB1">
            <w:pPr>
              <w:jc w:val="center"/>
            </w:pPr>
          </w:p>
          <w:p w:rsidR="00325AE5" w:rsidRDefault="00325AE5" w:rsidP="002A2DB1">
            <w:pPr>
              <w:jc w:val="center"/>
            </w:pPr>
            <w:r>
              <w:t>27%</w:t>
            </w:r>
          </w:p>
          <w:p w:rsidR="00325AE5" w:rsidRDefault="00325AE5" w:rsidP="002A2DB1">
            <w:pPr>
              <w:jc w:val="center"/>
            </w:pPr>
            <w:r>
              <w:t>19%</w:t>
            </w:r>
          </w:p>
          <w:p w:rsidR="00325AE5" w:rsidRDefault="00325AE5" w:rsidP="002A2DB1">
            <w:pPr>
              <w:jc w:val="center"/>
            </w:pPr>
            <w:r>
              <w:t>4%</w:t>
            </w:r>
          </w:p>
          <w:p w:rsidR="00325AE5" w:rsidRDefault="00325AE5" w:rsidP="002A2DB1">
            <w:pPr>
              <w:jc w:val="center"/>
            </w:pPr>
            <w:r>
              <w:t>3%</w:t>
            </w:r>
          </w:p>
          <w:p w:rsidR="00325AE5" w:rsidRDefault="00325AE5" w:rsidP="002A2DB1">
            <w:pPr>
              <w:jc w:val="center"/>
            </w:pPr>
            <w:r>
              <w:t>5%</w:t>
            </w:r>
          </w:p>
          <w:p w:rsidR="00325AE5" w:rsidRDefault="00325AE5" w:rsidP="002A2DB1">
            <w:pPr>
              <w:jc w:val="center"/>
            </w:pPr>
            <w:r>
              <w:t>10%</w:t>
            </w:r>
          </w:p>
          <w:p w:rsidR="00325AE5" w:rsidRDefault="00325AE5" w:rsidP="002A2DB1">
            <w:pPr>
              <w:jc w:val="center"/>
            </w:pPr>
            <w:r>
              <w:t>3%</w:t>
            </w:r>
          </w:p>
          <w:p w:rsidR="00325AE5" w:rsidRDefault="00325AE5" w:rsidP="002A2DB1">
            <w:pPr>
              <w:jc w:val="center"/>
            </w:pPr>
            <w:r>
              <w:t>14%</w:t>
            </w:r>
          </w:p>
          <w:p w:rsidR="00325AE5" w:rsidRDefault="00325AE5" w:rsidP="002A2DB1">
            <w:pPr>
              <w:jc w:val="center"/>
            </w:pPr>
            <w:r>
              <w:t>15%</w:t>
            </w:r>
          </w:p>
        </w:tc>
        <w:tc>
          <w:tcPr>
            <w:tcW w:w="1170" w:type="dxa"/>
          </w:tcPr>
          <w:p w:rsidR="002A2DB1" w:rsidRDefault="00325AE5" w:rsidP="002A2DB1">
            <w:pPr>
              <w:jc w:val="center"/>
            </w:pPr>
            <w:r>
              <w:t>&lt;0.001</w:t>
            </w:r>
          </w:p>
        </w:tc>
      </w:tr>
    </w:tbl>
    <w:p w:rsidR="002A2DB1" w:rsidRDefault="002A2DB1"/>
    <w:p w:rsidR="004F537B" w:rsidRDefault="004F537B">
      <w:r>
        <w:br w:type="page"/>
      </w:r>
    </w:p>
    <w:p w:rsidR="004F537B" w:rsidRDefault="004F537B">
      <w:r>
        <w:lastRenderedPageBreak/>
        <w:t>Figure S1 study flow chart</w:t>
      </w:r>
    </w:p>
    <w:p w:rsidR="004F537B" w:rsidRDefault="00670104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D:\mayo\project\calcium in hospitalized patients\iCa and mortality\postgradute medicine\R1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yo\project\calcium in hospitalized patients\iCa and mortality\postgradute medicine\R1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1A9"/>
    <w:multiLevelType w:val="hybridMultilevel"/>
    <w:tmpl w:val="74C62E8E"/>
    <w:lvl w:ilvl="0" w:tplc="7D56D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1"/>
    <w:rsid w:val="002A2DB1"/>
    <w:rsid w:val="00325AE5"/>
    <w:rsid w:val="004F537B"/>
    <w:rsid w:val="00670104"/>
    <w:rsid w:val="009A3CB4"/>
    <w:rsid w:val="00DB6BA6"/>
    <w:rsid w:val="00DD2407"/>
    <w:rsid w:val="00E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Charat  Thongprayoon</dc:creator>
  <cp:lastModifiedBy>Charat  Thongprayoon</cp:lastModifiedBy>
  <cp:revision>3</cp:revision>
  <dcterms:created xsi:type="dcterms:W3CDTF">2020-01-21T05:22:00Z</dcterms:created>
  <dcterms:modified xsi:type="dcterms:W3CDTF">2020-01-31T08:22:00Z</dcterms:modified>
</cp:coreProperties>
</file>