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7056E" w14:textId="0FA39FC8" w:rsidR="00660195" w:rsidRDefault="00660195" w:rsidP="00660195">
      <w:pPr>
        <w:tabs>
          <w:tab w:val="left" w:pos="567"/>
          <w:tab w:val="left" w:pos="4820"/>
        </w:tabs>
        <w:rPr>
          <w:rFonts w:ascii="Arial" w:hAnsi="Arial" w:cs="Arial"/>
          <w:b/>
          <w:bCs/>
          <w:sz w:val="24"/>
          <w:szCs w:val="24"/>
        </w:rPr>
      </w:pPr>
      <w:r w:rsidRPr="00660195">
        <w:rPr>
          <w:rFonts w:ascii="Arial" w:hAnsi="Arial" w:cs="Arial"/>
          <w:b/>
          <w:bCs/>
          <w:sz w:val="24"/>
          <w:szCs w:val="24"/>
        </w:rPr>
        <w:t>Supplementary Figure</w:t>
      </w:r>
    </w:p>
    <w:p w14:paraId="13356638" w14:textId="029F2C6B" w:rsidR="000942EA" w:rsidRDefault="000942EA" w:rsidP="00660195">
      <w:pPr>
        <w:tabs>
          <w:tab w:val="left" w:pos="567"/>
          <w:tab w:val="left" w:pos="4820"/>
        </w:tabs>
        <w:rPr>
          <w:rFonts w:ascii="Arial" w:hAnsi="Arial" w:cs="Arial"/>
          <w:b/>
          <w:bCs/>
          <w:sz w:val="24"/>
          <w:szCs w:val="24"/>
        </w:rPr>
      </w:pPr>
    </w:p>
    <w:p w14:paraId="2F77AF95" w14:textId="3B655CCB" w:rsidR="000942EA" w:rsidRDefault="000942EA" w:rsidP="00660195">
      <w:pPr>
        <w:tabs>
          <w:tab w:val="left" w:pos="567"/>
          <w:tab w:val="left" w:pos="482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Control for Loading Bias Between Diagnoses.</w:t>
      </w:r>
    </w:p>
    <w:p w14:paraId="3AA5B5C8" w14:textId="06974946" w:rsidR="000942EA" w:rsidRDefault="000942EA" w:rsidP="00660195">
      <w:pPr>
        <w:tabs>
          <w:tab w:val="left" w:pos="567"/>
          <w:tab w:val="left" w:pos="482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 addition to alternating control and schizophrenia cases when loading gels, we tested for loading bias between diagnoses by </w:t>
      </w:r>
      <w:r w:rsidRPr="000942EA">
        <w:rPr>
          <w:rFonts w:ascii="Arial" w:hAnsi="Arial" w:cs="Arial"/>
          <w:bCs/>
          <w:sz w:val="24"/>
          <w:szCs w:val="24"/>
        </w:rPr>
        <w:t xml:space="preserve">simultaneously </w:t>
      </w:r>
      <w:r>
        <w:rPr>
          <w:rFonts w:ascii="Arial" w:hAnsi="Arial" w:cs="Arial"/>
          <w:bCs/>
          <w:sz w:val="24"/>
          <w:szCs w:val="24"/>
        </w:rPr>
        <w:t>probing both the SMAD2 and SMAD4 blots for a negative control protein, ACTB, which we have previously shown does not vary between schizophrenia and control samples in BA 9</w:t>
      </w:r>
      <w:r w:rsidR="00F170C5">
        <w:rPr>
          <w:rFonts w:ascii="Arial" w:hAnsi="Arial" w:cs="Arial"/>
          <w:bCs/>
          <w:sz w:val="24"/>
          <w:szCs w:val="24"/>
        </w:rPr>
        <w:t xml:space="preserve"> </w:t>
      </w:r>
      <w:r w:rsidR="00F170C5" w:rsidRPr="00F170C5">
        <w:rPr>
          <w:rFonts w:ascii="Arial" w:hAnsi="Arial" w:cs="Arial"/>
          <w:bCs/>
          <w:sz w:val="24"/>
          <w:szCs w:val="24"/>
        </w:rPr>
        <w:t>(Parkin et al. 2019</w:t>
      </w:r>
      <w:r w:rsidR="00F170C5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F170C5" w:rsidRPr="00F170C5">
        <w:rPr>
          <w:rFonts w:ascii="Arial" w:hAnsi="Arial" w:cs="Arial"/>
          <w:bCs/>
          <w:sz w:val="24"/>
          <w:szCs w:val="24"/>
        </w:rPr>
        <w:t>doi</w:t>
      </w:r>
      <w:proofErr w:type="spellEnd"/>
      <w:r w:rsidR="00F170C5" w:rsidRPr="00F170C5">
        <w:rPr>
          <w:rFonts w:ascii="Arial" w:hAnsi="Arial" w:cs="Arial"/>
          <w:bCs/>
          <w:sz w:val="24"/>
          <w:szCs w:val="24"/>
        </w:rPr>
        <w:t>: 10.1002/elps.201800328</w:t>
      </w:r>
      <w:r w:rsidR="00F170C5" w:rsidRPr="00F170C5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70762E">
        <w:rPr>
          <w:rFonts w:ascii="Arial" w:hAnsi="Arial" w:cs="Arial"/>
          <w:bCs/>
          <w:sz w:val="24"/>
          <w:szCs w:val="24"/>
        </w:rPr>
        <w:t xml:space="preserve">During the western blot assay, </w:t>
      </w:r>
      <w:r w:rsidR="0070762E" w:rsidRPr="000942EA">
        <w:rPr>
          <w:rFonts w:ascii="Arial" w:hAnsi="Arial" w:cs="Arial"/>
          <w:bCs/>
          <w:sz w:val="24"/>
          <w:szCs w:val="24"/>
        </w:rPr>
        <w:t>1:200,000 mouse anti-ACTB antibody</w:t>
      </w:r>
      <w:r w:rsidR="0070762E">
        <w:rPr>
          <w:rFonts w:ascii="Arial" w:hAnsi="Arial" w:cs="Arial"/>
          <w:bCs/>
          <w:sz w:val="24"/>
          <w:szCs w:val="24"/>
        </w:rPr>
        <w:t xml:space="preserve"> </w:t>
      </w:r>
      <w:r w:rsidR="0070762E" w:rsidRPr="000942EA">
        <w:rPr>
          <w:rFonts w:ascii="Arial" w:hAnsi="Arial" w:cs="Arial"/>
          <w:bCs/>
          <w:sz w:val="24"/>
          <w:szCs w:val="24"/>
        </w:rPr>
        <w:t xml:space="preserve">(MAB1501, </w:t>
      </w:r>
      <w:proofErr w:type="spellStart"/>
      <w:r w:rsidR="0070762E" w:rsidRPr="000942EA">
        <w:rPr>
          <w:rFonts w:ascii="Arial" w:hAnsi="Arial" w:cs="Arial"/>
          <w:bCs/>
          <w:sz w:val="24"/>
          <w:szCs w:val="24"/>
        </w:rPr>
        <w:t>Chemicon</w:t>
      </w:r>
      <w:proofErr w:type="spellEnd"/>
      <w:r w:rsidR="0070762E" w:rsidRPr="000942EA">
        <w:rPr>
          <w:rFonts w:ascii="Arial" w:hAnsi="Arial" w:cs="Arial"/>
          <w:bCs/>
          <w:sz w:val="24"/>
          <w:szCs w:val="24"/>
        </w:rPr>
        <w:t xml:space="preserve">, USA) </w:t>
      </w:r>
      <w:r w:rsidR="0070762E">
        <w:rPr>
          <w:rFonts w:ascii="Arial" w:hAnsi="Arial" w:cs="Arial"/>
          <w:bCs/>
          <w:sz w:val="24"/>
          <w:szCs w:val="24"/>
        </w:rPr>
        <w:t xml:space="preserve">was added to the SMAD primary antibody solution. Following Chemiluminescent detection of SMAD, the membrane was washed 4 x 5 min in TTBS, incubated for </w:t>
      </w:r>
      <w:r w:rsidRPr="000942EA">
        <w:rPr>
          <w:rFonts w:ascii="Arial" w:hAnsi="Arial" w:cs="Arial"/>
          <w:bCs/>
          <w:sz w:val="24"/>
          <w:szCs w:val="24"/>
        </w:rPr>
        <w:t>1:2000 HRP-conjugated goat anti-mouse (P0447, DAKO, USA)</w:t>
      </w:r>
      <w:r w:rsidR="0070762E">
        <w:rPr>
          <w:rFonts w:ascii="Arial" w:hAnsi="Arial" w:cs="Arial"/>
          <w:bCs/>
          <w:sz w:val="24"/>
          <w:szCs w:val="24"/>
        </w:rPr>
        <w:t>,</w:t>
      </w:r>
      <w:r w:rsidR="0070762E" w:rsidRPr="0070762E">
        <w:rPr>
          <w:rFonts w:ascii="Arial" w:hAnsi="Arial" w:cs="Arial"/>
          <w:bCs/>
          <w:sz w:val="24"/>
          <w:szCs w:val="24"/>
        </w:rPr>
        <w:t xml:space="preserve"> </w:t>
      </w:r>
      <w:r w:rsidR="0070762E">
        <w:rPr>
          <w:rFonts w:ascii="Arial" w:hAnsi="Arial" w:cs="Arial"/>
          <w:bCs/>
          <w:sz w:val="24"/>
          <w:szCs w:val="24"/>
        </w:rPr>
        <w:t>washed 4 x 5 min in TTBS</w:t>
      </w:r>
      <w:r w:rsidR="0070762E">
        <w:rPr>
          <w:rFonts w:ascii="Arial" w:hAnsi="Arial" w:cs="Arial"/>
          <w:bCs/>
          <w:sz w:val="24"/>
          <w:szCs w:val="24"/>
        </w:rPr>
        <w:t xml:space="preserve"> and </w:t>
      </w:r>
      <w:r w:rsidR="00F170C5">
        <w:rPr>
          <w:rFonts w:ascii="Arial" w:hAnsi="Arial" w:cs="Arial"/>
          <w:bCs/>
          <w:sz w:val="24"/>
          <w:szCs w:val="24"/>
        </w:rPr>
        <w:t xml:space="preserve">ACTB was </w:t>
      </w:r>
      <w:r w:rsidR="0070762E">
        <w:rPr>
          <w:rFonts w:ascii="Arial" w:hAnsi="Arial" w:cs="Arial"/>
          <w:bCs/>
          <w:sz w:val="24"/>
          <w:szCs w:val="24"/>
        </w:rPr>
        <w:t>v</w:t>
      </w:r>
      <w:r w:rsidR="00F170C5">
        <w:rPr>
          <w:rFonts w:ascii="Arial" w:hAnsi="Arial" w:cs="Arial"/>
          <w:bCs/>
          <w:sz w:val="24"/>
          <w:szCs w:val="24"/>
        </w:rPr>
        <w:t xml:space="preserve">isualised by chemiluminescence. </w:t>
      </w:r>
    </w:p>
    <w:p w14:paraId="6E8568ED" w14:textId="2112A75C" w:rsidR="00F170C5" w:rsidRDefault="00660195" w:rsidP="00660195">
      <w:pPr>
        <w:tabs>
          <w:tab w:val="left" w:pos="567"/>
          <w:tab w:val="left" w:pos="482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</w:t>
      </w:r>
      <w:r w:rsidRPr="00660195">
        <w:rPr>
          <w:rFonts w:ascii="Arial" w:hAnsi="Arial" w:cs="Arial"/>
          <w:sz w:val="24"/>
          <w:szCs w:val="24"/>
        </w:rPr>
        <w:t>nadjusted signal intensit</w:t>
      </w:r>
      <w:r>
        <w:rPr>
          <w:rFonts w:ascii="Arial" w:hAnsi="Arial" w:cs="Arial"/>
          <w:sz w:val="24"/>
          <w:szCs w:val="24"/>
        </w:rPr>
        <w:t xml:space="preserve">ies </w:t>
      </w:r>
      <w:r w:rsidR="00636279">
        <w:rPr>
          <w:rFonts w:ascii="Arial" w:hAnsi="Arial" w:cs="Arial"/>
          <w:sz w:val="24"/>
          <w:szCs w:val="24"/>
        </w:rPr>
        <w:t xml:space="preserve">of </w:t>
      </w:r>
      <w:r w:rsidR="00D52EAA" w:rsidRPr="00D52EAA">
        <w:rPr>
          <w:rFonts w:ascii="Arial" w:hAnsi="Arial" w:cs="Arial"/>
          <w:sz w:val="24"/>
          <w:szCs w:val="24"/>
        </w:rPr>
        <w:t>ACTB</w:t>
      </w:r>
      <w:r>
        <w:rPr>
          <w:rFonts w:ascii="Arial" w:hAnsi="Arial" w:cs="Arial"/>
          <w:sz w:val="24"/>
          <w:szCs w:val="24"/>
        </w:rPr>
        <w:t xml:space="preserve"> </w:t>
      </w:r>
      <w:r w:rsidR="00636279">
        <w:rPr>
          <w:rFonts w:ascii="Arial" w:hAnsi="Arial" w:cs="Arial"/>
          <w:sz w:val="24"/>
          <w:szCs w:val="24"/>
        </w:rPr>
        <w:t xml:space="preserve">in the </w:t>
      </w:r>
      <w:r w:rsidR="00A56E46">
        <w:rPr>
          <w:rFonts w:ascii="Arial" w:hAnsi="Arial" w:cs="Arial"/>
          <w:sz w:val="24"/>
          <w:szCs w:val="24"/>
        </w:rPr>
        <w:t xml:space="preserve">Western </w:t>
      </w:r>
      <w:r w:rsidR="00636279">
        <w:rPr>
          <w:rFonts w:ascii="Arial" w:hAnsi="Arial" w:cs="Arial"/>
          <w:sz w:val="24"/>
          <w:szCs w:val="24"/>
        </w:rPr>
        <w:t xml:space="preserve">immunoassays </w:t>
      </w:r>
      <w:r w:rsidR="00A56E46">
        <w:rPr>
          <w:rFonts w:ascii="Arial" w:hAnsi="Arial" w:cs="Arial"/>
          <w:sz w:val="24"/>
          <w:szCs w:val="24"/>
        </w:rPr>
        <w:t>used to measure the levels of</w:t>
      </w:r>
      <w:r w:rsidR="00636279">
        <w:rPr>
          <w:rFonts w:ascii="Arial" w:hAnsi="Arial" w:cs="Arial"/>
          <w:sz w:val="24"/>
          <w:szCs w:val="24"/>
        </w:rPr>
        <w:t xml:space="preserve"> SMAD4 </w:t>
      </w:r>
      <w:r w:rsidR="00A56E46">
        <w:rPr>
          <w:rFonts w:ascii="Arial" w:hAnsi="Arial" w:cs="Arial"/>
          <w:sz w:val="24"/>
          <w:szCs w:val="24"/>
        </w:rPr>
        <w:t>in (A) BA 46 and (B) BA 24</w:t>
      </w:r>
      <w:r w:rsidR="00636279">
        <w:rPr>
          <w:rFonts w:ascii="Arial" w:hAnsi="Arial" w:cs="Arial"/>
          <w:sz w:val="24"/>
          <w:szCs w:val="24"/>
        </w:rPr>
        <w:t xml:space="preserve"> </w:t>
      </w:r>
      <w:r w:rsidR="00A56E46">
        <w:rPr>
          <w:rFonts w:ascii="Arial" w:hAnsi="Arial" w:cs="Arial"/>
          <w:sz w:val="24"/>
          <w:szCs w:val="24"/>
        </w:rPr>
        <w:t>and SMAD2 in (C) BA 46 and (D) BA 24</w:t>
      </w:r>
      <w:r w:rsidR="00F170C5">
        <w:rPr>
          <w:rFonts w:ascii="Arial" w:hAnsi="Arial" w:cs="Arial"/>
          <w:sz w:val="24"/>
          <w:szCs w:val="24"/>
        </w:rPr>
        <w:t xml:space="preserve"> are shown</w:t>
      </w:r>
      <w:r w:rsidR="00A56E46">
        <w:rPr>
          <w:rFonts w:ascii="Arial" w:hAnsi="Arial" w:cs="Arial"/>
          <w:sz w:val="24"/>
          <w:szCs w:val="24"/>
        </w:rPr>
        <w:t xml:space="preserve">. </w:t>
      </w:r>
      <w:r w:rsidR="00F170C5" w:rsidRPr="00F170C5">
        <w:rPr>
          <w:rFonts w:ascii="Arial" w:hAnsi="Arial" w:cs="Arial"/>
          <w:bCs/>
          <w:sz w:val="24"/>
          <w:szCs w:val="24"/>
        </w:rPr>
        <w:t xml:space="preserve">Levels of ACTB did not differ </w:t>
      </w:r>
      <w:r w:rsidR="00F170C5">
        <w:rPr>
          <w:rFonts w:ascii="Arial" w:hAnsi="Arial" w:cs="Arial"/>
          <w:sz w:val="24"/>
          <w:szCs w:val="24"/>
        </w:rPr>
        <w:t xml:space="preserve">between Control and Schizophrenia groups </w:t>
      </w:r>
      <w:r w:rsidR="00F170C5" w:rsidRPr="00F170C5">
        <w:rPr>
          <w:rFonts w:ascii="Arial" w:hAnsi="Arial" w:cs="Arial"/>
          <w:bCs/>
          <w:sz w:val="24"/>
          <w:szCs w:val="24"/>
        </w:rPr>
        <w:t>in either BA 46 or BA 24 (p &gt; 0.05).  Hence, the lack of change in</w:t>
      </w:r>
      <w:r w:rsidR="00F170C5">
        <w:rPr>
          <w:rFonts w:ascii="Arial" w:hAnsi="Arial" w:cs="Arial"/>
          <w:bCs/>
          <w:sz w:val="24"/>
          <w:szCs w:val="24"/>
        </w:rPr>
        <w:t xml:space="preserve"> </w:t>
      </w:r>
      <w:r w:rsidR="00F170C5" w:rsidRPr="00F170C5">
        <w:rPr>
          <w:rFonts w:ascii="Arial" w:hAnsi="Arial" w:cs="Arial"/>
          <w:bCs/>
          <w:sz w:val="24"/>
          <w:szCs w:val="24"/>
        </w:rPr>
        <w:t>ACTB in the same crude homogenate used to measure levels of SMAD4 would suggest that the variance in levels of this protein with diagnoses was not due to a systematic variation in protein loaded onto each gel.</w:t>
      </w:r>
    </w:p>
    <w:p w14:paraId="1AC20A52" w14:textId="77777777" w:rsidR="00636279" w:rsidRDefault="00F170C5" w:rsidP="00660195">
      <w:pPr>
        <w:tabs>
          <w:tab w:val="left" w:pos="567"/>
          <w:tab w:val="left" w:pos="48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column"/>
      </w:r>
      <w:bookmarkStart w:id="0" w:name="_GoBack"/>
      <w:bookmarkEnd w:id="0"/>
    </w:p>
    <w:p w14:paraId="586CC32D" w14:textId="0FB5862C" w:rsidR="002E0EC8" w:rsidRPr="00660195" w:rsidRDefault="00AF6B32" w:rsidP="00AF6B32">
      <w:pPr>
        <w:tabs>
          <w:tab w:val="left" w:pos="567"/>
          <w:tab w:val="left" w:pos="1134"/>
          <w:tab w:val="left" w:pos="4820"/>
          <w:tab w:val="left" w:pos="5529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660195" w:rsidRPr="00660195">
        <w:rPr>
          <w:rFonts w:ascii="Arial" w:hAnsi="Arial" w:cs="Arial"/>
          <w:b/>
          <w:bCs/>
          <w:sz w:val="24"/>
          <w:szCs w:val="24"/>
        </w:rPr>
        <w:tab/>
        <w:t>A</w:t>
      </w:r>
      <w:r w:rsidR="00660195" w:rsidRPr="00660195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660195" w:rsidRPr="00660195">
        <w:rPr>
          <w:rFonts w:ascii="Arial" w:hAnsi="Arial" w:cs="Arial"/>
          <w:b/>
          <w:bCs/>
          <w:sz w:val="24"/>
          <w:szCs w:val="24"/>
        </w:rPr>
        <w:t>B</w:t>
      </w:r>
      <w:r w:rsidR="006600FE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5EA87CC0" wp14:editId="3945948B">
            <wp:extent cx="245745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34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 w:rsidR="006600F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5845C4C" wp14:editId="251AC99E">
            <wp:extent cx="2352675" cy="3342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34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A4508B" w14:textId="1D3BDF5F" w:rsidR="004E0CFC" w:rsidRPr="00660195" w:rsidRDefault="00660195" w:rsidP="00AF6B32">
      <w:pPr>
        <w:tabs>
          <w:tab w:val="left" w:pos="567"/>
          <w:tab w:val="left" w:pos="1134"/>
          <w:tab w:val="left" w:pos="4820"/>
          <w:tab w:val="left" w:pos="5529"/>
        </w:tabs>
        <w:rPr>
          <w:rFonts w:ascii="Arial" w:hAnsi="Arial" w:cs="Arial"/>
          <w:sz w:val="24"/>
          <w:szCs w:val="24"/>
        </w:rPr>
      </w:pPr>
      <w:r w:rsidRPr="00660195">
        <w:rPr>
          <w:rFonts w:ascii="Arial" w:hAnsi="Arial" w:cs="Arial"/>
          <w:b/>
          <w:bCs/>
          <w:sz w:val="24"/>
          <w:szCs w:val="24"/>
        </w:rPr>
        <w:tab/>
      </w:r>
      <w:r w:rsidR="00AF6B32">
        <w:rPr>
          <w:rFonts w:ascii="Arial" w:hAnsi="Arial" w:cs="Arial"/>
          <w:b/>
          <w:bCs/>
          <w:sz w:val="24"/>
          <w:szCs w:val="24"/>
        </w:rPr>
        <w:tab/>
      </w:r>
      <w:r w:rsidRPr="00660195">
        <w:rPr>
          <w:rFonts w:ascii="Arial" w:hAnsi="Arial" w:cs="Arial"/>
          <w:b/>
          <w:bCs/>
          <w:sz w:val="24"/>
          <w:szCs w:val="24"/>
        </w:rPr>
        <w:t>C</w:t>
      </w:r>
      <w:r w:rsidRPr="00660195">
        <w:rPr>
          <w:rFonts w:ascii="Arial" w:hAnsi="Arial" w:cs="Arial"/>
          <w:b/>
          <w:bCs/>
          <w:sz w:val="24"/>
          <w:szCs w:val="24"/>
        </w:rPr>
        <w:tab/>
      </w:r>
      <w:r w:rsidR="00AF6B32">
        <w:rPr>
          <w:rFonts w:ascii="Arial" w:hAnsi="Arial" w:cs="Arial"/>
          <w:b/>
          <w:bCs/>
          <w:sz w:val="24"/>
          <w:szCs w:val="24"/>
        </w:rPr>
        <w:tab/>
      </w:r>
      <w:r w:rsidRPr="00660195">
        <w:rPr>
          <w:rFonts w:ascii="Arial" w:hAnsi="Arial" w:cs="Arial"/>
          <w:b/>
          <w:bCs/>
          <w:sz w:val="24"/>
          <w:szCs w:val="24"/>
        </w:rPr>
        <w:t>D</w:t>
      </w:r>
      <w:r w:rsidR="006600FE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15DB53F5" wp14:editId="45F43DFB">
            <wp:extent cx="2637790" cy="36379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363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6B32">
        <w:rPr>
          <w:rFonts w:ascii="Arial" w:hAnsi="Arial" w:cs="Arial"/>
          <w:sz w:val="24"/>
          <w:szCs w:val="24"/>
        </w:rPr>
        <w:tab/>
      </w:r>
      <w:r w:rsidR="006600F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926609E" wp14:editId="7AA168BC">
            <wp:extent cx="2609215" cy="36283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362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E0CFC" w:rsidRPr="00660195" w:rsidSect="00AF6B3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D1"/>
    <w:rsid w:val="00022E62"/>
    <w:rsid w:val="00025ABE"/>
    <w:rsid w:val="000942EA"/>
    <w:rsid w:val="00185E4B"/>
    <w:rsid w:val="001E2F3F"/>
    <w:rsid w:val="002101B6"/>
    <w:rsid w:val="002E0EC8"/>
    <w:rsid w:val="003504D1"/>
    <w:rsid w:val="004047DA"/>
    <w:rsid w:val="004D447F"/>
    <w:rsid w:val="004E0CFC"/>
    <w:rsid w:val="005512DA"/>
    <w:rsid w:val="005D1C95"/>
    <w:rsid w:val="00636279"/>
    <w:rsid w:val="00652C31"/>
    <w:rsid w:val="006600FE"/>
    <w:rsid w:val="00660195"/>
    <w:rsid w:val="0070762E"/>
    <w:rsid w:val="00731FC8"/>
    <w:rsid w:val="007E5F0D"/>
    <w:rsid w:val="00863964"/>
    <w:rsid w:val="008A2E3A"/>
    <w:rsid w:val="00941F8E"/>
    <w:rsid w:val="0095723F"/>
    <w:rsid w:val="00A56E46"/>
    <w:rsid w:val="00AC6292"/>
    <w:rsid w:val="00AD4C71"/>
    <w:rsid w:val="00AF6B32"/>
    <w:rsid w:val="00B01472"/>
    <w:rsid w:val="00BA5469"/>
    <w:rsid w:val="00BE22DB"/>
    <w:rsid w:val="00D215C4"/>
    <w:rsid w:val="00D45B3C"/>
    <w:rsid w:val="00D52EAA"/>
    <w:rsid w:val="00F170C5"/>
    <w:rsid w:val="00FA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7AB5"/>
  <w15:chartTrackingRefBased/>
  <w15:docId w15:val="{E59BA4D3-5F29-4E4F-B3B4-727689A9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0C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Gibbons</dc:creator>
  <cp:keywords/>
  <dc:description/>
  <cp:lastModifiedBy>Andrew Gibbons</cp:lastModifiedBy>
  <cp:revision>3</cp:revision>
  <dcterms:created xsi:type="dcterms:W3CDTF">2019-10-27T02:16:00Z</dcterms:created>
  <dcterms:modified xsi:type="dcterms:W3CDTF">2020-01-30T02:53:00Z</dcterms:modified>
</cp:coreProperties>
</file>