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35" w:rsidRPr="00966F49" w:rsidRDefault="00116435" w:rsidP="00116435">
      <w:pPr>
        <w:spacing w:line="360" w:lineRule="auto"/>
        <w:jc w:val="both"/>
        <w:rPr>
          <w:rFonts w:cstheme="minorHAnsi"/>
          <w:b/>
          <w:u w:val="single"/>
        </w:rPr>
      </w:pPr>
      <w:r w:rsidRPr="00966F49">
        <w:rPr>
          <w:rFonts w:cstheme="minorHAnsi"/>
          <w:b/>
          <w:u w:val="single"/>
        </w:rPr>
        <w:t>Supplemental Online Appendix</w:t>
      </w:r>
    </w:p>
    <w:p w:rsidR="00116435" w:rsidRPr="00966F49" w:rsidRDefault="00116435" w:rsidP="00116435">
      <w:pPr>
        <w:spacing w:line="360" w:lineRule="auto"/>
        <w:jc w:val="both"/>
        <w:rPr>
          <w:rFonts w:cstheme="minorHAnsi"/>
        </w:rPr>
      </w:pPr>
    </w:p>
    <w:p w:rsidR="00116435" w:rsidRPr="00966F49" w:rsidRDefault="00116435" w:rsidP="00116435">
      <w:pPr>
        <w:spacing w:line="360" w:lineRule="auto"/>
        <w:jc w:val="both"/>
        <w:rPr>
          <w:rFonts w:cstheme="minorHAnsi"/>
        </w:rPr>
      </w:pPr>
      <w:r w:rsidRPr="00966F49">
        <w:rPr>
          <w:rFonts w:cstheme="minorHAnsi"/>
          <w:b/>
          <w:bCs/>
        </w:rPr>
        <w:t>Definition of lines of therapy:</w:t>
      </w:r>
    </w:p>
    <w:p w:rsidR="00116435" w:rsidRPr="00966F49" w:rsidRDefault="00116435" w:rsidP="00116435">
      <w:pPr>
        <w:spacing w:line="360" w:lineRule="auto"/>
        <w:jc w:val="both"/>
        <w:rPr>
          <w:rFonts w:cstheme="minorHAnsi"/>
        </w:rPr>
      </w:pPr>
      <w:r w:rsidRPr="00966F49">
        <w:rPr>
          <w:rFonts w:cstheme="minorHAnsi"/>
        </w:rPr>
        <w:t>LOT was determined per the treatment algorithm outlined below, which utilizes a comprehensive view of treatment patterns per the National Comprehensive Cancer Network</w:t>
      </w:r>
      <w:r w:rsidRPr="00966F49">
        <w:rPr>
          <w:rFonts w:cstheme="minorHAnsi"/>
          <w:vertAlign w:val="superscript"/>
        </w:rPr>
        <w:t xml:space="preserve">® </w:t>
      </w:r>
      <w:r w:rsidRPr="00966F49">
        <w:rPr>
          <w:rFonts w:cstheme="minorHAnsi"/>
        </w:rPr>
        <w:t>(NCCN) Guidelines</w:t>
      </w:r>
      <w:r w:rsidRPr="00966F49">
        <w:rPr>
          <w:rFonts w:cstheme="minorHAnsi"/>
          <w:vertAlign w:val="superscript"/>
        </w:rPr>
        <w:sym w:font="Symbol" w:char="F0E2"/>
      </w:r>
      <w:r w:rsidRPr="00966F49">
        <w:rPr>
          <w:rFonts w:cstheme="minorHAnsi"/>
        </w:rPr>
        <w:t xml:space="preserve"> for Multiple Myeloma (NCCN MM Guidelines v1.2020). It should be noted that updated versions (i.e. as of version 3.2017) of the guidelines for MM removed all </w:t>
      </w:r>
      <w:proofErr w:type="spellStart"/>
      <w:r w:rsidRPr="00966F49">
        <w:rPr>
          <w:rFonts w:cstheme="minorHAnsi"/>
        </w:rPr>
        <w:t>melphalan</w:t>
      </w:r>
      <w:proofErr w:type="spellEnd"/>
      <w:r w:rsidRPr="00966F49">
        <w:rPr>
          <w:rFonts w:cstheme="minorHAnsi"/>
        </w:rPr>
        <w:t>-containing regimens, thalidomide/dexamethasone, liposomal doxorubicin/vincristine/dexamethasone (DVD), and vincristine/doxorubicin/dexamethasone (VAD) for non-SCT candidates and thalidomide/dexamethasone, single-agent dexamethasone, and DVD for SCT candidates. However, due to the time frame of these data, these regimens were included and captured. The treatment algorithm is summarized below.</w:t>
      </w:r>
    </w:p>
    <w:p w:rsidR="00116435" w:rsidRPr="00966F49" w:rsidRDefault="00116435" w:rsidP="00116435">
      <w:pPr>
        <w:spacing w:line="360" w:lineRule="auto"/>
        <w:jc w:val="both"/>
        <w:rPr>
          <w:rFonts w:cstheme="minorHAnsi"/>
        </w:rPr>
      </w:pPr>
      <w:r w:rsidRPr="00966F49">
        <w:rPr>
          <w:rFonts w:cstheme="minorHAnsi"/>
        </w:rPr>
        <w:t>Patients with an SCT (within 300 days of first-line regimen):</w:t>
      </w:r>
    </w:p>
    <w:p w:rsidR="00116435" w:rsidRPr="00966F49" w:rsidRDefault="00116435" w:rsidP="00116435">
      <w:pPr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966F49">
        <w:rPr>
          <w:rFonts w:cstheme="minorHAnsi"/>
        </w:rPr>
        <w:t>Induction therapy received prior to SCT was part of the first-line regimen.</w:t>
      </w:r>
    </w:p>
    <w:p w:rsidR="00116435" w:rsidRPr="00966F49" w:rsidRDefault="00116435" w:rsidP="00116435">
      <w:pPr>
        <w:numPr>
          <w:ilvl w:val="0"/>
          <w:numId w:val="16"/>
        </w:numPr>
        <w:spacing w:line="360" w:lineRule="auto"/>
        <w:rPr>
          <w:rFonts w:cstheme="minorHAnsi"/>
        </w:rPr>
      </w:pPr>
      <w:r w:rsidRPr="00966F49">
        <w:rPr>
          <w:rFonts w:cstheme="minorHAnsi"/>
        </w:rPr>
        <w:t>Continuation of the same or a subset of the induction regimen was continuation of first-line , unless the interval between re-treatment and most recent prior regimen was at least 6 months, in which case re-treatment constituted second</w:t>
      </w:r>
      <w:r w:rsidRPr="00966F49">
        <w:rPr>
          <w:rFonts w:cstheme="minorHAnsi"/>
          <w:cs/>
          <w:lang w:bidi="mr-IN"/>
        </w:rPr>
        <w:t>-</w:t>
      </w:r>
      <w:r w:rsidRPr="00966F49">
        <w:rPr>
          <w:rFonts w:cstheme="minorHAnsi"/>
        </w:rPr>
        <w:t>line treatment.</w:t>
      </w:r>
    </w:p>
    <w:p w:rsidR="00116435" w:rsidRPr="00966F49" w:rsidRDefault="00116435" w:rsidP="00116435">
      <w:pPr>
        <w:numPr>
          <w:ilvl w:val="0"/>
          <w:numId w:val="16"/>
        </w:numPr>
        <w:spacing w:line="360" w:lineRule="auto"/>
        <w:rPr>
          <w:rFonts w:cstheme="minorHAnsi"/>
        </w:rPr>
      </w:pPr>
      <w:r w:rsidRPr="00966F49">
        <w:rPr>
          <w:rFonts w:cstheme="minorHAnsi"/>
        </w:rPr>
        <w:t xml:space="preserve">Start of single-agent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 xml:space="preserve"> or </w:t>
      </w:r>
      <w:proofErr w:type="spellStart"/>
      <w:r w:rsidRPr="00966F49">
        <w:rPr>
          <w:rFonts w:cstheme="minorHAnsi"/>
        </w:rPr>
        <w:t>bortezomib</w:t>
      </w:r>
      <w:proofErr w:type="spellEnd"/>
      <w:r w:rsidRPr="00966F49">
        <w:rPr>
          <w:rFonts w:cstheme="minorHAnsi"/>
        </w:rPr>
        <w:t xml:space="preserve"> within 12 months after SCT was part of first-line maintenance therapy.</w:t>
      </w:r>
    </w:p>
    <w:p w:rsidR="00116435" w:rsidRPr="00966F49" w:rsidRDefault="00116435" w:rsidP="00116435">
      <w:pPr>
        <w:numPr>
          <w:ilvl w:val="0"/>
          <w:numId w:val="16"/>
        </w:numPr>
        <w:spacing w:line="360" w:lineRule="auto"/>
        <w:rPr>
          <w:rFonts w:cstheme="minorHAnsi"/>
        </w:rPr>
      </w:pPr>
      <w:r w:rsidRPr="00966F49">
        <w:rPr>
          <w:rFonts w:cstheme="minorHAnsi"/>
        </w:rPr>
        <w:t>The switch/addition of a new drug (not including steroids) after a 60-day gap from SCT was second</w:t>
      </w:r>
      <w:r w:rsidRPr="00966F49">
        <w:rPr>
          <w:rFonts w:cstheme="minorHAnsi"/>
          <w:cs/>
          <w:lang w:bidi="mr-IN"/>
        </w:rPr>
        <w:t>-</w:t>
      </w:r>
      <w:r w:rsidRPr="00966F49">
        <w:rPr>
          <w:rFonts w:cstheme="minorHAnsi"/>
        </w:rPr>
        <w:t>line treatment.</w:t>
      </w:r>
    </w:p>
    <w:p w:rsidR="00116435" w:rsidRPr="00966F49" w:rsidRDefault="00116435" w:rsidP="00116435">
      <w:pPr>
        <w:spacing w:line="360" w:lineRule="auto"/>
        <w:jc w:val="both"/>
        <w:rPr>
          <w:rFonts w:cstheme="minorHAnsi"/>
        </w:rPr>
      </w:pPr>
      <w:r w:rsidRPr="00966F49">
        <w:rPr>
          <w:rFonts w:cstheme="minorHAnsi"/>
        </w:rPr>
        <w:t>Patients with no SCT (within 300 days of first-line regimen):</w:t>
      </w:r>
    </w:p>
    <w:p w:rsidR="00116435" w:rsidRPr="00966F49" w:rsidRDefault="00116435" w:rsidP="00116435">
      <w:pPr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966F49">
        <w:rPr>
          <w:rFonts w:cstheme="minorHAnsi"/>
        </w:rPr>
        <w:t>Drugs initiated within 90 days of the first date for an MM-specific anticancer agent after first MM diagnosis date constituted the initial frontline regimen.</w:t>
      </w:r>
    </w:p>
    <w:p w:rsidR="00116435" w:rsidRPr="00966F49" w:rsidRDefault="00116435" w:rsidP="00116435">
      <w:pPr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966F49">
        <w:rPr>
          <w:rFonts w:cstheme="minorHAnsi"/>
        </w:rPr>
        <w:t>Continuation of same regimen or subset thereof was part of first-line treatment unless the interval between re-treatment and the most recent prior regimen was at least 6 months, in which case re-treatment constituted second-line treatment.</w:t>
      </w:r>
    </w:p>
    <w:p w:rsidR="00116435" w:rsidRPr="00966F49" w:rsidRDefault="00116435" w:rsidP="00116435">
      <w:pPr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966F49">
        <w:rPr>
          <w:rFonts w:cstheme="minorHAnsi"/>
        </w:rPr>
        <w:lastRenderedPageBreak/>
        <w:t xml:space="preserve">Start of single-agent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 xml:space="preserve"> or </w:t>
      </w:r>
      <w:proofErr w:type="spellStart"/>
      <w:r w:rsidRPr="00966F49">
        <w:rPr>
          <w:rFonts w:cstheme="minorHAnsi"/>
        </w:rPr>
        <w:t>bortezomib</w:t>
      </w:r>
      <w:proofErr w:type="spellEnd"/>
      <w:r w:rsidRPr="00966F49">
        <w:rPr>
          <w:rFonts w:cstheme="minorHAnsi"/>
        </w:rPr>
        <w:t xml:space="preserve"> within 6 months of the end of initial therapy was part of first-line maintenance therapy.</w:t>
      </w:r>
    </w:p>
    <w:p w:rsidR="00116435" w:rsidRPr="00966F49" w:rsidRDefault="00116435" w:rsidP="00116435">
      <w:pPr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966F49">
        <w:rPr>
          <w:rFonts w:cstheme="minorHAnsi"/>
        </w:rPr>
        <w:t>Switch/addition of a new drug (not including steroids) compared to initial therapy was second-line treatment.</w:t>
      </w:r>
    </w:p>
    <w:p w:rsidR="00116435" w:rsidRPr="00966F49" w:rsidRDefault="00116435" w:rsidP="00116435">
      <w:pPr>
        <w:spacing w:line="360" w:lineRule="auto"/>
        <w:jc w:val="both"/>
        <w:rPr>
          <w:rFonts w:cstheme="minorHAnsi"/>
        </w:rPr>
      </w:pPr>
      <w:r w:rsidRPr="00966F49">
        <w:rPr>
          <w:rFonts w:cstheme="minorHAnsi"/>
        </w:rPr>
        <w:t>For all patients, subsequent lines of therapy (third and beyond) occurred if:</w:t>
      </w:r>
    </w:p>
    <w:p w:rsidR="00116435" w:rsidRPr="00966F49" w:rsidRDefault="00116435" w:rsidP="00116435">
      <w:pPr>
        <w:numPr>
          <w:ilvl w:val="0"/>
          <w:numId w:val="18"/>
        </w:numPr>
        <w:spacing w:line="360" w:lineRule="auto"/>
        <w:jc w:val="both"/>
        <w:rPr>
          <w:rFonts w:cstheme="minorHAnsi"/>
        </w:rPr>
      </w:pPr>
      <w:r w:rsidRPr="00966F49">
        <w:rPr>
          <w:rFonts w:cstheme="minorHAnsi"/>
        </w:rPr>
        <w:t>There was a switch/addition of a new MM-specific anticancer drug (not including steroids) compared to the regimen in prior line, or</w:t>
      </w:r>
    </w:p>
    <w:p w:rsidR="00116435" w:rsidRPr="00966F49" w:rsidRDefault="00116435" w:rsidP="00116435">
      <w:pPr>
        <w:numPr>
          <w:ilvl w:val="0"/>
          <w:numId w:val="18"/>
        </w:numPr>
        <w:spacing w:line="360" w:lineRule="auto"/>
        <w:jc w:val="both"/>
        <w:rPr>
          <w:rFonts w:cstheme="minorHAnsi"/>
        </w:rPr>
      </w:pPr>
      <w:r w:rsidRPr="00966F49">
        <w:rPr>
          <w:rFonts w:cstheme="minorHAnsi"/>
        </w:rPr>
        <w:t>Re-treatment with the same regimen/subset where a gap between the end of the prior regimen and start of re-treatment was at least 6 months.</w:t>
      </w:r>
    </w:p>
    <w:p w:rsidR="00116435" w:rsidRPr="00966F49" w:rsidRDefault="00116435" w:rsidP="00116435">
      <w:pPr>
        <w:numPr>
          <w:ilvl w:val="0"/>
          <w:numId w:val="18"/>
        </w:numPr>
        <w:spacing w:line="360" w:lineRule="auto"/>
        <w:jc w:val="both"/>
        <w:rPr>
          <w:rFonts w:cstheme="minorHAnsi"/>
        </w:rPr>
      </w:pPr>
      <w:r w:rsidRPr="00966F49">
        <w:rPr>
          <w:rFonts w:cstheme="minorHAnsi"/>
        </w:rPr>
        <w:t>Single-agent dexamethasone (but not prednisone) constituted a regimen if dexamethasone alone was &gt;90 days in duration.</w:t>
      </w:r>
    </w:p>
    <w:p w:rsidR="00116435" w:rsidRPr="00966F49" w:rsidRDefault="00116435" w:rsidP="00116435">
      <w:pPr>
        <w:spacing w:line="360" w:lineRule="auto"/>
        <w:jc w:val="both"/>
        <w:rPr>
          <w:rFonts w:cstheme="minorHAnsi"/>
        </w:rPr>
      </w:pPr>
    </w:p>
    <w:p w:rsidR="00116435" w:rsidRPr="00966F49" w:rsidRDefault="00116435" w:rsidP="00116435">
      <w:pPr>
        <w:spacing w:line="360" w:lineRule="auto"/>
        <w:jc w:val="both"/>
        <w:rPr>
          <w:rFonts w:cstheme="minorHAnsi"/>
        </w:rPr>
      </w:pPr>
    </w:p>
    <w:p w:rsidR="00116435" w:rsidRPr="00966F49" w:rsidRDefault="00116435" w:rsidP="00116435">
      <w:pPr>
        <w:rPr>
          <w:rFonts w:cstheme="minorHAnsi"/>
        </w:rPr>
      </w:pPr>
      <w:r>
        <w:rPr>
          <w:rFonts w:cstheme="minorHAnsi"/>
        </w:rPr>
        <w:br w:type="page"/>
      </w:r>
    </w:p>
    <w:p w:rsidR="00116435" w:rsidRPr="00966F49" w:rsidRDefault="00116435" w:rsidP="00116435">
      <w:pPr>
        <w:spacing w:line="360" w:lineRule="auto"/>
        <w:jc w:val="both"/>
        <w:rPr>
          <w:rFonts w:cstheme="minorHAnsi"/>
        </w:rPr>
      </w:pPr>
    </w:p>
    <w:p w:rsidR="00116435" w:rsidRPr="00966F49" w:rsidRDefault="00116435" w:rsidP="00116435">
      <w:pPr>
        <w:spacing w:line="360" w:lineRule="auto"/>
        <w:jc w:val="both"/>
        <w:rPr>
          <w:rFonts w:cstheme="minorHAnsi"/>
          <w:b/>
        </w:rPr>
      </w:pPr>
      <w:proofErr w:type="gramStart"/>
      <w:r w:rsidRPr="00966F49">
        <w:rPr>
          <w:rFonts w:cstheme="minorHAnsi"/>
          <w:b/>
        </w:rPr>
        <w:t>Appendix Table 1.</w:t>
      </w:r>
      <w:proofErr w:type="gramEnd"/>
      <w:r w:rsidRPr="00966F49">
        <w:rPr>
          <w:rFonts w:cstheme="minorHAnsi"/>
          <w:b/>
        </w:rPr>
        <w:t xml:space="preserve"> Sensitivity Analysis of First Index Regimen (Patient-Level Adjusted Analysis) vs. Main Analysis of All Index Regimen Use (Patient LOT-Level Adjusted Analysis</w:t>
      </w:r>
      <w:proofErr w:type="gramStart"/>
      <w:r w:rsidRPr="00966F49">
        <w:rPr>
          <w:rFonts w:cstheme="minorHAnsi"/>
          <w:b/>
        </w:rPr>
        <w:t>)</w:t>
      </w:r>
      <w:r w:rsidRPr="00966F49">
        <w:rPr>
          <w:rFonts w:cstheme="minorHAnsi"/>
          <w:b/>
          <w:vertAlign w:val="superscript"/>
        </w:rPr>
        <w:t>a</w:t>
      </w:r>
      <w:proofErr w:type="gramEnd"/>
    </w:p>
    <w:tbl>
      <w:tblPr>
        <w:tblW w:w="10236" w:type="dxa"/>
        <w:tblLayout w:type="fixed"/>
        <w:tblLook w:val="04A0" w:firstRow="1" w:lastRow="0" w:firstColumn="1" w:lastColumn="0" w:noHBand="0" w:noVBand="1"/>
      </w:tblPr>
      <w:tblGrid>
        <w:gridCol w:w="2121"/>
        <w:gridCol w:w="683"/>
        <w:gridCol w:w="597"/>
        <w:gridCol w:w="684"/>
        <w:gridCol w:w="855"/>
        <w:gridCol w:w="2135"/>
        <w:gridCol w:w="769"/>
        <w:gridCol w:w="683"/>
        <w:gridCol w:w="684"/>
        <w:gridCol w:w="1025"/>
      </w:tblGrid>
      <w:tr w:rsidR="00116435" w:rsidRPr="00966F49" w:rsidTr="00422AC1">
        <w:trPr>
          <w:trHeight w:val="298"/>
        </w:trPr>
        <w:tc>
          <w:tcPr>
            <w:tcW w:w="4940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966F49">
              <w:rPr>
                <w:rFonts w:eastAsia="Times New Roman" w:cstheme="minorHAnsi"/>
                <w:b/>
                <w:bCs/>
                <w:color w:val="FFFFFF" w:themeColor="background1"/>
              </w:rPr>
              <w:t>Sensitivity Analysis: Patient-Level Analysis</w:t>
            </w:r>
          </w:p>
        </w:tc>
        <w:tc>
          <w:tcPr>
            <w:tcW w:w="529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966F49">
              <w:rPr>
                <w:rFonts w:eastAsia="Times New Roman" w:cstheme="minorHAnsi"/>
                <w:b/>
                <w:bCs/>
                <w:color w:val="FFFFFF" w:themeColor="background1"/>
              </w:rPr>
              <w:t>Main Analysis: Patient LOT-Level Analysis</w:t>
            </w:r>
          </w:p>
        </w:tc>
      </w:tr>
      <w:tr w:rsidR="00116435" w:rsidRPr="00966F49" w:rsidTr="00422AC1">
        <w:trPr>
          <w:trHeight w:val="111"/>
        </w:trPr>
        <w:tc>
          <w:tcPr>
            <w:tcW w:w="280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70C0"/>
              </w:rPr>
            </w:pPr>
            <w:r w:rsidRPr="00966F49">
              <w:rPr>
                <w:rFonts w:eastAsia="Times New Roman" w:cstheme="minorHAnsi"/>
                <w:b/>
                <w:bCs/>
                <w:color w:val="0070C0"/>
              </w:rPr>
              <w:t>All patients, LOT ≥2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70C0"/>
              </w:rPr>
            </w:pPr>
            <w:r w:rsidRPr="00966F49">
              <w:rPr>
                <w:rFonts w:eastAsia="Times New Roman" w:cstheme="minorHAnsi"/>
                <w:color w:val="0070C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70C0"/>
              </w:rPr>
            </w:pPr>
            <w:r w:rsidRPr="00966F49">
              <w:rPr>
                <w:rFonts w:eastAsia="Times New Roman" w:cstheme="minorHAnsi"/>
                <w:color w:val="0070C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70C0"/>
              </w:rPr>
            </w:pPr>
            <w:r w:rsidRPr="00966F49">
              <w:rPr>
                <w:rFonts w:eastAsia="Times New Roman" w:cstheme="minorHAnsi"/>
                <w:color w:val="0070C0"/>
              </w:rPr>
              <w:t> </w:t>
            </w:r>
          </w:p>
        </w:tc>
        <w:tc>
          <w:tcPr>
            <w:tcW w:w="290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70C0"/>
              </w:rPr>
            </w:pPr>
            <w:r w:rsidRPr="00966F49">
              <w:rPr>
                <w:rFonts w:eastAsia="Times New Roman" w:cstheme="minorHAnsi"/>
                <w:color w:val="0070C0"/>
              </w:rPr>
              <w:t> </w:t>
            </w:r>
            <w:r w:rsidRPr="00966F49">
              <w:rPr>
                <w:rFonts w:eastAsia="Times New Roman" w:cstheme="minorHAnsi"/>
                <w:b/>
                <w:bCs/>
                <w:color w:val="0070C0"/>
              </w:rPr>
              <w:t>All patients, LOT ≥2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70C0"/>
              </w:rPr>
            </w:pPr>
            <w:r w:rsidRPr="00966F49">
              <w:rPr>
                <w:rFonts w:eastAsia="Times New Roman" w:cstheme="minorHAnsi"/>
                <w:color w:val="0070C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70C0"/>
              </w:rPr>
            </w:pPr>
            <w:r w:rsidRPr="00966F49">
              <w:rPr>
                <w:rFonts w:eastAsia="Times New Roman" w:cstheme="minorHAnsi"/>
                <w:color w:val="0070C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70C0"/>
              </w:rPr>
            </w:pPr>
            <w:r w:rsidRPr="00966F49">
              <w:rPr>
                <w:rFonts w:eastAsia="Times New Roman" w:cstheme="minorHAnsi"/>
                <w:color w:val="0070C0"/>
              </w:rPr>
              <w:t> 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Comparison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HR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95% 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i/>
                <w:color w:val="000000"/>
              </w:rPr>
              <w:t>P</w:t>
            </w:r>
            <w:r w:rsidRPr="00966F49">
              <w:rPr>
                <w:rFonts w:eastAsia="Times New Roman" w:cstheme="minorHAnsi"/>
                <w:b/>
                <w:bCs/>
                <w:color w:val="000000"/>
              </w:rPr>
              <w:t>-value</w:t>
            </w:r>
          </w:p>
        </w:tc>
        <w:tc>
          <w:tcPr>
            <w:tcW w:w="2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Comparison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HR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95% CI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i/>
                <w:color w:val="000000"/>
              </w:rPr>
              <w:t>P</w:t>
            </w:r>
            <w:r w:rsidRPr="00966F49">
              <w:rPr>
                <w:rFonts w:eastAsia="Times New Roman" w:cstheme="minorHAnsi"/>
                <w:b/>
                <w:bCs/>
                <w:color w:val="000000"/>
              </w:rPr>
              <w:t>-value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0.80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0.57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0.1805</w:t>
            </w:r>
          </w:p>
        </w:tc>
        <w:tc>
          <w:tcPr>
            <w:tcW w:w="2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0.84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0.63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0.2424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1.28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0.6377</w:t>
            </w:r>
          </w:p>
        </w:tc>
        <w:tc>
          <w:tcPr>
            <w:tcW w:w="2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1.26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0.6431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1.57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0.3421</w:t>
            </w:r>
          </w:p>
        </w:tc>
        <w:tc>
          <w:tcPr>
            <w:tcW w:w="2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1.46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0.4631</w:t>
            </w:r>
          </w:p>
        </w:tc>
      </w:tr>
      <w:tr w:rsidR="00116435" w:rsidRPr="00966F49" w:rsidTr="00422AC1">
        <w:trPr>
          <w:trHeight w:val="298"/>
        </w:trPr>
        <w:tc>
          <w:tcPr>
            <w:tcW w:w="280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70C0"/>
              </w:rPr>
              <w:t>Patients in LOT 2–3, only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8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 </w:t>
            </w:r>
            <w:r w:rsidRPr="00966F49">
              <w:rPr>
                <w:rFonts w:eastAsia="Times New Roman" w:cstheme="minorHAnsi"/>
                <w:b/>
                <w:bCs/>
                <w:color w:val="0070C0"/>
              </w:rPr>
              <w:t>Patients in LOT 2-3, only</w:t>
            </w:r>
            <w:r w:rsidRPr="00966F49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Comparison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HR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95% 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i/>
                <w:color w:val="000000"/>
              </w:rPr>
              <w:t>P</w:t>
            </w:r>
            <w:r w:rsidRPr="00966F49">
              <w:rPr>
                <w:rFonts w:eastAsia="Times New Roman" w:cstheme="minorHAnsi"/>
                <w:b/>
                <w:bCs/>
                <w:color w:val="000000"/>
              </w:rPr>
              <w:t>-value</w:t>
            </w:r>
          </w:p>
        </w:tc>
        <w:tc>
          <w:tcPr>
            <w:tcW w:w="2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Comparison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HR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95% CI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i/>
                <w:color w:val="000000"/>
              </w:rPr>
              <w:t>P</w:t>
            </w:r>
            <w:r w:rsidRPr="00966F49">
              <w:rPr>
                <w:rFonts w:eastAsia="Times New Roman" w:cstheme="minorHAnsi"/>
                <w:b/>
                <w:bCs/>
                <w:color w:val="000000"/>
              </w:rPr>
              <w:t>-value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0.71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0.47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0.1097</w:t>
            </w:r>
          </w:p>
        </w:tc>
        <w:tc>
          <w:tcPr>
            <w:tcW w:w="2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0.74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0.49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0.1426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0.2431</w:t>
            </w:r>
          </w:p>
        </w:tc>
        <w:tc>
          <w:tcPr>
            <w:tcW w:w="2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1.16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0.2564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1.58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0.5497</w:t>
            </w:r>
          </w:p>
        </w:tc>
        <w:tc>
          <w:tcPr>
            <w:tcW w:w="2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1.54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0.5900</w:t>
            </w:r>
          </w:p>
        </w:tc>
      </w:tr>
      <w:tr w:rsidR="00116435" w:rsidRPr="00966F49" w:rsidTr="00422AC1">
        <w:trPr>
          <w:trHeight w:val="298"/>
        </w:trPr>
        <w:tc>
          <w:tcPr>
            <w:tcW w:w="280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70C0"/>
              </w:rPr>
              <w:t xml:space="preserve">Fit patients,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70C0"/>
              </w:rPr>
              <w:t>only</w:t>
            </w:r>
            <w:r w:rsidRPr="00966F49">
              <w:rPr>
                <w:rFonts w:eastAsia="Times New Roman" w:cstheme="minorHAnsi"/>
                <w:b/>
                <w:bCs/>
                <w:color w:val="0070C0"/>
                <w:vertAlign w:val="superscript"/>
              </w:rPr>
              <w:t>b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0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 </w:t>
            </w:r>
            <w:r w:rsidRPr="00966F49">
              <w:rPr>
                <w:rFonts w:eastAsia="Times New Roman" w:cstheme="minorHAnsi"/>
                <w:b/>
                <w:bCs/>
                <w:color w:val="0070C0"/>
              </w:rPr>
              <w:t xml:space="preserve">Fit patients,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70C0"/>
              </w:rPr>
              <w:t>only</w:t>
            </w:r>
            <w:r w:rsidRPr="00966F49">
              <w:rPr>
                <w:rFonts w:eastAsia="Times New Roman" w:cstheme="minorHAnsi"/>
                <w:b/>
                <w:bCs/>
                <w:color w:val="0070C0"/>
                <w:vertAlign w:val="superscript"/>
              </w:rPr>
              <w:t>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Comparison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HR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95% 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i/>
                <w:color w:val="000000"/>
              </w:rPr>
              <w:t>P</w:t>
            </w:r>
            <w:r w:rsidRPr="00966F49">
              <w:rPr>
                <w:rFonts w:eastAsia="Times New Roman" w:cstheme="minorHAnsi"/>
                <w:b/>
                <w:bCs/>
                <w:color w:val="000000"/>
              </w:rPr>
              <w:t>-value</w:t>
            </w:r>
          </w:p>
        </w:tc>
        <w:tc>
          <w:tcPr>
            <w:tcW w:w="2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Comparison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HR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95% CI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i/>
                <w:color w:val="000000"/>
              </w:rPr>
              <w:t>P</w:t>
            </w:r>
            <w:r w:rsidRPr="00966F49">
              <w:rPr>
                <w:rFonts w:eastAsia="Times New Roman" w:cstheme="minorHAnsi"/>
                <w:b/>
                <w:bCs/>
                <w:color w:val="000000"/>
              </w:rPr>
              <w:t>-value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1.08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0.54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2.14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0.8356</w:t>
            </w:r>
          </w:p>
        </w:tc>
        <w:tc>
          <w:tcPr>
            <w:tcW w:w="2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1.25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0.67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2.33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0.4822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2.07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0.8911</w:t>
            </w:r>
          </w:p>
        </w:tc>
        <w:tc>
          <w:tcPr>
            <w:tcW w:w="2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0.96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1.77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0.8914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lastRenderedPageBreak/>
              <w:t>KRd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0.98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1.84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0.9377</w:t>
            </w:r>
          </w:p>
        </w:tc>
        <w:tc>
          <w:tcPr>
            <w:tcW w:w="2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1.44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0.4074</w:t>
            </w:r>
          </w:p>
        </w:tc>
      </w:tr>
      <w:tr w:rsidR="00116435" w:rsidRPr="00966F49" w:rsidTr="00422AC1">
        <w:trPr>
          <w:trHeight w:val="298"/>
        </w:trPr>
        <w:tc>
          <w:tcPr>
            <w:tcW w:w="4940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70C0"/>
              </w:rPr>
              <w:t xml:space="preserve">Intermediate-frail patients,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70C0"/>
              </w:rPr>
              <w:t>only</w:t>
            </w:r>
            <w:r w:rsidRPr="00966F49">
              <w:rPr>
                <w:rFonts w:eastAsia="Times New Roman" w:cstheme="minorHAnsi"/>
                <w:b/>
                <w:bCs/>
                <w:color w:val="0070C0"/>
                <w:vertAlign w:val="superscript"/>
              </w:rPr>
              <w:t>b</w:t>
            </w:r>
            <w:proofErr w:type="spellEnd"/>
            <w:r w:rsidRPr="00966F4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7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 </w:t>
            </w:r>
            <w:r w:rsidRPr="00966F49">
              <w:rPr>
                <w:rFonts w:eastAsia="Times New Roman" w:cstheme="minorHAnsi"/>
                <w:b/>
                <w:bCs/>
                <w:color w:val="0070C0"/>
              </w:rPr>
              <w:t xml:space="preserve">Intermediate-frail patients,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70C0"/>
              </w:rPr>
              <w:t>only</w:t>
            </w:r>
            <w:r w:rsidRPr="00966F49">
              <w:rPr>
                <w:rFonts w:eastAsia="Times New Roman" w:cstheme="minorHAnsi"/>
                <w:color w:val="000000"/>
                <w:vertAlign w:val="superscript"/>
              </w:rPr>
              <w:t>b</w:t>
            </w:r>
            <w:proofErr w:type="spellEnd"/>
            <w:r w:rsidRPr="00966F49">
              <w:rPr>
                <w:rFonts w:eastAsia="Times New Roman" w:cstheme="minorHAnsi"/>
                <w:color w:val="000000"/>
                <w:vertAlign w:val="superscrip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Comparison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HR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95% 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i/>
                <w:color w:val="000000"/>
              </w:rPr>
              <w:t>P</w:t>
            </w:r>
            <w:r w:rsidRPr="00966F49">
              <w:rPr>
                <w:rFonts w:eastAsia="Times New Roman" w:cstheme="minorHAnsi"/>
                <w:b/>
                <w:bCs/>
                <w:color w:val="000000"/>
              </w:rPr>
              <w:t>-value</w:t>
            </w:r>
          </w:p>
        </w:tc>
        <w:tc>
          <w:tcPr>
            <w:tcW w:w="2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Comparison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HR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95% CI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i/>
                <w:color w:val="000000"/>
              </w:rPr>
              <w:t>P</w:t>
            </w:r>
            <w:r w:rsidRPr="00966F49">
              <w:rPr>
                <w:rFonts w:eastAsia="Times New Roman" w:cstheme="minorHAnsi"/>
                <w:b/>
                <w:bCs/>
                <w:color w:val="000000"/>
              </w:rPr>
              <w:t>-value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0.66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0.44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0.0364</w:t>
            </w:r>
          </w:p>
        </w:tc>
        <w:tc>
          <w:tcPr>
            <w:tcW w:w="2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0.70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0.49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0.98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0.0389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1.37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0.6772</w:t>
            </w:r>
          </w:p>
        </w:tc>
        <w:tc>
          <w:tcPr>
            <w:tcW w:w="2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0.96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1.40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0.8307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0.98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2.00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0.0685</w:t>
            </w:r>
          </w:p>
        </w:tc>
        <w:tc>
          <w:tcPr>
            <w:tcW w:w="2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1.89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0.0481</w:t>
            </w:r>
          </w:p>
        </w:tc>
      </w:tr>
      <w:tr w:rsidR="00116435" w:rsidRPr="00966F49" w:rsidTr="00422AC1">
        <w:trPr>
          <w:trHeight w:val="284"/>
        </w:trPr>
        <w:tc>
          <w:tcPr>
            <w:tcW w:w="494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70C0"/>
              </w:rPr>
            </w:pPr>
            <w:r w:rsidRPr="00966F49">
              <w:rPr>
                <w:rFonts w:eastAsia="Times New Roman" w:cstheme="minorHAnsi"/>
                <w:b/>
                <w:bCs/>
                <w:color w:val="0070C0"/>
              </w:rPr>
              <w:t>No prior PI exposure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70C0"/>
              </w:rPr>
            </w:pPr>
            <w:r w:rsidRPr="00966F49">
              <w:rPr>
                <w:rFonts w:eastAsia="Times New Roman" w:cstheme="minorHAnsi"/>
                <w:b/>
                <w:bCs/>
                <w:color w:val="0070C0"/>
              </w:rPr>
              <w:t>No prior PI exposure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Comparison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HR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95% 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i/>
                <w:color w:val="000000"/>
              </w:rPr>
              <w:t>P</w:t>
            </w:r>
            <w:r w:rsidRPr="00966F49">
              <w:rPr>
                <w:rFonts w:eastAsia="Times New Roman" w:cstheme="minorHAnsi"/>
                <w:b/>
                <w:bCs/>
                <w:color w:val="000000"/>
              </w:rPr>
              <w:t>-value</w:t>
            </w:r>
          </w:p>
        </w:tc>
        <w:tc>
          <w:tcPr>
            <w:tcW w:w="2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Comparison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cstheme="minorHAnsi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HR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cstheme="minorHAnsi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95% CI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cstheme="minorHAnsi"/>
              </w:rPr>
            </w:pPr>
            <w:r w:rsidRPr="00966F49">
              <w:rPr>
                <w:rFonts w:eastAsia="Times New Roman" w:cstheme="minorHAnsi"/>
                <w:b/>
                <w:bCs/>
                <w:i/>
                <w:color w:val="000000"/>
              </w:rPr>
              <w:t>P</w:t>
            </w:r>
            <w:r w:rsidRPr="00966F49">
              <w:rPr>
                <w:rFonts w:eastAsia="Times New Roman" w:cstheme="minorHAnsi"/>
                <w:b/>
                <w:bCs/>
                <w:color w:val="000000"/>
              </w:rPr>
              <w:t>-value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0.93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0.33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2.59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0.8871</w:t>
            </w:r>
          </w:p>
        </w:tc>
        <w:tc>
          <w:tcPr>
            <w:tcW w:w="2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0.93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0.34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2.58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0.8866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0.55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2.19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0.7945</w:t>
            </w:r>
          </w:p>
        </w:tc>
        <w:tc>
          <w:tcPr>
            <w:tcW w:w="2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0.55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2.19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0.7949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1.18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0.49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2.84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0.7111</w:t>
            </w:r>
          </w:p>
        </w:tc>
        <w:tc>
          <w:tcPr>
            <w:tcW w:w="2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1.18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0.50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2.81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0.7076</w:t>
            </w:r>
          </w:p>
        </w:tc>
      </w:tr>
      <w:tr w:rsidR="00116435" w:rsidRPr="00966F49" w:rsidTr="00422AC1">
        <w:trPr>
          <w:trHeight w:val="391"/>
        </w:trPr>
        <w:tc>
          <w:tcPr>
            <w:tcW w:w="494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70C0"/>
              </w:rPr>
            </w:pPr>
            <w:r w:rsidRPr="00966F49">
              <w:rPr>
                <w:rFonts w:eastAsia="Times New Roman" w:cstheme="minorHAnsi"/>
                <w:b/>
                <w:bCs/>
                <w:color w:val="0070C0"/>
              </w:rPr>
              <w:t>Prior PI exposure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70C0"/>
              </w:rPr>
            </w:pPr>
            <w:r w:rsidRPr="00966F49">
              <w:rPr>
                <w:rFonts w:eastAsia="Times New Roman" w:cstheme="minorHAnsi"/>
                <w:b/>
                <w:bCs/>
                <w:color w:val="0070C0"/>
              </w:rPr>
              <w:t>Prior PI exposure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Comparison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HR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95% 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i/>
                <w:color w:val="000000"/>
              </w:rPr>
              <w:t>P</w:t>
            </w:r>
            <w:r w:rsidRPr="00966F49">
              <w:rPr>
                <w:rFonts w:eastAsia="Times New Roman" w:cstheme="minorHAnsi"/>
                <w:b/>
                <w:bCs/>
                <w:color w:val="000000"/>
              </w:rPr>
              <w:t>-value</w:t>
            </w:r>
          </w:p>
        </w:tc>
        <w:tc>
          <w:tcPr>
            <w:tcW w:w="2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Comparison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cstheme="minorHAnsi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HR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cstheme="minorHAnsi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95% CI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cstheme="minorHAnsi"/>
              </w:rPr>
            </w:pPr>
            <w:r w:rsidRPr="00966F49">
              <w:rPr>
                <w:rFonts w:eastAsia="Times New Roman" w:cstheme="minorHAnsi"/>
                <w:b/>
                <w:bCs/>
                <w:i/>
                <w:color w:val="000000"/>
              </w:rPr>
              <w:t>P</w:t>
            </w:r>
            <w:r w:rsidRPr="00966F49">
              <w:rPr>
                <w:rFonts w:eastAsia="Times New Roman" w:cstheme="minorHAnsi"/>
                <w:b/>
                <w:bCs/>
                <w:color w:val="000000"/>
              </w:rPr>
              <w:t>-value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0.70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0.48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0.0603</w:t>
            </w:r>
          </w:p>
        </w:tc>
        <w:tc>
          <w:tcPr>
            <w:tcW w:w="2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0.76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0.55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0.0924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0.76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0.51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0.1724</w:t>
            </w:r>
          </w:p>
        </w:tc>
        <w:tc>
          <w:tcPr>
            <w:tcW w:w="2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0.80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0.56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0.2144</w:t>
            </w:r>
          </w:p>
        </w:tc>
      </w:tr>
      <w:tr w:rsidR="00116435" w:rsidRPr="00966F49" w:rsidTr="00422AC1">
        <w:trPr>
          <w:trHeight w:val="284"/>
        </w:trPr>
        <w:tc>
          <w:tcPr>
            <w:tcW w:w="21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(reference)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1.08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0.77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0.6492</w:t>
            </w:r>
          </w:p>
        </w:tc>
        <w:tc>
          <w:tcPr>
            <w:tcW w:w="21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KRd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000000"/>
              </w:rPr>
              <w:t xml:space="preserve"> vs. (reference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000000"/>
              </w:rPr>
              <w:t>VRd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0.77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1.43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0.7534</w:t>
            </w:r>
          </w:p>
        </w:tc>
      </w:tr>
    </w:tbl>
    <w:p w:rsidR="00116435" w:rsidRPr="00966F49" w:rsidRDefault="00116435" w:rsidP="00116435">
      <w:pPr>
        <w:spacing w:line="360" w:lineRule="auto"/>
        <w:jc w:val="both"/>
        <w:rPr>
          <w:rFonts w:cstheme="minorHAnsi"/>
        </w:rPr>
      </w:pPr>
      <w:proofErr w:type="spellStart"/>
      <w:r w:rsidRPr="00966F49">
        <w:rPr>
          <w:rFonts w:cstheme="minorHAnsi"/>
          <w:vertAlign w:val="superscript"/>
        </w:rPr>
        <w:lastRenderedPageBreak/>
        <w:t>a</w:t>
      </w:r>
      <w:proofErr w:type="spellEnd"/>
      <w:r w:rsidRPr="00966F49">
        <w:rPr>
          <w:rFonts w:cstheme="minorHAnsi"/>
        </w:rPr>
        <w:t xml:space="preserve"> Adjusted for the following covariates: index regimen type (</w:t>
      </w:r>
      <w:proofErr w:type="spellStart"/>
      <w:r w:rsidRPr="00966F49">
        <w:rPr>
          <w:rFonts w:cstheme="minorHAnsi"/>
        </w:rPr>
        <w:t>IRd</w:t>
      </w:r>
      <w:proofErr w:type="spellEnd"/>
      <w:r w:rsidRPr="00966F49">
        <w:rPr>
          <w:rFonts w:cstheme="minorHAnsi"/>
        </w:rPr>
        <w:t xml:space="preserve"> , </w:t>
      </w:r>
      <w:proofErr w:type="spellStart"/>
      <w:r w:rsidRPr="00966F49">
        <w:rPr>
          <w:rFonts w:cstheme="minorHAnsi"/>
        </w:rPr>
        <w:t>KRd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VRd</w:t>
      </w:r>
      <w:proofErr w:type="spellEnd"/>
      <w:r w:rsidRPr="00966F49">
        <w:rPr>
          <w:rFonts w:cstheme="minorHAnsi"/>
        </w:rPr>
        <w:t>), modified frailty score (0 [fit], 1–2 [intermediate to frail]), prior PI and/or IMID exposure, prior SCT, history of CVD or uncontrolled HTN, history of PN, or baseline CRAB symptoms (</w:t>
      </w:r>
      <w:proofErr w:type="spellStart"/>
      <w:r w:rsidRPr="00966F49">
        <w:rPr>
          <w:rFonts w:cstheme="minorHAnsi"/>
        </w:rPr>
        <w:t>hypercalcemia</w:t>
      </w:r>
      <w:proofErr w:type="spellEnd"/>
      <w:r w:rsidRPr="00966F49">
        <w:rPr>
          <w:rFonts w:cstheme="minorHAnsi"/>
        </w:rPr>
        <w:t>, renal failure, anemia, bone disease [all, yes vs. no]), cytogenetic risk (high, standard/unknown]), ISS stage (I/II, III, unknown), PI/IMID refractory status (PI and/or IMID refractory, refractory to neither), time (months) from diagnosis to start of index LOT, refractory status to last therapy (yes, no; yes was defined as a TFI from end of most previous LOT to initiation of index regimen of ≤60 days), time of first relapse (months [i.e. time from start of LOT1 to start of LOT2]), and year of diagnosis (2007–2011, 2012–2015, 2016–2018).</w:t>
      </w:r>
    </w:p>
    <w:p w:rsidR="00116435" w:rsidRPr="00966F49" w:rsidRDefault="00116435" w:rsidP="00116435">
      <w:pPr>
        <w:spacing w:line="360" w:lineRule="auto"/>
        <w:jc w:val="both"/>
        <w:rPr>
          <w:rFonts w:cstheme="minorHAnsi"/>
        </w:rPr>
      </w:pPr>
      <w:r w:rsidRPr="00966F49">
        <w:rPr>
          <w:rFonts w:cstheme="minorHAnsi"/>
          <w:vertAlign w:val="superscript"/>
        </w:rPr>
        <w:t>b)</w:t>
      </w:r>
      <w:r w:rsidRPr="00966F49">
        <w:rPr>
          <w:rFonts w:cstheme="minorHAnsi"/>
        </w:rPr>
        <w:t xml:space="preserve"> Adapted from Palumbo, et al. (Blood. 2015</w:t>
      </w:r>
      <w:proofErr w:type="gramStart"/>
      <w:r w:rsidRPr="00966F49">
        <w:rPr>
          <w:rFonts w:cstheme="minorHAnsi"/>
        </w:rPr>
        <w:t>;125</w:t>
      </w:r>
      <w:proofErr w:type="gramEnd"/>
      <w:r w:rsidRPr="00966F49">
        <w:rPr>
          <w:rFonts w:cstheme="minorHAnsi"/>
        </w:rPr>
        <w:t xml:space="preserve">(13):2068-2074) and includes age and CCI score only. </w:t>
      </w:r>
      <w:proofErr w:type="gramStart"/>
      <w:r w:rsidRPr="00966F49">
        <w:rPr>
          <w:rFonts w:cstheme="minorHAnsi"/>
        </w:rPr>
        <w:t>as</w:t>
      </w:r>
      <w:proofErr w:type="gramEnd"/>
      <w:r w:rsidRPr="00966F49">
        <w:rPr>
          <w:rFonts w:cstheme="minorHAnsi"/>
        </w:rPr>
        <w:t xml:space="preserve"> IADL and ADL were not available in the EHR database.  </w:t>
      </w:r>
    </w:p>
    <w:p w:rsidR="00116435" w:rsidRPr="00966F49" w:rsidRDefault="00116435" w:rsidP="00116435">
      <w:pPr>
        <w:spacing w:line="360" w:lineRule="auto"/>
        <w:jc w:val="both"/>
        <w:rPr>
          <w:rFonts w:cstheme="minorHAnsi"/>
        </w:rPr>
      </w:pPr>
      <w:r w:rsidRPr="00966F49">
        <w:rPr>
          <w:rFonts w:cstheme="minorHAnsi"/>
        </w:rPr>
        <w:t xml:space="preserve">Key: CI – confidence interval; CVD – cardiovascular disease; HR – hazard ratio; HTN – hypertension; IMID – </w:t>
      </w:r>
      <w:proofErr w:type="spellStart"/>
      <w:r w:rsidRPr="00966F49">
        <w:rPr>
          <w:rFonts w:cstheme="minorHAnsi"/>
        </w:rPr>
        <w:t>immunomodulatory</w:t>
      </w:r>
      <w:proofErr w:type="spellEnd"/>
      <w:r w:rsidRPr="00966F49">
        <w:rPr>
          <w:rFonts w:cstheme="minorHAnsi"/>
        </w:rPr>
        <w:t xml:space="preserve"> drug; </w:t>
      </w:r>
      <w:proofErr w:type="spellStart"/>
      <w:r w:rsidRPr="00966F49">
        <w:rPr>
          <w:rFonts w:cstheme="minorHAnsi"/>
        </w:rPr>
        <w:t>IRd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ixazomib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 xml:space="preserve">, dexamethasone; </w:t>
      </w:r>
      <w:proofErr w:type="spellStart"/>
      <w:r w:rsidRPr="00966F49">
        <w:rPr>
          <w:rFonts w:cstheme="minorHAnsi"/>
        </w:rPr>
        <w:t>KRd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carfilzomib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 xml:space="preserve">, dexamethasone; LOT – line of therapy; PI – proteasome inhibitor; PN – peripheral neuropathy; SCT – stem cell transplant; </w:t>
      </w:r>
      <w:proofErr w:type="spellStart"/>
      <w:r w:rsidRPr="00966F49">
        <w:rPr>
          <w:rFonts w:cstheme="minorHAnsi"/>
        </w:rPr>
        <w:t>VRd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bortezomib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>, dexamethasone.</w:t>
      </w:r>
    </w:p>
    <w:p w:rsidR="00116435" w:rsidRPr="00966F49" w:rsidRDefault="00116435" w:rsidP="00116435">
      <w:pPr>
        <w:spacing w:line="360" w:lineRule="auto"/>
        <w:rPr>
          <w:rFonts w:cstheme="minorHAnsi"/>
        </w:rPr>
      </w:pPr>
      <w:r w:rsidRPr="00966F49">
        <w:rPr>
          <w:rFonts w:cstheme="minorHAnsi"/>
        </w:rPr>
        <w:br w:type="page"/>
      </w:r>
    </w:p>
    <w:p w:rsidR="00116435" w:rsidRPr="00966F49" w:rsidRDefault="00116435" w:rsidP="00116435">
      <w:pPr>
        <w:spacing w:line="360" w:lineRule="auto"/>
        <w:jc w:val="both"/>
        <w:rPr>
          <w:rFonts w:cstheme="minorHAnsi"/>
        </w:rPr>
      </w:pPr>
    </w:p>
    <w:p w:rsidR="00116435" w:rsidRPr="00966F49" w:rsidRDefault="00116435" w:rsidP="00116435">
      <w:pPr>
        <w:spacing w:line="360" w:lineRule="auto"/>
        <w:jc w:val="both"/>
        <w:rPr>
          <w:rFonts w:cstheme="minorHAnsi"/>
          <w:b/>
        </w:rPr>
      </w:pPr>
      <w:proofErr w:type="gramStart"/>
      <w:r w:rsidRPr="00966F49">
        <w:rPr>
          <w:rFonts w:cstheme="minorHAnsi"/>
          <w:b/>
        </w:rPr>
        <w:t>Appendix Table 2.</w:t>
      </w:r>
      <w:proofErr w:type="gramEnd"/>
      <w:r w:rsidRPr="00966F49">
        <w:rPr>
          <w:rFonts w:cstheme="minorHAnsi"/>
          <w:b/>
        </w:rPr>
        <w:t xml:space="preserve"> </w:t>
      </w:r>
      <w:r w:rsidRPr="00966F49">
        <w:rPr>
          <w:rFonts w:eastAsia="Courier New" w:cstheme="minorHAnsi"/>
          <w:b/>
          <w:color w:val="000000"/>
        </w:rPr>
        <w:t>The Modified Frailty Score [</w:t>
      </w:r>
      <w:r w:rsidRPr="00966F49">
        <w:rPr>
          <w:rFonts w:eastAsia="Courier New" w:cstheme="minorHAnsi"/>
          <w:b/>
        </w:rPr>
        <w:t>14</w:t>
      </w:r>
      <w:r w:rsidRPr="00966F49">
        <w:rPr>
          <w:rFonts w:eastAsia="Courier New" w:cstheme="minorHAnsi"/>
          <w:b/>
          <w:color w:val="000000"/>
        </w:rPr>
        <w:t>]</w:t>
      </w:r>
    </w:p>
    <w:tbl>
      <w:tblPr>
        <w:tblW w:w="10020" w:type="dxa"/>
        <w:tblInd w:w="-10" w:type="dxa"/>
        <w:tblLook w:val="04A0" w:firstRow="1" w:lastRow="0" w:firstColumn="1" w:lastColumn="0" w:noHBand="0" w:noVBand="1"/>
      </w:tblPr>
      <w:tblGrid>
        <w:gridCol w:w="2070"/>
        <w:gridCol w:w="3060"/>
        <w:gridCol w:w="1980"/>
        <w:gridCol w:w="2430"/>
        <w:gridCol w:w="480"/>
      </w:tblGrid>
      <w:tr w:rsidR="00116435" w:rsidRPr="00966F49" w:rsidTr="00422AC1">
        <w:trPr>
          <w:trHeight w:val="322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966F49">
              <w:rPr>
                <w:rFonts w:eastAsia="Times New Roman" w:cstheme="minorHAnsi"/>
                <w:b/>
                <w:bCs/>
                <w:color w:val="FFFFFF" w:themeColor="background1"/>
              </w:rPr>
              <w:t>Variable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966F49">
              <w:rPr>
                <w:rFonts w:eastAsia="Times New Roman" w:cstheme="minorHAnsi"/>
                <w:b/>
                <w:bCs/>
                <w:color w:val="FFFFFF" w:themeColor="background1"/>
              </w:rPr>
              <w:t>Category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966F49">
              <w:rPr>
                <w:rFonts w:eastAsia="Times New Roman" w:cstheme="minorHAnsi"/>
                <w:b/>
                <w:bCs/>
                <w:color w:val="FFFFFF" w:themeColor="background1"/>
              </w:rPr>
              <w:t>Variable Score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eastAsia="Times New Roman" w:cstheme="minorHAnsi"/>
              </w:rPr>
            </w:pPr>
          </w:p>
        </w:tc>
      </w:tr>
      <w:tr w:rsidR="00116435" w:rsidRPr="00966F49" w:rsidTr="00422AC1">
        <w:trPr>
          <w:trHeight w:val="315"/>
        </w:trPr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Patient age, in years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≤75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eastAsia="Times New Roman" w:cstheme="minorHAnsi"/>
              </w:rPr>
            </w:pPr>
          </w:p>
        </w:tc>
      </w:tr>
      <w:tr w:rsidR="00116435" w:rsidRPr="00966F49" w:rsidTr="00422AC1">
        <w:trPr>
          <w:trHeight w:val="300"/>
        </w:trPr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76–80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eastAsia="Times New Roman" w:cstheme="minorHAnsi"/>
              </w:rPr>
            </w:pPr>
          </w:p>
        </w:tc>
      </w:tr>
      <w:tr w:rsidR="00116435" w:rsidRPr="00966F49" w:rsidTr="00422AC1">
        <w:trPr>
          <w:trHeight w:val="60"/>
        </w:trPr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≥81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eastAsia="Times New Roman" w:cstheme="minorHAnsi"/>
              </w:rPr>
            </w:pPr>
          </w:p>
        </w:tc>
      </w:tr>
      <w:tr w:rsidR="00116435" w:rsidRPr="00966F49" w:rsidTr="00422AC1">
        <w:trPr>
          <w:trHeight w:val="300"/>
        </w:trPr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CCI score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≤1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eastAsia="Times New Roman" w:cstheme="minorHAnsi"/>
              </w:rPr>
            </w:pPr>
          </w:p>
        </w:tc>
      </w:tr>
      <w:tr w:rsidR="00116435" w:rsidRPr="00966F49" w:rsidTr="00422AC1">
        <w:trPr>
          <w:trHeight w:val="315"/>
        </w:trPr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≥2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eastAsia="Times New Roman" w:cstheme="minorHAnsi"/>
              </w:rPr>
            </w:pPr>
          </w:p>
        </w:tc>
      </w:tr>
      <w:tr w:rsidR="00116435" w:rsidRPr="00966F49" w:rsidTr="00422AC1">
        <w:trPr>
          <w:trHeight w:val="250"/>
        </w:trPr>
        <w:tc>
          <w:tcPr>
            <w:tcW w:w="7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966F49">
              <w:rPr>
                <w:rFonts w:eastAsia="Times New Roman" w:cstheme="minorHAnsi"/>
                <w:b/>
                <w:bCs/>
                <w:color w:val="FFFFFF" w:themeColor="background1"/>
              </w:rPr>
              <w:t>Cumulative Score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eastAsia="Times New Roman" w:cstheme="minorHAnsi"/>
              </w:rPr>
            </w:pPr>
          </w:p>
        </w:tc>
      </w:tr>
      <w:tr w:rsidR="00116435" w:rsidRPr="00966F49" w:rsidTr="00422AC1">
        <w:trPr>
          <w:trHeight w:val="315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 = Fit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1= Intermediate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2 = Frail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eastAsia="Times New Roman" w:cstheme="minorHAnsi"/>
              </w:rPr>
            </w:pPr>
          </w:p>
        </w:tc>
      </w:tr>
    </w:tbl>
    <w:p w:rsidR="00116435" w:rsidRPr="00966F49" w:rsidRDefault="00116435" w:rsidP="00116435">
      <w:pPr>
        <w:spacing w:line="360" w:lineRule="auto"/>
        <w:jc w:val="both"/>
        <w:rPr>
          <w:rFonts w:cstheme="minorHAnsi"/>
          <w:b/>
        </w:rPr>
      </w:pPr>
      <w:r w:rsidRPr="00966F49">
        <w:rPr>
          <w:rFonts w:cstheme="minorHAnsi"/>
        </w:rPr>
        <w:t xml:space="preserve">Key: CCI – </w:t>
      </w:r>
      <w:proofErr w:type="spellStart"/>
      <w:r w:rsidRPr="00966F49">
        <w:rPr>
          <w:rFonts w:cstheme="minorHAnsi"/>
        </w:rPr>
        <w:t>Charlson</w:t>
      </w:r>
      <w:proofErr w:type="spellEnd"/>
      <w:r w:rsidRPr="00966F49">
        <w:rPr>
          <w:rFonts w:cstheme="minorHAnsi"/>
        </w:rPr>
        <w:t xml:space="preserve"> comorbidity index.</w:t>
      </w:r>
    </w:p>
    <w:p w:rsidR="00116435" w:rsidRPr="00966F49" w:rsidRDefault="00116435" w:rsidP="00116435">
      <w:pPr>
        <w:spacing w:line="360" w:lineRule="auto"/>
        <w:jc w:val="both"/>
        <w:rPr>
          <w:rFonts w:cstheme="minorHAnsi"/>
          <w:b/>
        </w:rPr>
      </w:pPr>
      <w:proofErr w:type="gramStart"/>
      <w:r w:rsidRPr="00966F49">
        <w:rPr>
          <w:rFonts w:cstheme="minorHAnsi"/>
          <w:b/>
        </w:rPr>
        <w:t>Appendix Table 3.</w:t>
      </w:r>
      <w:proofErr w:type="gramEnd"/>
      <w:r w:rsidRPr="00966F49">
        <w:rPr>
          <w:rFonts w:cstheme="minorHAnsi"/>
          <w:b/>
        </w:rPr>
        <w:t xml:space="preserve"> Modified Frailty </w:t>
      </w:r>
      <w:proofErr w:type="spellStart"/>
      <w:r w:rsidRPr="00966F49">
        <w:rPr>
          <w:rFonts w:cstheme="minorHAnsi"/>
          <w:b/>
        </w:rPr>
        <w:t>Score</w:t>
      </w:r>
      <w:r w:rsidRPr="00966F49">
        <w:rPr>
          <w:rFonts w:cstheme="minorHAnsi"/>
          <w:b/>
          <w:vertAlign w:val="superscript"/>
        </w:rPr>
        <w:t>a</w:t>
      </w:r>
      <w:proofErr w:type="spellEnd"/>
      <w:r w:rsidRPr="00966F49">
        <w:rPr>
          <w:rFonts w:cstheme="minorHAnsi"/>
          <w:b/>
        </w:rPr>
        <w:t xml:space="preserve"> Distribution by Age and CCI Score </w:t>
      </w:r>
      <w:proofErr w:type="gramStart"/>
      <w:r w:rsidRPr="00966F49">
        <w:rPr>
          <w:rFonts w:cstheme="minorHAnsi"/>
          <w:b/>
        </w:rPr>
        <w:t>Across</w:t>
      </w:r>
      <w:proofErr w:type="gramEnd"/>
      <w:r w:rsidRPr="00966F49">
        <w:rPr>
          <w:rFonts w:cstheme="minorHAnsi"/>
          <w:b/>
        </w:rPr>
        <w:t xml:space="preserve"> Treatment Groups</w:t>
      </w: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1170"/>
        <w:gridCol w:w="1770"/>
        <w:gridCol w:w="1770"/>
        <w:gridCol w:w="1770"/>
      </w:tblGrid>
      <w:tr w:rsidR="00116435" w:rsidRPr="00966F49" w:rsidTr="00422AC1">
        <w:trPr>
          <w:trHeight w:val="385"/>
        </w:trPr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966F49">
              <w:rPr>
                <w:rFonts w:eastAsia="Times New Roman" w:cstheme="minorHAnsi"/>
                <w:b/>
                <w:bCs/>
                <w:color w:val="FFFFFF"/>
              </w:rPr>
              <w:t xml:space="preserve">Modified Frailty </w:t>
            </w:r>
            <w:proofErr w:type="spellStart"/>
            <w:r w:rsidRPr="00966F49">
              <w:rPr>
                <w:rFonts w:eastAsia="Times New Roman" w:cstheme="minorHAnsi"/>
                <w:b/>
                <w:bCs/>
                <w:color w:val="FFFFFF"/>
              </w:rPr>
              <w:t>Category</w:t>
            </w:r>
            <w:r w:rsidRPr="00966F49">
              <w:rPr>
                <w:rFonts w:eastAsia="Times New Roman" w:cstheme="minorHAnsi"/>
                <w:b/>
                <w:bCs/>
                <w:color w:val="FFFFFF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966F49">
              <w:rPr>
                <w:rFonts w:eastAsia="Times New Roman" w:cstheme="minorHAnsi"/>
                <w:b/>
                <w:bCs/>
                <w:color w:val="FFFFFF"/>
              </w:rPr>
              <w:t>Age group, years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966F49">
              <w:rPr>
                <w:rFonts w:eastAsia="Times New Roman" w:cstheme="minorHAnsi"/>
                <w:b/>
                <w:bCs/>
                <w:color w:val="FFFFFF"/>
              </w:rPr>
              <w:t>CCI Score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FFFFFF"/>
              </w:rPr>
              <w:t>KRd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FFFFFF"/>
              </w:rPr>
              <w:t xml:space="preserve"> </w:t>
            </w:r>
          </w:p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966F49">
              <w:rPr>
                <w:rFonts w:eastAsia="Times New Roman" w:cstheme="minorHAnsi"/>
                <w:b/>
                <w:bCs/>
                <w:color w:val="FFFFFF"/>
              </w:rPr>
              <w:t>(N=208)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FFFFFF"/>
              </w:rPr>
              <w:t>IRd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FFFFFF"/>
              </w:rPr>
              <w:t xml:space="preserve"> </w:t>
            </w:r>
          </w:p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966F49">
              <w:rPr>
                <w:rFonts w:eastAsia="Times New Roman" w:cstheme="minorHAnsi"/>
                <w:b/>
                <w:bCs/>
                <w:color w:val="FFFFFF"/>
              </w:rPr>
              <w:t>(N=168)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proofErr w:type="spellStart"/>
            <w:r w:rsidRPr="00966F49">
              <w:rPr>
                <w:rFonts w:eastAsia="Times New Roman" w:cstheme="minorHAnsi"/>
                <w:b/>
                <w:bCs/>
                <w:color w:val="FFFFFF"/>
              </w:rPr>
              <w:t>VRd</w:t>
            </w:r>
            <w:proofErr w:type="spellEnd"/>
            <w:r w:rsidRPr="00966F49">
              <w:rPr>
                <w:rFonts w:eastAsia="Times New Roman" w:cstheme="minorHAnsi"/>
                <w:b/>
                <w:bCs/>
                <w:color w:val="FFFFFF"/>
              </w:rPr>
              <w:t xml:space="preserve"> </w:t>
            </w:r>
          </w:p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966F49">
              <w:rPr>
                <w:rFonts w:eastAsia="Times New Roman" w:cstheme="minorHAnsi"/>
                <w:b/>
                <w:bCs/>
                <w:color w:val="FFFFFF"/>
              </w:rPr>
              <w:t>(N=357)</w:t>
            </w:r>
          </w:p>
        </w:tc>
      </w:tr>
      <w:tr w:rsidR="00116435" w:rsidRPr="00966F49" w:rsidTr="00422AC1">
        <w:trPr>
          <w:trHeight w:val="315"/>
        </w:trPr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proofErr w:type="gramStart"/>
            <w:r w:rsidRPr="00966F49">
              <w:rPr>
                <w:rFonts w:eastAsia="Times New Roman" w:cstheme="minorHAnsi"/>
                <w:b/>
                <w:bCs/>
                <w:color w:val="FFFFFF"/>
              </w:rPr>
              <w:t>n</w:t>
            </w:r>
            <w:proofErr w:type="gramEnd"/>
            <w:r w:rsidRPr="00966F49">
              <w:rPr>
                <w:rFonts w:eastAsia="Times New Roman" w:cstheme="minorHAnsi"/>
                <w:b/>
                <w:bCs/>
                <w:color w:val="FFFFFF"/>
              </w:rPr>
              <w:t xml:space="preserve"> (%)</w:t>
            </w:r>
          </w:p>
        </w:tc>
      </w:tr>
      <w:tr w:rsidR="00116435" w:rsidRPr="00966F49" w:rsidTr="00422AC1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Fit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≤75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0–1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63 (30.3)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55 (32.7)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89 (24.9)</w:t>
            </w:r>
          </w:p>
        </w:tc>
      </w:tr>
      <w:tr w:rsidR="00116435" w:rsidRPr="00966F49" w:rsidTr="00422AC1">
        <w:trPr>
          <w:trHeight w:val="315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Intermediate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≤75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≥2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107 (51.4)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53 (31.6)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139 (38.9)</w:t>
            </w:r>
          </w:p>
        </w:tc>
      </w:tr>
      <w:tr w:rsidR="00116435" w:rsidRPr="00966F49" w:rsidTr="00422AC1">
        <w:trPr>
          <w:trHeight w:val="300"/>
        </w:trPr>
        <w:tc>
          <w:tcPr>
            <w:tcW w:w="20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76–80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0–1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8 (3.9)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13 (7.7)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26 (7.3)</w:t>
            </w:r>
          </w:p>
        </w:tc>
      </w:tr>
      <w:tr w:rsidR="00116435" w:rsidRPr="00966F49" w:rsidTr="00422AC1">
        <w:trPr>
          <w:trHeight w:val="315"/>
        </w:trPr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Frail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76–80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≥2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15 (7.2)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17 (10.1)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43 (12.0)</w:t>
            </w:r>
          </w:p>
        </w:tc>
      </w:tr>
      <w:tr w:rsidR="00116435" w:rsidRPr="00966F49" w:rsidTr="00422AC1">
        <w:trPr>
          <w:trHeight w:val="315"/>
        </w:trPr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≥81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0–1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5 (2.4)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13 (7.7)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19 (5.3)</w:t>
            </w:r>
          </w:p>
        </w:tc>
      </w:tr>
      <w:tr w:rsidR="00116435" w:rsidRPr="00966F49" w:rsidTr="00422AC1">
        <w:trPr>
          <w:trHeight w:val="315"/>
        </w:trPr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≥81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6F49">
              <w:rPr>
                <w:rFonts w:eastAsia="Times New Roman" w:cstheme="minorHAnsi"/>
                <w:b/>
                <w:bCs/>
                <w:color w:val="000000"/>
              </w:rPr>
              <w:t>≥2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10 (4.8)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17 (10.1)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6435" w:rsidRPr="00966F49" w:rsidRDefault="00116435" w:rsidP="00422AC1">
            <w:pPr>
              <w:spacing w:before="0"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41 (11.5)</w:t>
            </w:r>
          </w:p>
        </w:tc>
      </w:tr>
    </w:tbl>
    <w:p w:rsidR="00116435" w:rsidRPr="00966F49" w:rsidRDefault="00116435" w:rsidP="00116435">
      <w:pPr>
        <w:spacing w:after="240" w:line="360" w:lineRule="auto"/>
        <w:jc w:val="both"/>
        <w:rPr>
          <w:rFonts w:cstheme="minorHAnsi"/>
        </w:rPr>
      </w:pPr>
      <w:r w:rsidRPr="00966F49">
        <w:rPr>
          <w:rFonts w:cstheme="minorHAnsi"/>
        </w:rPr>
        <w:t>a) Adapted from Palumbo, et al. (Blood. 2015</w:t>
      </w:r>
      <w:proofErr w:type="gramStart"/>
      <w:r w:rsidRPr="00966F49">
        <w:rPr>
          <w:rFonts w:cstheme="minorHAnsi"/>
        </w:rPr>
        <w:t>;125</w:t>
      </w:r>
      <w:proofErr w:type="gramEnd"/>
      <w:r w:rsidRPr="00966F49">
        <w:rPr>
          <w:rFonts w:cstheme="minorHAnsi"/>
        </w:rPr>
        <w:t xml:space="preserve">(13):2068-2074) and includes age and CCI score only. </w:t>
      </w:r>
      <w:proofErr w:type="gramStart"/>
      <w:r w:rsidRPr="00966F49">
        <w:rPr>
          <w:rFonts w:cstheme="minorHAnsi"/>
        </w:rPr>
        <w:t>as</w:t>
      </w:r>
      <w:proofErr w:type="gramEnd"/>
      <w:r w:rsidRPr="00966F49">
        <w:rPr>
          <w:rFonts w:cstheme="minorHAnsi"/>
        </w:rPr>
        <w:t xml:space="preserve"> IADL and ADL were not available in the EHR database.  </w:t>
      </w:r>
    </w:p>
    <w:p w:rsidR="00116435" w:rsidRPr="00966F49" w:rsidRDefault="00116435" w:rsidP="00116435">
      <w:pPr>
        <w:spacing w:after="240" w:line="360" w:lineRule="auto"/>
        <w:jc w:val="both"/>
        <w:rPr>
          <w:rFonts w:cstheme="minorHAnsi"/>
        </w:rPr>
      </w:pPr>
      <w:r w:rsidRPr="00966F49">
        <w:rPr>
          <w:rFonts w:cstheme="minorHAnsi"/>
        </w:rPr>
        <w:t xml:space="preserve">Key: CCI – </w:t>
      </w:r>
      <w:proofErr w:type="spellStart"/>
      <w:r w:rsidRPr="00966F49">
        <w:rPr>
          <w:rFonts w:cstheme="minorHAnsi"/>
        </w:rPr>
        <w:t>Charlson</w:t>
      </w:r>
      <w:proofErr w:type="spellEnd"/>
      <w:r w:rsidRPr="00966F49">
        <w:rPr>
          <w:rFonts w:cstheme="minorHAnsi"/>
        </w:rPr>
        <w:t xml:space="preserve"> comorbidity index; </w:t>
      </w:r>
      <w:proofErr w:type="spellStart"/>
      <w:r w:rsidRPr="00966F49">
        <w:rPr>
          <w:rFonts w:cstheme="minorHAnsi"/>
        </w:rPr>
        <w:t>IRd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ixazomib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 xml:space="preserve">, dexamethasone; </w:t>
      </w:r>
      <w:proofErr w:type="spellStart"/>
      <w:r w:rsidRPr="00966F49">
        <w:rPr>
          <w:rFonts w:cstheme="minorHAnsi"/>
        </w:rPr>
        <w:t>KRd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carfilzomib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 xml:space="preserve">, dexamethasone; </w:t>
      </w:r>
      <w:proofErr w:type="spellStart"/>
      <w:r w:rsidRPr="00966F49">
        <w:rPr>
          <w:rFonts w:cstheme="minorHAnsi"/>
        </w:rPr>
        <w:t>VRd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bortezomib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 xml:space="preserve">, dexamethasone </w:t>
      </w:r>
    </w:p>
    <w:p w:rsidR="00116435" w:rsidRPr="00966F49" w:rsidRDefault="00116435" w:rsidP="00116435">
      <w:pPr>
        <w:spacing w:line="360" w:lineRule="auto"/>
        <w:rPr>
          <w:rFonts w:cstheme="minorHAnsi"/>
          <w:b/>
        </w:rPr>
      </w:pPr>
      <w:r w:rsidRPr="00966F49">
        <w:rPr>
          <w:rFonts w:cstheme="minorHAnsi"/>
          <w:b/>
        </w:rPr>
        <w:br w:type="page"/>
      </w:r>
    </w:p>
    <w:p w:rsidR="00116435" w:rsidRPr="00966F49" w:rsidRDefault="00116435" w:rsidP="00116435">
      <w:pPr>
        <w:spacing w:after="0" w:line="360" w:lineRule="auto"/>
        <w:rPr>
          <w:rFonts w:cstheme="minorHAnsi"/>
        </w:rPr>
      </w:pPr>
      <w:proofErr w:type="gramStart"/>
      <w:r w:rsidRPr="00966F49">
        <w:rPr>
          <w:rFonts w:cstheme="minorHAnsi"/>
          <w:b/>
        </w:rPr>
        <w:lastRenderedPageBreak/>
        <w:t>Appendix Table 4.</w:t>
      </w:r>
      <w:proofErr w:type="gramEnd"/>
      <w:r w:rsidRPr="00966F49">
        <w:rPr>
          <w:rFonts w:cstheme="minorHAnsi"/>
        </w:rPr>
        <w:t xml:space="preserve"> </w:t>
      </w:r>
      <w:r w:rsidRPr="00966F49">
        <w:rPr>
          <w:rFonts w:cstheme="minorHAnsi"/>
          <w:b/>
        </w:rPr>
        <w:t>Baseline Clinical and Treatment Characteristics by Regimen Type for Index Lines of Therapy 2 and 3</w:t>
      </w:r>
    </w:p>
    <w:tbl>
      <w:tblPr>
        <w:tblStyle w:val="TableGrid"/>
        <w:tblW w:w="10251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415"/>
        <w:gridCol w:w="187"/>
        <w:gridCol w:w="2325"/>
        <w:gridCol w:w="1386"/>
        <w:gridCol w:w="1386"/>
        <w:gridCol w:w="1299"/>
        <w:gridCol w:w="1299"/>
        <w:gridCol w:w="954"/>
      </w:tblGrid>
      <w:tr w:rsidR="00116435" w:rsidRPr="00966F49" w:rsidTr="00422AC1">
        <w:trPr>
          <w:trHeight w:val="416"/>
          <w:tblHeader/>
        </w:trPr>
        <w:tc>
          <w:tcPr>
            <w:tcW w:w="3927" w:type="dxa"/>
            <w:gridSpan w:val="3"/>
            <w:vMerge w:val="restart"/>
            <w:tcBorders>
              <w:top w:val="double" w:sz="4" w:space="0" w:color="1F497D" w:themeColor="text2"/>
              <w:left w:val="double" w:sz="4" w:space="0" w:color="1F497D" w:themeColor="text2"/>
            </w:tcBorders>
            <w:shd w:val="clear" w:color="auto" w:fill="4D4D4D"/>
          </w:tcPr>
          <w:p w:rsidR="00116435" w:rsidRPr="00966F49" w:rsidRDefault="00116435" w:rsidP="00422AC1">
            <w:pPr>
              <w:spacing w:before="10" w:after="10" w:line="36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966F49">
              <w:rPr>
                <w:rFonts w:cstheme="minorHAnsi"/>
                <w:b/>
                <w:color w:val="FFFFFF" w:themeColor="background1"/>
              </w:rPr>
              <w:t xml:space="preserve">Variable, </w:t>
            </w:r>
          </w:p>
          <w:p w:rsidR="00116435" w:rsidRPr="00966F49" w:rsidRDefault="00116435" w:rsidP="00422AC1">
            <w:pPr>
              <w:spacing w:before="10" w:after="10" w:line="36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966F49">
              <w:rPr>
                <w:rFonts w:cstheme="minorHAnsi"/>
                <w:b/>
                <w:color w:val="FFFFFF" w:themeColor="background1"/>
              </w:rPr>
              <w:t>N (%) except where noted</w:t>
            </w:r>
          </w:p>
        </w:tc>
        <w:tc>
          <w:tcPr>
            <w:tcW w:w="6324" w:type="dxa"/>
            <w:gridSpan w:val="5"/>
            <w:tcBorders>
              <w:top w:val="double" w:sz="4" w:space="0" w:color="1F497D" w:themeColor="text2"/>
              <w:right w:val="double" w:sz="4" w:space="0" w:color="1F497D" w:themeColor="text2"/>
            </w:tcBorders>
            <w:shd w:val="clear" w:color="auto" w:fill="4D4D4D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966F49">
              <w:rPr>
                <w:rFonts w:cstheme="minorHAnsi"/>
                <w:b/>
                <w:color w:val="FFFFFF" w:themeColor="background1"/>
              </w:rPr>
              <w:t>Regimen Type</w:t>
            </w:r>
          </w:p>
        </w:tc>
      </w:tr>
      <w:tr w:rsidR="00116435" w:rsidRPr="00966F49" w:rsidTr="00422AC1">
        <w:trPr>
          <w:trHeight w:val="416"/>
          <w:tblHeader/>
        </w:trPr>
        <w:tc>
          <w:tcPr>
            <w:tcW w:w="3927" w:type="dxa"/>
            <w:gridSpan w:val="3"/>
            <w:vMerge/>
            <w:tcBorders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4D4D4D"/>
          </w:tcPr>
          <w:p w:rsidR="00116435" w:rsidRPr="00966F49" w:rsidRDefault="00116435" w:rsidP="00422AC1">
            <w:pPr>
              <w:spacing w:before="10" w:after="10" w:line="36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386" w:type="dxa"/>
            <w:tcBorders>
              <w:bottom w:val="double" w:sz="4" w:space="0" w:color="1F497D" w:themeColor="text2"/>
            </w:tcBorders>
            <w:shd w:val="clear" w:color="auto" w:fill="4D4D4D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966F49">
              <w:rPr>
                <w:rFonts w:cstheme="minorHAnsi"/>
                <w:b/>
                <w:color w:val="FFFFFF" w:themeColor="background1"/>
              </w:rPr>
              <w:t>Overall</w:t>
            </w:r>
          </w:p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966F49">
              <w:rPr>
                <w:rFonts w:cstheme="minorHAnsi"/>
                <w:b/>
                <w:color w:val="FFFFFF" w:themeColor="background1"/>
              </w:rPr>
              <w:t>N=586</w:t>
            </w:r>
          </w:p>
        </w:tc>
        <w:tc>
          <w:tcPr>
            <w:tcW w:w="1386" w:type="dxa"/>
            <w:tcBorders>
              <w:bottom w:val="double" w:sz="4" w:space="0" w:color="1F497D" w:themeColor="text2"/>
            </w:tcBorders>
            <w:shd w:val="clear" w:color="auto" w:fill="4D4D4D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966F49">
              <w:rPr>
                <w:rFonts w:cstheme="minorHAnsi"/>
                <w:b/>
                <w:color w:val="FFFFFF" w:themeColor="background1"/>
              </w:rPr>
              <w:t>IRd</w:t>
            </w:r>
            <w:proofErr w:type="spellEnd"/>
          </w:p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966F49">
              <w:rPr>
                <w:rFonts w:cstheme="minorHAnsi"/>
                <w:b/>
                <w:color w:val="FFFFFF" w:themeColor="background1"/>
              </w:rPr>
              <w:t>N=116</w:t>
            </w:r>
          </w:p>
        </w:tc>
        <w:tc>
          <w:tcPr>
            <w:tcW w:w="1299" w:type="dxa"/>
            <w:tcBorders>
              <w:bottom w:val="double" w:sz="4" w:space="0" w:color="1F497D" w:themeColor="text2"/>
            </w:tcBorders>
            <w:shd w:val="clear" w:color="auto" w:fill="4D4D4D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966F49">
              <w:rPr>
                <w:rFonts w:cstheme="minorHAnsi"/>
                <w:b/>
                <w:color w:val="FFFFFF" w:themeColor="background1"/>
              </w:rPr>
              <w:t>KRd</w:t>
            </w:r>
            <w:proofErr w:type="spellEnd"/>
          </w:p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966F49">
              <w:rPr>
                <w:rFonts w:cstheme="minorHAnsi"/>
                <w:b/>
                <w:color w:val="FFFFFF" w:themeColor="background1"/>
              </w:rPr>
              <w:t>N=150</w:t>
            </w:r>
          </w:p>
        </w:tc>
        <w:tc>
          <w:tcPr>
            <w:tcW w:w="1299" w:type="dxa"/>
            <w:tcBorders>
              <w:bottom w:val="double" w:sz="4" w:space="0" w:color="1F497D" w:themeColor="text2"/>
              <w:right w:val="single" w:sz="4" w:space="0" w:color="auto"/>
            </w:tcBorders>
            <w:shd w:val="clear" w:color="auto" w:fill="4D4D4D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966F49">
              <w:rPr>
                <w:rFonts w:cstheme="minorHAnsi"/>
                <w:b/>
                <w:color w:val="FFFFFF" w:themeColor="background1"/>
              </w:rPr>
              <w:t>VRd</w:t>
            </w:r>
            <w:proofErr w:type="spellEnd"/>
          </w:p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966F49">
              <w:rPr>
                <w:rFonts w:cstheme="minorHAnsi"/>
                <w:b/>
                <w:color w:val="FFFFFF" w:themeColor="background1"/>
              </w:rPr>
              <w:t>N=320</w:t>
            </w:r>
          </w:p>
        </w:tc>
        <w:tc>
          <w:tcPr>
            <w:tcW w:w="953" w:type="dxa"/>
            <w:tcBorders>
              <w:left w:val="single" w:sz="4" w:space="0" w:color="auto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4D4D4D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966F49">
              <w:rPr>
                <w:rFonts w:cstheme="minorHAnsi"/>
                <w:b/>
                <w:i/>
                <w:color w:val="FFFFFF" w:themeColor="background1"/>
              </w:rPr>
              <w:t>P</w:t>
            </w:r>
            <w:r w:rsidRPr="00966F49">
              <w:rPr>
                <w:rFonts w:cstheme="minorHAnsi"/>
                <w:b/>
                <w:color w:val="FFFFFF" w:themeColor="background1"/>
              </w:rPr>
              <w:t>-Value</w:t>
            </w:r>
          </w:p>
        </w:tc>
      </w:tr>
      <w:tr w:rsidR="00116435" w:rsidRPr="00966F49" w:rsidTr="00422AC1">
        <w:trPr>
          <w:trHeight w:val="317"/>
        </w:trPr>
        <w:tc>
          <w:tcPr>
            <w:tcW w:w="3927" w:type="dxa"/>
            <w:gridSpan w:val="3"/>
            <w:tcBorders>
              <w:top w:val="double" w:sz="4" w:space="0" w:color="1F497D" w:themeColor="text2"/>
              <w:left w:val="double" w:sz="4" w:space="0" w:color="1F497D" w:themeColor="text2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Follow-up, median months (IQR)</w:t>
            </w:r>
          </w:p>
        </w:tc>
        <w:tc>
          <w:tcPr>
            <w:tcW w:w="1386" w:type="dxa"/>
            <w:tcBorders>
              <w:top w:val="double" w:sz="4" w:space="0" w:color="1F497D" w:themeColor="text2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14.7 (6.8, 24.5)</w:t>
            </w:r>
          </w:p>
        </w:tc>
        <w:tc>
          <w:tcPr>
            <w:tcW w:w="1386" w:type="dxa"/>
            <w:tcBorders>
              <w:top w:val="double" w:sz="4" w:space="0" w:color="1F497D" w:themeColor="text2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11.2 (6, 18.8)</w:t>
            </w:r>
          </w:p>
        </w:tc>
        <w:tc>
          <w:tcPr>
            <w:tcW w:w="1299" w:type="dxa"/>
            <w:tcBorders>
              <w:top w:val="double" w:sz="4" w:space="0" w:color="1F497D" w:themeColor="text2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14.5 (7.2, 23.5)</w:t>
            </w:r>
          </w:p>
        </w:tc>
        <w:tc>
          <w:tcPr>
            <w:tcW w:w="1299" w:type="dxa"/>
            <w:tcBorders>
              <w:top w:val="double" w:sz="4" w:space="0" w:color="1F497D" w:themeColor="text2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16.4 (7.1, 27.0)</w:t>
            </w:r>
          </w:p>
        </w:tc>
        <w:tc>
          <w:tcPr>
            <w:tcW w:w="953" w:type="dxa"/>
            <w:tcBorders>
              <w:top w:val="double" w:sz="4" w:space="0" w:color="1F497D" w:themeColor="text2"/>
              <w:left w:val="single" w:sz="4" w:space="0" w:color="auto"/>
              <w:bottom w:val="single" w:sz="4" w:space="0" w:color="auto"/>
              <w:right w:val="double" w:sz="4" w:space="0" w:color="1F497D" w:themeColor="text2"/>
            </w:tcBorders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0.0007</w:t>
            </w:r>
          </w:p>
        </w:tc>
      </w:tr>
      <w:tr w:rsidR="00116435" w:rsidRPr="00966F49" w:rsidTr="00422AC1">
        <w:trPr>
          <w:trHeight w:val="427"/>
        </w:trPr>
        <w:tc>
          <w:tcPr>
            <w:tcW w:w="3927" w:type="dxa"/>
            <w:gridSpan w:val="3"/>
            <w:tcBorders>
              <w:left w:val="double" w:sz="4" w:space="0" w:color="1F497D" w:themeColor="text2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Age, median years (IQR)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69 (61, 77)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69 (62, 79)</w:t>
            </w:r>
          </w:p>
        </w:tc>
        <w:tc>
          <w:tcPr>
            <w:tcW w:w="1299" w:type="dxa"/>
            <w:tcBorders>
              <w:bottom w:val="nil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64 (57, 73)</w:t>
            </w:r>
          </w:p>
        </w:tc>
        <w:tc>
          <w:tcPr>
            <w:tcW w:w="1299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70 (62, 78)</w:t>
            </w:r>
          </w:p>
        </w:tc>
        <w:tc>
          <w:tcPr>
            <w:tcW w:w="953" w:type="dxa"/>
            <w:tcBorders>
              <w:left w:val="single" w:sz="4" w:space="0" w:color="auto"/>
              <w:bottom w:val="nil"/>
              <w:right w:val="double" w:sz="4" w:space="0" w:color="1F497D" w:themeColor="text2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&lt;0.0001</w:t>
            </w: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 w:val="restart"/>
            <w:tcBorders>
              <w:top w:val="nil"/>
              <w:left w:val="double" w:sz="4" w:space="0" w:color="1F497D" w:themeColor="text2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Age group, years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360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18–64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229 (39.1)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45 (38.8)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79 (52.7)</w:t>
            </w:r>
          </w:p>
        </w:tc>
        <w:tc>
          <w:tcPr>
            <w:tcW w:w="1299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105 (32.8)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doub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&lt;.0001</w:t>
            </w: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/>
            <w:tcBorders>
              <w:top w:val="nil"/>
              <w:left w:val="double" w:sz="4" w:space="0" w:color="1F497D" w:themeColor="text2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360"/>
              <w:jc w:val="right"/>
              <w:rPr>
                <w:rFonts w:cstheme="minorHAnsi"/>
                <w:b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360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65–74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165 (28.2)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28 (24.1)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42 (28.0)</w:t>
            </w:r>
          </w:p>
        </w:tc>
        <w:tc>
          <w:tcPr>
            <w:tcW w:w="1299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95 (29.7)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right w:val="doub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/>
            <w:tcBorders>
              <w:top w:val="nil"/>
              <w:left w:val="double" w:sz="4" w:space="0" w:color="1F497D" w:themeColor="text2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360"/>
              <w:jc w:val="right"/>
              <w:rPr>
                <w:rFonts w:cstheme="minorHAnsi"/>
                <w:b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360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≥75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192 (32.8)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43 (37.1)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29 (19.3)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120 (37.5)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 w:val="restart"/>
            <w:tcBorders>
              <w:left w:val="double" w:sz="4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 xml:space="preserve">CCI </w:t>
            </w:r>
            <w:proofErr w:type="spellStart"/>
            <w:r w:rsidRPr="00966F49">
              <w:rPr>
                <w:rFonts w:cstheme="minorHAnsi"/>
                <w:b/>
              </w:rPr>
              <w:t>score</w:t>
            </w:r>
            <w:r w:rsidRPr="00966F49">
              <w:rPr>
                <w:rFonts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251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237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0</w:t>
            </w:r>
          </w:p>
        </w:tc>
        <w:tc>
          <w:tcPr>
            <w:tcW w:w="1386" w:type="dxa"/>
            <w:tcBorders>
              <w:bottom w:val="nil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180 (30.7)</w:t>
            </w:r>
          </w:p>
        </w:tc>
        <w:tc>
          <w:tcPr>
            <w:tcW w:w="1386" w:type="dxa"/>
            <w:tcBorders>
              <w:bottom w:val="nil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50 (43.1)</w:t>
            </w:r>
          </w:p>
        </w:tc>
        <w:tc>
          <w:tcPr>
            <w:tcW w:w="1299" w:type="dxa"/>
            <w:tcBorders>
              <w:bottom w:val="nil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40 (26.7)</w:t>
            </w:r>
          </w:p>
        </w:tc>
        <w:tc>
          <w:tcPr>
            <w:tcW w:w="1299" w:type="dxa"/>
            <w:tcBorders>
              <w:bottom w:val="nil"/>
              <w:right w:val="single" w:sz="4" w:space="0" w:color="auto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90 (28.1)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double" w:sz="4" w:space="0" w:color="1F497D" w:themeColor="text2"/>
            </w:tcBorders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0.0078</w:t>
            </w: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/>
            <w:tcBorders>
              <w:left w:val="double" w:sz="4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rPr>
                <w:rFonts w:cstheme="minorHAnsi"/>
                <w:b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237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1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50 (8.5)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10 (8.6)</w:t>
            </w:r>
          </w:p>
        </w:tc>
        <w:tc>
          <w:tcPr>
            <w:tcW w:w="1299" w:type="dxa"/>
            <w:tcBorders>
              <w:top w:val="nil"/>
              <w:bottom w:val="nil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15 (10.0)</w:t>
            </w:r>
          </w:p>
        </w:tc>
        <w:tc>
          <w:tcPr>
            <w:tcW w:w="12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25 (7.8)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double" w:sz="4" w:space="0" w:color="1F497D" w:themeColor="text2"/>
            </w:tcBorders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/>
            <w:tcBorders>
              <w:left w:val="double" w:sz="4" w:space="0" w:color="1F497D" w:themeColor="text2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rPr>
                <w:rFonts w:cstheme="minorHAnsi"/>
                <w:b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237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≥2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356 (60.8)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56 (48.3)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95 (63.3)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205 (64.1)</w:t>
            </w: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1F497D" w:themeColor="text2"/>
            </w:tcBorders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</w:p>
        </w:tc>
      </w:tr>
      <w:tr w:rsidR="00116435" w:rsidRPr="00966F49" w:rsidTr="00422AC1">
        <w:trPr>
          <w:trHeight w:val="87"/>
        </w:trPr>
        <w:tc>
          <w:tcPr>
            <w:tcW w:w="1415" w:type="dxa"/>
            <w:vMerge w:val="restart"/>
            <w:tcBorders>
              <w:left w:val="double" w:sz="4" w:space="0" w:color="1F497D" w:themeColor="text2"/>
              <w:right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ECOG PS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237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0–1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166 (28.3)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37 (31.9)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48 (32.0)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81 (25.3)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0.3575</w:t>
            </w: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/>
            <w:tcBorders>
              <w:left w:val="double" w:sz="4" w:space="0" w:color="1F497D" w:themeColor="text2"/>
              <w:right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rPr>
                <w:rFonts w:cstheme="minorHAnsi"/>
                <w:b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237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2–4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28 (4.8)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4 (3.5)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6 (4.0)</w:t>
            </w:r>
          </w:p>
        </w:tc>
        <w:tc>
          <w:tcPr>
            <w:tcW w:w="1299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18 (5.6)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doub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/>
            <w:tcBorders>
              <w:left w:val="double" w:sz="4" w:space="0" w:color="1F497D" w:themeColor="text2"/>
              <w:bottom w:val="nil"/>
              <w:right w:val="nil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rPr>
                <w:rFonts w:cstheme="minorHAnsi"/>
                <w:b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237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Unknown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392 (66.9)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75 (64.7)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96 (64.0)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221 (69.1)</w:t>
            </w: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 w:val="restart"/>
            <w:tcBorders>
              <w:left w:val="double" w:sz="4" w:space="0" w:color="1F497D" w:themeColor="text2"/>
              <w:bottom w:val="nil"/>
              <w:right w:val="nil"/>
            </w:tcBorders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 xml:space="preserve">Modified frailty </w:t>
            </w:r>
            <w:proofErr w:type="spellStart"/>
            <w:r w:rsidRPr="00966F49">
              <w:rPr>
                <w:rFonts w:cstheme="minorHAnsi"/>
                <w:b/>
              </w:rPr>
              <w:t>score</w:t>
            </w:r>
            <w:r w:rsidRPr="00966F49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237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Fit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164 (28.0)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40 (34.5)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48 (32.0)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76 (23.8)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1F497D" w:themeColor="text2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0.0004</w:t>
            </w: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/>
            <w:tcBorders>
              <w:top w:val="nil"/>
              <w:left w:val="double" w:sz="4" w:space="0" w:color="1F497D" w:themeColor="text2"/>
              <w:bottom w:val="nil"/>
              <w:right w:val="nil"/>
            </w:tcBorders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rPr>
                <w:rFonts w:cstheme="minorHAnsi"/>
                <w:b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237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Intermediate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287 (49.0)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48 (41.4)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86 (57.3)</w:t>
            </w:r>
          </w:p>
        </w:tc>
        <w:tc>
          <w:tcPr>
            <w:tcW w:w="129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153 (47.8)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double" w:sz="4" w:space="0" w:color="1F497D" w:themeColor="text2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/>
            <w:tcBorders>
              <w:top w:val="nil"/>
              <w:left w:val="double" w:sz="4" w:space="0" w:color="1F497D" w:themeColor="text2"/>
              <w:right w:val="nil"/>
            </w:tcBorders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rPr>
                <w:rFonts w:cstheme="minorHAnsi"/>
                <w:b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237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Frail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135 (23.0)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28 (24.1)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16 (10.7)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91 (28.4)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doub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 w:val="restart"/>
            <w:tcBorders>
              <w:left w:val="double" w:sz="4" w:space="0" w:color="1F497D" w:themeColor="text2"/>
              <w:right w:val="nil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rPr>
                <w:rFonts w:cstheme="minorHAnsi"/>
                <w:b/>
              </w:rPr>
            </w:pPr>
            <w:proofErr w:type="spellStart"/>
            <w:r w:rsidRPr="00966F49">
              <w:rPr>
                <w:rFonts w:cstheme="minorHAnsi"/>
                <w:b/>
              </w:rPr>
              <w:t>Cytogenetics</w:t>
            </w:r>
            <w:r w:rsidRPr="00966F49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2512" w:type="dxa"/>
            <w:gridSpan w:val="2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237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High risk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115 (19.6)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26 (22.4)</w:t>
            </w:r>
          </w:p>
        </w:tc>
        <w:tc>
          <w:tcPr>
            <w:tcW w:w="129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44 (29.3)</w:t>
            </w:r>
          </w:p>
        </w:tc>
        <w:tc>
          <w:tcPr>
            <w:tcW w:w="1299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45 (14.1)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doub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0.0007</w:t>
            </w: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/>
            <w:tcBorders>
              <w:left w:val="double" w:sz="4" w:space="0" w:color="1F497D" w:themeColor="text2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237"/>
              <w:jc w:val="right"/>
              <w:rPr>
                <w:rFonts w:cstheme="minorHAnsi"/>
                <w:b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237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Standard risk/unknown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471 (80.4)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90 (77.6)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106 (70.7)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275 (85.9)</w:t>
            </w: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</w:p>
        </w:tc>
      </w:tr>
      <w:tr w:rsidR="00116435" w:rsidRPr="00966F49" w:rsidTr="00422AC1">
        <w:trPr>
          <w:trHeight w:val="52"/>
        </w:trPr>
        <w:tc>
          <w:tcPr>
            <w:tcW w:w="1415" w:type="dxa"/>
            <w:vMerge w:val="restart"/>
            <w:tcBorders>
              <w:top w:val="single" w:sz="4" w:space="0" w:color="auto"/>
              <w:left w:val="double" w:sz="4" w:space="0" w:color="1F497D" w:themeColor="text2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 xml:space="preserve">CRAB </w:t>
            </w:r>
            <w:proofErr w:type="spellStart"/>
            <w:r w:rsidRPr="00966F49">
              <w:rPr>
                <w:rFonts w:cstheme="minorHAnsi"/>
                <w:b/>
              </w:rPr>
              <w:lastRenderedPageBreak/>
              <w:t>symptoms</w:t>
            </w:r>
            <w:r w:rsidRPr="00966F49">
              <w:rPr>
                <w:rFonts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lastRenderedPageBreak/>
              <w:t>Any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473 (80.7)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78 (67.2)</w:t>
            </w:r>
          </w:p>
        </w:tc>
        <w:tc>
          <w:tcPr>
            <w:tcW w:w="129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135 (90.0)</w:t>
            </w:r>
          </w:p>
        </w:tc>
        <w:tc>
          <w:tcPr>
            <w:tcW w:w="1299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260 (81.3)</w:t>
            </w:r>
          </w:p>
        </w:tc>
        <w:tc>
          <w:tcPr>
            <w:tcW w:w="953" w:type="dxa"/>
            <w:tcBorders>
              <w:left w:val="single" w:sz="4" w:space="0" w:color="auto"/>
              <w:bottom w:val="nil"/>
              <w:right w:val="double" w:sz="4" w:space="0" w:color="1F497D" w:themeColor="text2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&lt;0.0001</w:t>
            </w:r>
          </w:p>
        </w:tc>
      </w:tr>
      <w:tr w:rsidR="00116435" w:rsidRPr="00966F49" w:rsidTr="00422AC1">
        <w:trPr>
          <w:trHeight w:val="133"/>
        </w:trPr>
        <w:tc>
          <w:tcPr>
            <w:tcW w:w="1415" w:type="dxa"/>
            <w:vMerge/>
            <w:tcBorders>
              <w:top w:val="nil"/>
              <w:left w:val="double" w:sz="4" w:space="0" w:color="1F497D" w:themeColor="text2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RI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271 (46.3)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36 (31.0)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68 (45.3)</w:t>
            </w:r>
          </w:p>
        </w:tc>
        <w:tc>
          <w:tcPr>
            <w:tcW w:w="129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167 (52.2)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double" w:sz="4" w:space="0" w:color="1F497D" w:themeColor="text2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0.0004</w:t>
            </w: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/>
            <w:tcBorders>
              <w:top w:val="nil"/>
              <w:left w:val="double" w:sz="4" w:space="0" w:color="1F497D" w:themeColor="text2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Anemia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406 (69.3)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65 (56.0)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123 (82.0)</w:t>
            </w:r>
          </w:p>
        </w:tc>
        <w:tc>
          <w:tcPr>
            <w:tcW w:w="129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218 (68.1)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double" w:sz="4" w:space="0" w:color="1F497D" w:themeColor="text2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&lt;0.0001</w:t>
            </w: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/>
            <w:tcBorders>
              <w:top w:val="nil"/>
              <w:left w:val="double" w:sz="4" w:space="0" w:color="1F497D" w:themeColor="text2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right"/>
              <w:rPr>
                <w:rFonts w:cstheme="minorHAnsi"/>
                <w:b/>
              </w:rPr>
            </w:pPr>
            <w:proofErr w:type="spellStart"/>
            <w:r w:rsidRPr="00966F49">
              <w:rPr>
                <w:rFonts w:cstheme="minorHAnsi"/>
                <w:b/>
              </w:rPr>
              <w:t>Hypercalcemia</w:t>
            </w:r>
            <w:proofErr w:type="spellEnd"/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74 (12.6)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6 (5.2)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28 (18.7)</w:t>
            </w:r>
          </w:p>
        </w:tc>
        <w:tc>
          <w:tcPr>
            <w:tcW w:w="129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40 (12.5)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double" w:sz="4" w:space="0" w:color="1F497D" w:themeColor="text2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0.0012</w:t>
            </w: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/>
            <w:tcBorders>
              <w:top w:val="nil"/>
              <w:left w:val="double" w:sz="4" w:space="0" w:color="1F497D" w:themeColor="text2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Bone disease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119 (20.3)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19 (16.4)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39 (26.0)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61 (19.1)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1F497D" w:themeColor="text2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0.1304</w:t>
            </w: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 w:val="restart"/>
            <w:tcBorders>
              <w:top w:val="nil"/>
              <w:left w:val="double" w:sz="4" w:space="0" w:color="1F497D" w:themeColor="text2"/>
              <w:right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 xml:space="preserve">Comorbidities of </w:t>
            </w:r>
            <w:proofErr w:type="spellStart"/>
            <w:r w:rsidRPr="00966F49">
              <w:rPr>
                <w:rFonts w:cstheme="minorHAnsi"/>
                <w:b/>
              </w:rPr>
              <w:t>interest</w:t>
            </w:r>
            <w:r w:rsidRPr="00966F49">
              <w:rPr>
                <w:rFonts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right"/>
              <w:rPr>
                <w:rFonts w:cstheme="minorHAnsi"/>
                <w:b/>
              </w:rPr>
            </w:pPr>
            <w:proofErr w:type="spellStart"/>
            <w:r w:rsidRPr="00966F49">
              <w:rPr>
                <w:rFonts w:cstheme="minorHAnsi"/>
                <w:b/>
              </w:rPr>
              <w:t>CVD</w:t>
            </w:r>
            <w:r w:rsidRPr="00966F49">
              <w:rPr>
                <w:rFonts w:cstheme="minorHAnsi"/>
                <w:b/>
                <w:vertAlign w:val="superscript"/>
              </w:rPr>
              <w:t>d</w:t>
            </w:r>
            <w:proofErr w:type="spellEnd"/>
            <w:r w:rsidRPr="00966F49">
              <w:rPr>
                <w:rFonts w:cstheme="minorHAnsi"/>
                <w:b/>
              </w:rPr>
              <w:t xml:space="preserve"> or uncontrolled HTN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</w:rPr>
              <w:t>69 (11.8)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</w:rPr>
              <w:t>12 (10.3)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</w:rPr>
              <w:t>22 (14.7)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</w:rPr>
              <w:t>35 (10.9)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0.4783</w:t>
            </w:r>
          </w:p>
        </w:tc>
      </w:tr>
      <w:tr w:rsidR="00116435" w:rsidRPr="00966F49" w:rsidTr="00422AC1">
        <w:trPr>
          <w:trHeight w:val="55"/>
        </w:trPr>
        <w:tc>
          <w:tcPr>
            <w:tcW w:w="1415" w:type="dxa"/>
            <w:vMerge/>
            <w:tcBorders>
              <w:left w:val="double" w:sz="4" w:space="0" w:color="1F497D" w:themeColor="text2"/>
              <w:right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Peripheral neuropathy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</w:rPr>
              <w:t>100 (17.1)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</w:rPr>
              <w:t>21 (18.1)</w:t>
            </w:r>
          </w:p>
        </w:tc>
        <w:tc>
          <w:tcPr>
            <w:tcW w:w="129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</w:rPr>
              <w:t>42 (28.0)</w:t>
            </w:r>
          </w:p>
        </w:tc>
        <w:tc>
          <w:tcPr>
            <w:tcW w:w="1299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</w:rPr>
              <w:t>37 (11.6)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right w:val="doub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0.0003</w:t>
            </w: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 w:val="restart"/>
            <w:tcBorders>
              <w:top w:val="single" w:sz="4" w:space="0" w:color="auto"/>
              <w:left w:val="double" w:sz="4" w:space="0" w:color="1F497D" w:themeColor="text2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ISS stage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I/II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129 (22.0)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19 (16.4)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37 (24.7)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73 (22.8)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1F497D" w:themeColor="text2"/>
            </w:tcBorders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0.2950</w:t>
            </w:r>
          </w:p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(excludes unknown)</w:t>
            </w:r>
          </w:p>
        </w:tc>
      </w:tr>
      <w:tr w:rsidR="00116435" w:rsidRPr="00966F49" w:rsidTr="00422AC1">
        <w:trPr>
          <w:trHeight w:val="427"/>
        </w:trPr>
        <w:tc>
          <w:tcPr>
            <w:tcW w:w="1415" w:type="dxa"/>
            <w:vMerge/>
            <w:tcBorders>
              <w:top w:val="nil"/>
              <w:left w:val="double" w:sz="4" w:space="0" w:color="1F497D" w:themeColor="text2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III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42 (7.2)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3 (2.6)</w:t>
            </w:r>
          </w:p>
        </w:tc>
        <w:tc>
          <w:tcPr>
            <w:tcW w:w="1299" w:type="dxa"/>
            <w:tcBorders>
              <w:top w:val="nil"/>
              <w:bottom w:val="nil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15 (10.0)</w:t>
            </w:r>
          </w:p>
        </w:tc>
        <w:tc>
          <w:tcPr>
            <w:tcW w:w="12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24 (7.5)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double" w:sz="4" w:space="0" w:color="1F497D" w:themeColor="text2"/>
            </w:tcBorders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</w:p>
        </w:tc>
      </w:tr>
      <w:tr w:rsidR="00116435" w:rsidRPr="00966F49" w:rsidTr="00422AC1">
        <w:trPr>
          <w:trHeight w:val="1171"/>
        </w:trPr>
        <w:tc>
          <w:tcPr>
            <w:tcW w:w="1415" w:type="dxa"/>
            <w:vMerge/>
            <w:tcBorders>
              <w:top w:val="nil"/>
              <w:left w:val="double" w:sz="4" w:space="0" w:color="1F497D" w:themeColor="text2"/>
              <w:bottom w:val="double" w:sz="4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uble" w:sz="4" w:space="0" w:color="1F497D" w:themeColor="text2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Unknown</w:t>
            </w:r>
          </w:p>
        </w:tc>
        <w:tc>
          <w:tcPr>
            <w:tcW w:w="1386" w:type="dxa"/>
            <w:tcBorders>
              <w:top w:val="nil"/>
              <w:bottom w:val="double" w:sz="4" w:space="0" w:color="1F497D" w:themeColor="text2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415 (70.8)</w:t>
            </w:r>
          </w:p>
        </w:tc>
        <w:tc>
          <w:tcPr>
            <w:tcW w:w="1386" w:type="dxa"/>
            <w:tcBorders>
              <w:top w:val="nil"/>
              <w:bottom w:val="double" w:sz="4" w:space="0" w:color="1F497D" w:themeColor="text2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94 (81.0)</w:t>
            </w:r>
          </w:p>
        </w:tc>
        <w:tc>
          <w:tcPr>
            <w:tcW w:w="1299" w:type="dxa"/>
            <w:tcBorders>
              <w:top w:val="nil"/>
              <w:bottom w:val="double" w:sz="4" w:space="0" w:color="1F497D" w:themeColor="text2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98 (65.3)</w:t>
            </w:r>
          </w:p>
        </w:tc>
        <w:tc>
          <w:tcPr>
            <w:tcW w:w="1299" w:type="dxa"/>
            <w:tcBorders>
              <w:top w:val="nil"/>
              <w:bottom w:val="double" w:sz="4" w:space="0" w:color="1F497D" w:themeColor="text2"/>
              <w:right w:val="single" w:sz="4" w:space="0" w:color="auto"/>
            </w:tcBorders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223 (69.7)</w:t>
            </w:r>
          </w:p>
        </w:tc>
        <w:tc>
          <w:tcPr>
            <w:tcW w:w="953" w:type="dxa"/>
            <w:vMerge/>
            <w:tcBorders>
              <w:left w:val="single" w:sz="4" w:space="0" w:color="auto"/>
              <w:bottom w:val="double" w:sz="4" w:space="0" w:color="1F497D" w:themeColor="text2"/>
              <w:right w:val="double" w:sz="4" w:space="0" w:color="1F497D" w:themeColor="text2"/>
            </w:tcBorders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</w:p>
        </w:tc>
      </w:tr>
      <w:tr w:rsidR="00116435" w:rsidRPr="00966F49" w:rsidTr="00422AC1">
        <w:trPr>
          <w:trHeight w:val="416"/>
        </w:trPr>
        <w:tc>
          <w:tcPr>
            <w:tcW w:w="5313" w:type="dxa"/>
            <w:gridSpan w:val="4"/>
            <w:tcBorders>
              <w:top w:val="double" w:sz="4" w:space="0" w:color="1F497D" w:themeColor="text2"/>
              <w:left w:val="doub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4D4D4D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rPr>
                <w:rFonts w:cstheme="minorHAnsi"/>
                <w:b/>
                <w:color w:val="FFFFFF" w:themeColor="background1"/>
              </w:rPr>
            </w:pPr>
            <w:r w:rsidRPr="00966F49">
              <w:rPr>
                <w:rFonts w:cstheme="minorHAnsi"/>
                <w:b/>
                <w:color w:val="FFFFFF" w:themeColor="background1"/>
              </w:rPr>
              <w:t>Treatment Characteristics</w:t>
            </w:r>
          </w:p>
        </w:tc>
        <w:tc>
          <w:tcPr>
            <w:tcW w:w="1386" w:type="dxa"/>
            <w:tcBorders>
              <w:top w:val="doub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4D4D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299" w:type="dxa"/>
            <w:tcBorders>
              <w:top w:val="doub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4D4D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299" w:type="dxa"/>
            <w:tcBorders>
              <w:top w:val="doub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4D4D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953" w:type="dxa"/>
            <w:tcBorders>
              <w:top w:val="double" w:sz="4" w:space="0" w:color="1F497D" w:themeColor="text2"/>
              <w:left w:val="single" w:sz="4" w:space="0" w:color="auto"/>
              <w:bottom w:val="single" w:sz="4" w:space="0" w:color="auto"/>
              <w:right w:val="double" w:sz="4" w:space="0" w:color="1F497D" w:themeColor="text2"/>
            </w:tcBorders>
            <w:shd w:val="clear" w:color="auto" w:fill="4D4D4D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 w:val="restart"/>
            <w:tcBorders>
              <w:left w:val="double" w:sz="4" w:space="0" w:color="1F497D" w:themeColor="text2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Index LOT</w:t>
            </w:r>
          </w:p>
        </w:tc>
        <w:tc>
          <w:tcPr>
            <w:tcW w:w="251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360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vAlign w:val="bottom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417 (71.2)</w:t>
            </w:r>
          </w:p>
        </w:tc>
        <w:tc>
          <w:tcPr>
            <w:tcW w:w="1386" w:type="dxa"/>
            <w:tcBorders>
              <w:bottom w:val="nil"/>
            </w:tcBorders>
            <w:vAlign w:val="bottom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62 (53.5)</w:t>
            </w:r>
          </w:p>
        </w:tc>
        <w:tc>
          <w:tcPr>
            <w:tcW w:w="1299" w:type="dxa"/>
            <w:tcBorders>
              <w:bottom w:val="nil"/>
            </w:tcBorders>
            <w:vAlign w:val="bottom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104 (69.3)</w:t>
            </w:r>
          </w:p>
        </w:tc>
        <w:tc>
          <w:tcPr>
            <w:tcW w:w="1299" w:type="dxa"/>
            <w:tcBorders>
              <w:bottom w:val="nil"/>
              <w:right w:val="single" w:sz="4" w:space="0" w:color="auto"/>
            </w:tcBorders>
            <w:vAlign w:val="bottom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251 (78.4)</w:t>
            </w:r>
          </w:p>
        </w:tc>
        <w:tc>
          <w:tcPr>
            <w:tcW w:w="953" w:type="dxa"/>
            <w:tcBorders>
              <w:left w:val="single" w:sz="4" w:space="0" w:color="auto"/>
              <w:bottom w:val="nil"/>
              <w:right w:val="double" w:sz="4" w:space="0" w:color="1F497D" w:themeColor="text2"/>
            </w:tcBorders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&lt;0.0001</w:t>
            </w:r>
          </w:p>
        </w:tc>
      </w:tr>
      <w:tr w:rsidR="00116435" w:rsidRPr="00966F49" w:rsidTr="00422AC1">
        <w:trPr>
          <w:trHeight w:val="427"/>
        </w:trPr>
        <w:tc>
          <w:tcPr>
            <w:tcW w:w="1415" w:type="dxa"/>
            <w:vMerge/>
            <w:tcBorders>
              <w:top w:val="nil"/>
              <w:left w:val="double" w:sz="4" w:space="0" w:color="1F497D" w:themeColor="text2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360"/>
              <w:jc w:val="right"/>
              <w:rPr>
                <w:rFonts w:cstheme="minorHAnsi"/>
                <w:b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360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3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169 (28.8)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54 (46.6)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46 (30.7)</w:t>
            </w:r>
          </w:p>
        </w:tc>
        <w:tc>
          <w:tcPr>
            <w:tcW w:w="1299" w:type="dxa"/>
            <w:tcBorders>
              <w:top w:val="nil"/>
              <w:bottom w:val="nil"/>
              <w:right w:val="single" w:sz="4" w:space="0" w:color="auto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69 (21.6)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double" w:sz="4" w:space="0" w:color="1F497D" w:themeColor="text2"/>
            </w:tcBorders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&lt;0.0001</w:t>
            </w:r>
          </w:p>
        </w:tc>
      </w:tr>
      <w:tr w:rsidR="00116435" w:rsidRPr="00966F49" w:rsidTr="00422AC1">
        <w:trPr>
          <w:trHeight w:val="194"/>
        </w:trPr>
        <w:tc>
          <w:tcPr>
            <w:tcW w:w="1602" w:type="dxa"/>
            <w:gridSpan w:val="2"/>
            <w:vMerge w:val="restart"/>
            <w:tcBorders>
              <w:left w:val="double" w:sz="4" w:space="0" w:color="1F497D" w:themeColor="text2"/>
              <w:right w:val="nil"/>
            </w:tcBorders>
            <w:shd w:val="clear" w:color="auto" w:fill="F2F2F2" w:themeFill="background1" w:themeFillShade="F2"/>
            <w:tcMar>
              <w:left w:w="29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91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Prior exposure to a PI or IMID</w:t>
            </w:r>
          </w:p>
        </w:tc>
        <w:tc>
          <w:tcPr>
            <w:tcW w:w="2324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firstLine="61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Both IMID and PI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238 (40.6)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61 (52.6)</w:t>
            </w:r>
          </w:p>
        </w:tc>
        <w:tc>
          <w:tcPr>
            <w:tcW w:w="1299" w:type="dxa"/>
            <w:tcBorders>
              <w:bottom w:val="nil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92 (61.3)</w:t>
            </w:r>
          </w:p>
        </w:tc>
        <w:tc>
          <w:tcPr>
            <w:tcW w:w="1299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85 (26.6)</w:t>
            </w:r>
          </w:p>
        </w:tc>
        <w:tc>
          <w:tcPr>
            <w:tcW w:w="953" w:type="dxa"/>
            <w:tcBorders>
              <w:left w:val="single" w:sz="4" w:space="0" w:color="auto"/>
              <w:bottom w:val="nil"/>
              <w:right w:val="doub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&lt;0.0001</w:t>
            </w:r>
          </w:p>
        </w:tc>
      </w:tr>
      <w:tr w:rsidR="00116435" w:rsidRPr="00966F49" w:rsidTr="00422AC1">
        <w:trPr>
          <w:trHeight w:val="427"/>
        </w:trPr>
        <w:tc>
          <w:tcPr>
            <w:tcW w:w="1602" w:type="dxa"/>
            <w:gridSpan w:val="2"/>
            <w:vMerge/>
            <w:tcBorders>
              <w:left w:val="double" w:sz="4" w:space="0" w:color="1F497D" w:themeColor="text2"/>
              <w:right w:val="nil"/>
            </w:tcBorders>
            <w:shd w:val="clear" w:color="auto" w:fill="F2F2F2" w:themeFill="background1" w:themeFillShade="F2"/>
            <w:tcMar>
              <w:left w:w="29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firstLine="61"/>
              <w:rPr>
                <w:rFonts w:cstheme="minorHAnsi"/>
                <w:b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firstLine="61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IMID only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121 (20.7)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34 (29.3)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7 (4.7)</w:t>
            </w:r>
          </w:p>
        </w:tc>
        <w:tc>
          <w:tcPr>
            <w:tcW w:w="1299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80 (25.0)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doub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&lt;0.0001</w:t>
            </w:r>
          </w:p>
        </w:tc>
      </w:tr>
      <w:tr w:rsidR="00116435" w:rsidRPr="00966F49" w:rsidTr="00422AC1">
        <w:trPr>
          <w:trHeight w:val="427"/>
        </w:trPr>
        <w:tc>
          <w:tcPr>
            <w:tcW w:w="1602" w:type="dxa"/>
            <w:gridSpan w:val="2"/>
            <w:vMerge/>
            <w:tcBorders>
              <w:left w:val="double" w:sz="4" w:space="0" w:color="1F497D" w:themeColor="text2"/>
              <w:right w:val="nil"/>
            </w:tcBorders>
            <w:shd w:val="clear" w:color="auto" w:fill="F2F2F2" w:themeFill="background1" w:themeFillShade="F2"/>
            <w:tcMar>
              <w:left w:w="29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firstLine="61"/>
              <w:rPr>
                <w:rFonts w:cstheme="minorHAnsi"/>
                <w:b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firstLine="61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PI only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214 (36.5)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19 (16.4)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48 (32.0)</w:t>
            </w:r>
          </w:p>
        </w:tc>
        <w:tc>
          <w:tcPr>
            <w:tcW w:w="1299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147 (45.9)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doub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&lt;0.0001</w:t>
            </w:r>
          </w:p>
        </w:tc>
      </w:tr>
      <w:tr w:rsidR="00116435" w:rsidRPr="00966F49" w:rsidTr="00422AC1">
        <w:trPr>
          <w:trHeight w:val="427"/>
        </w:trPr>
        <w:tc>
          <w:tcPr>
            <w:tcW w:w="1602" w:type="dxa"/>
            <w:gridSpan w:val="2"/>
            <w:vMerge/>
            <w:tcBorders>
              <w:left w:val="double" w:sz="4" w:space="0" w:color="1F497D" w:themeColor="text2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29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firstLine="61"/>
              <w:rPr>
                <w:rFonts w:cstheme="minorHAnsi"/>
                <w:b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firstLine="61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Neither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13 (2.2)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 (1.7)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3 (2.0)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8 (2.5)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0.8597</w:t>
            </w: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 w:val="restart"/>
            <w:tcBorders>
              <w:left w:val="double" w:sz="4" w:space="0" w:color="1F497D" w:themeColor="text2"/>
              <w:bottom w:val="nil"/>
              <w:right w:val="nil"/>
            </w:tcBorders>
            <w:shd w:val="clear" w:color="auto" w:fill="FFFFFF" w:themeFill="background1"/>
            <w:tcMar>
              <w:left w:w="29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61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 xml:space="preserve">Refractory </w:t>
            </w:r>
            <w:r w:rsidRPr="00966F49">
              <w:rPr>
                <w:rFonts w:cstheme="minorHAnsi"/>
                <w:b/>
              </w:rPr>
              <w:lastRenderedPageBreak/>
              <w:t>status to PIs and/or IMIDs</w:t>
            </w:r>
          </w:p>
        </w:tc>
        <w:tc>
          <w:tcPr>
            <w:tcW w:w="251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keepNext/>
              <w:spacing w:before="10" w:after="10" w:line="360" w:lineRule="auto"/>
              <w:ind w:left="-29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lastRenderedPageBreak/>
              <w:t>Both IMID and PI</w:t>
            </w:r>
          </w:p>
        </w:tc>
        <w:tc>
          <w:tcPr>
            <w:tcW w:w="1386" w:type="dxa"/>
            <w:tcBorders>
              <w:bottom w:val="nil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21 (3.6)</w:t>
            </w:r>
          </w:p>
        </w:tc>
        <w:tc>
          <w:tcPr>
            <w:tcW w:w="1386" w:type="dxa"/>
            <w:tcBorders>
              <w:bottom w:val="nil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10 (8.6)</w:t>
            </w:r>
          </w:p>
        </w:tc>
        <w:tc>
          <w:tcPr>
            <w:tcW w:w="1299" w:type="dxa"/>
            <w:tcBorders>
              <w:bottom w:val="nil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10 (6.7)</w:t>
            </w:r>
          </w:p>
        </w:tc>
        <w:tc>
          <w:tcPr>
            <w:tcW w:w="1299" w:type="dxa"/>
            <w:tcBorders>
              <w:bottom w:val="nil"/>
              <w:right w:val="single" w:sz="4" w:space="0" w:color="auto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 (0.3)</w:t>
            </w:r>
          </w:p>
        </w:tc>
        <w:tc>
          <w:tcPr>
            <w:tcW w:w="953" w:type="dxa"/>
            <w:tcBorders>
              <w:left w:val="single" w:sz="4" w:space="0" w:color="auto"/>
              <w:bottom w:val="nil"/>
              <w:right w:val="double" w:sz="4" w:space="0" w:color="1F497D" w:themeColor="text2"/>
            </w:tcBorders>
            <w:vAlign w:val="center"/>
          </w:tcPr>
          <w:p w:rsidR="00116435" w:rsidRPr="00966F49" w:rsidRDefault="00116435" w:rsidP="00422AC1">
            <w:pPr>
              <w:keepNext/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&lt;0.0001</w:t>
            </w: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/>
            <w:tcBorders>
              <w:top w:val="nil"/>
              <w:left w:val="double" w:sz="4" w:space="0" w:color="1F497D" w:themeColor="text2"/>
              <w:bottom w:val="nil"/>
              <w:right w:val="nil"/>
            </w:tcBorders>
            <w:shd w:val="clear" w:color="auto" w:fill="FFFFFF" w:themeFill="background1"/>
            <w:tcMar>
              <w:left w:w="29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196" w:hanging="90"/>
              <w:jc w:val="right"/>
              <w:rPr>
                <w:rFonts w:cstheme="minorHAnsi"/>
                <w:b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196" w:hanging="90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IMID only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21 (3.6)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6 (5.2)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3 (2.0)</w:t>
            </w:r>
          </w:p>
        </w:tc>
        <w:tc>
          <w:tcPr>
            <w:tcW w:w="1299" w:type="dxa"/>
            <w:tcBorders>
              <w:top w:val="nil"/>
              <w:bottom w:val="nil"/>
              <w:right w:val="single" w:sz="4" w:space="0" w:color="auto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12 (3.8)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double" w:sz="4" w:space="0" w:color="1F497D" w:themeColor="text2"/>
            </w:tcBorders>
          </w:tcPr>
          <w:p w:rsidR="00116435" w:rsidRPr="00966F49" w:rsidRDefault="00116435" w:rsidP="00422AC1">
            <w:pPr>
              <w:keepNext/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0.3213</w:t>
            </w: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/>
            <w:tcBorders>
              <w:top w:val="nil"/>
              <w:left w:val="double" w:sz="4" w:space="0" w:color="1F497D" w:themeColor="text2"/>
              <w:bottom w:val="nil"/>
              <w:right w:val="nil"/>
            </w:tcBorders>
            <w:shd w:val="clear" w:color="auto" w:fill="FFFFFF" w:themeFill="background1"/>
            <w:tcMar>
              <w:left w:w="29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196" w:hanging="90"/>
              <w:jc w:val="right"/>
              <w:rPr>
                <w:rFonts w:cstheme="minorHAnsi"/>
                <w:b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196" w:hanging="90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PI only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144 (24.6)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33 (28.5)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100 (66.7)</w:t>
            </w:r>
          </w:p>
        </w:tc>
        <w:tc>
          <w:tcPr>
            <w:tcW w:w="1299" w:type="dxa"/>
            <w:tcBorders>
              <w:top w:val="nil"/>
              <w:bottom w:val="nil"/>
              <w:right w:val="single" w:sz="4" w:space="0" w:color="auto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11 (3.4)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double" w:sz="4" w:space="0" w:color="1F497D" w:themeColor="text2"/>
            </w:tcBorders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&lt;0.0001</w:t>
            </w:r>
          </w:p>
        </w:tc>
      </w:tr>
      <w:tr w:rsidR="00116435" w:rsidRPr="00966F49" w:rsidTr="00422AC1">
        <w:trPr>
          <w:trHeight w:val="416"/>
        </w:trPr>
        <w:tc>
          <w:tcPr>
            <w:tcW w:w="1415" w:type="dxa"/>
            <w:vMerge/>
            <w:tcBorders>
              <w:top w:val="nil"/>
              <w:left w:val="double" w:sz="4" w:space="0" w:color="1F497D" w:themeColor="text2"/>
              <w:right w:val="nil"/>
            </w:tcBorders>
            <w:shd w:val="clear" w:color="auto" w:fill="FFFFFF" w:themeFill="background1"/>
            <w:tcMar>
              <w:left w:w="29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196" w:hanging="90"/>
              <w:jc w:val="right"/>
              <w:rPr>
                <w:rFonts w:cstheme="minorHAnsi"/>
                <w:b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196" w:hanging="90"/>
              <w:jc w:val="right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Neither</w:t>
            </w:r>
          </w:p>
        </w:tc>
        <w:tc>
          <w:tcPr>
            <w:tcW w:w="1386" w:type="dxa"/>
            <w:tcBorders>
              <w:top w:val="nil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400 (68.3)</w:t>
            </w:r>
          </w:p>
        </w:tc>
        <w:tc>
          <w:tcPr>
            <w:tcW w:w="1386" w:type="dxa"/>
            <w:tcBorders>
              <w:top w:val="nil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67 (57.8)</w:t>
            </w:r>
          </w:p>
        </w:tc>
        <w:tc>
          <w:tcPr>
            <w:tcW w:w="1299" w:type="dxa"/>
            <w:tcBorders>
              <w:top w:val="nil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37 (24.7)</w:t>
            </w:r>
          </w:p>
        </w:tc>
        <w:tc>
          <w:tcPr>
            <w:tcW w:w="1299" w:type="dxa"/>
            <w:tcBorders>
              <w:top w:val="nil"/>
              <w:right w:val="single" w:sz="4" w:space="0" w:color="auto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296 (92.5)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right w:val="double" w:sz="4" w:space="0" w:color="1F497D" w:themeColor="text2"/>
            </w:tcBorders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&lt;0.0001</w:t>
            </w:r>
          </w:p>
        </w:tc>
      </w:tr>
      <w:tr w:rsidR="00116435" w:rsidRPr="00966F49" w:rsidTr="00422AC1">
        <w:trPr>
          <w:trHeight w:val="427"/>
        </w:trPr>
        <w:tc>
          <w:tcPr>
            <w:tcW w:w="3927" w:type="dxa"/>
            <w:gridSpan w:val="3"/>
            <w:tcBorders>
              <w:left w:val="doub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 xml:space="preserve">Refractory to prior </w:t>
            </w:r>
            <w:proofErr w:type="spellStart"/>
            <w:r w:rsidRPr="00966F49">
              <w:rPr>
                <w:rFonts w:cstheme="minorHAnsi"/>
                <w:b/>
              </w:rPr>
              <w:t>therapy</w:t>
            </w:r>
            <w:r w:rsidRPr="00966F49">
              <w:rPr>
                <w:rFonts w:cstheme="minorHAnsi"/>
                <w:b/>
                <w:vertAlign w:val="superscript"/>
              </w:rPr>
              <w:t>e</w:t>
            </w:r>
            <w:proofErr w:type="spellEnd"/>
          </w:p>
        </w:tc>
        <w:tc>
          <w:tcPr>
            <w:tcW w:w="1386" w:type="dxa"/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453 (77.3)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79 (68.1)</w:t>
            </w:r>
          </w:p>
        </w:tc>
        <w:tc>
          <w:tcPr>
            <w:tcW w:w="1299" w:type="dxa"/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124 (82.7)</w:t>
            </w:r>
          </w:p>
        </w:tc>
        <w:tc>
          <w:tcPr>
            <w:tcW w:w="12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250 (78.1)</w:t>
            </w:r>
          </w:p>
        </w:tc>
        <w:tc>
          <w:tcPr>
            <w:tcW w:w="953" w:type="dxa"/>
            <w:tcBorders>
              <w:left w:val="single" w:sz="4" w:space="0" w:color="auto"/>
              <w:right w:val="doub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0.0264</w:t>
            </w:r>
          </w:p>
        </w:tc>
      </w:tr>
      <w:tr w:rsidR="00116435" w:rsidRPr="00966F49" w:rsidTr="00422AC1">
        <w:trPr>
          <w:trHeight w:val="416"/>
        </w:trPr>
        <w:tc>
          <w:tcPr>
            <w:tcW w:w="3927" w:type="dxa"/>
            <w:gridSpan w:val="3"/>
            <w:tcBorders>
              <w:left w:val="double" w:sz="4" w:space="0" w:color="1F497D" w:themeColor="text2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Prior SCT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136 (23.2)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29 (25.0)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50 (33.3)</w:t>
            </w:r>
          </w:p>
        </w:tc>
        <w:tc>
          <w:tcPr>
            <w:tcW w:w="1299" w:type="dxa"/>
            <w:tcBorders>
              <w:bottom w:val="single" w:sz="4" w:space="0" w:color="auto"/>
              <w:right w:val="single" w:sz="4" w:space="0" w:color="auto"/>
            </w:tcBorders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57 (17.8)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double" w:sz="4" w:space="0" w:color="1F497D" w:themeColor="text2"/>
            </w:tcBorders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0.0016</w:t>
            </w:r>
          </w:p>
        </w:tc>
      </w:tr>
      <w:tr w:rsidR="00116435" w:rsidRPr="00966F49" w:rsidTr="00422AC1">
        <w:trPr>
          <w:trHeight w:val="810"/>
        </w:trPr>
        <w:tc>
          <w:tcPr>
            <w:tcW w:w="3927" w:type="dxa"/>
            <w:gridSpan w:val="3"/>
            <w:tcBorders>
              <w:left w:val="double" w:sz="4" w:space="0" w:color="1F497D" w:themeColor="text2"/>
              <w:bottom w:val="single" w:sz="4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32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Time (months) from Initiation of frontline therapy to first relapse, median (IQR)</w:t>
            </w:r>
            <w:r w:rsidRPr="00966F49">
              <w:rPr>
                <w:rFonts w:cstheme="minorHAnsi"/>
                <w:b/>
                <w:vertAlign w:val="superscript"/>
              </w:rPr>
              <w:t>f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11.1 (5.7, 20.2)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13.6 (8.0, 25.2)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10.0 (5.5, 17.3)</w:t>
            </w:r>
          </w:p>
        </w:tc>
        <w:tc>
          <w:tcPr>
            <w:tcW w:w="1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10.4 (5.5, 18.0)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double" w:sz="4" w:space="0" w:color="1F497D" w:themeColor="text2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0.0056</w:t>
            </w:r>
          </w:p>
        </w:tc>
      </w:tr>
      <w:tr w:rsidR="00116435" w:rsidRPr="00966F49" w:rsidTr="00422AC1">
        <w:trPr>
          <w:trHeight w:val="810"/>
        </w:trPr>
        <w:tc>
          <w:tcPr>
            <w:tcW w:w="3927" w:type="dxa"/>
            <w:gridSpan w:val="3"/>
            <w:tcBorders>
              <w:top w:val="single" w:sz="4" w:space="0" w:color="auto"/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ind w:left="32"/>
              <w:rPr>
                <w:rFonts w:cstheme="minorHAnsi"/>
                <w:b/>
              </w:rPr>
            </w:pPr>
            <w:r w:rsidRPr="00966F49">
              <w:rPr>
                <w:rFonts w:cstheme="minorHAnsi"/>
                <w:b/>
              </w:rPr>
              <w:t>Time (months) from dx to index LOT, median (IQR)</w:t>
            </w:r>
          </w:p>
        </w:tc>
        <w:tc>
          <w:tcPr>
            <w:tcW w:w="1386" w:type="dxa"/>
            <w:tcBorders>
              <w:top w:val="single" w:sz="4" w:space="0" w:color="auto"/>
              <w:bottom w:val="double" w:sz="4" w:space="0" w:color="1F497D" w:themeColor="text2"/>
            </w:tcBorders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17.3 (8.7, 33.3)</w:t>
            </w:r>
          </w:p>
        </w:tc>
        <w:tc>
          <w:tcPr>
            <w:tcW w:w="1386" w:type="dxa"/>
            <w:tcBorders>
              <w:top w:val="single" w:sz="4" w:space="0" w:color="auto"/>
              <w:bottom w:val="double" w:sz="4" w:space="0" w:color="1F497D" w:themeColor="text2"/>
            </w:tcBorders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27.1 (13.3, 49.6)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1F497D" w:themeColor="text2"/>
            </w:tcBorders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15.8 (8.3, 29.5)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1F497D" w:themeColor="text2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15.9 (8.0, 30.9)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1F497D" w:themeColor="text2"/>
              <w:right w:val="double" w:sz="4" w:space="0" w:color="1F497D" w:themeColor="text2"/>
            </w:tcBorders>
            <w:tcMar>
              <w:left w:w="58" w:type="dxa"/>
              <w:right w:w="58" w:type="dxa"/>
            </w:tcMar>
            <w:vAlign w:val="center"/>
          </w:tcPr>
          <w:p w:rsidR="00116435" w:rsidRPr="00966F49" w:rsidRDefault="00116435" w:rsidP="00422AC1">
            <w:pPr>
              <w:spacing w:before="10" w:after="10" w:line="360" w:lineRule="auto"/>
              <w:jc w:val="center"/>
              <w:rPr>
                <w:rFonts w:cstheme="minorHAnsi"/>
              </w:rPr>
            </w:pPr>
            <w:r w:rsidRPr="00966F49">
              <w:rPr>
                <w:rFonts w:cstheme="minorHAnsi"/>
              </w:rPr>
              <w:t>&lt;0.0001</w:t>
            </w:r>
          </w:p>
        </w:tc>
      </w:tr>
    </w:tbl>
    <w:p w:rsidR="00116435" w:rsidRPr="00966F49" w:rsidRDefault="00116435" w:rsidP="00116435">
      <w:pPr>
        <w:tabs>
          <w:tab w:val="left" w:pos="3510"/>
        </w:tabs>
        <w:spacing w:line="360" w:lineRule="auto"/>
        <w:jc w:val="both"/>
        <w:rPr>
          <w:rFonts w:cstheme="minorHAnsi"/>
        </w:rPr>
      </w:pPr>
      <w:proofErr w:type="gramStart"/>
      <w:r w:rsidRPr="00966F49">
        <w:rPr>
          <w:rFonts w:cstheme="minorHAnsi"/>
          <w:vertAlign w:val="superscript"/>
        </w:rPr>
        <w:t>a</w:t>
      </w:r>
      <w:proofErr w:type="gramEnd"/>
      <w:r w:rsidRPr="00966F49">
        <w:rPr>
          <w:rFonts w:cstheme="minorHAnsi"/>
          <w:vertAlign w:val="superscript"/>
        </w:rPr>
        <w:t xml:space="preserve"> </w:t>
      </w:r>
      <w:r w:rsidRPr="00966F49">
        <w:rPr>
          <w:rFonts w:cstheme="minorHAnsi"/>
        </w:rPr>
        <w:t>Baseline presence is relative to 6 months prior to initiation of index LOT. Further, CRAB symptoms were not mutually exclusive (</w:t>
      </w:r>
      <w:proofErr w:type="spellStart"/>
      <w:r w:rsidRPr="00966F49">
        <w:rPr>
          <w:rFonts w:cstheme="minorHAnsi"/>
        </w:rPr>
        <w:t>ie</w:t>
      </w:r>
      <w:proofErr w:type="spellEnd"/>
      <w:r w:rsidRPr="00966F49">
        <w:rPr>
          <w:rFonts w:cstheme="minorHAnsi"/>
        </w:rPr>
        <w:t>, patients could have ≥1 CRAB symptom at baseline).</w:t>
      </w:r>
    </w:p>
    <w:p w:rsidR="00116435" w:rsidRPr="00966F49" w:rsidRDefault="00116435" w:rsidP="00116435">
      <w:pPr>
        <w:spacing w:line="360" w:lineRule="auto"/>
        <w:jc w:val="both"/>
        <w:rPr>
          <w:rFonts w:cstheme="minorHAnsi"/>
        </w:rPr>
      </w:pPr>
      <w:proofErr w:type="gramStart"/>
      <w:r w:rsidRPr="00966F49">
        <w:rPr>
          <w:rFonts w:cstheme="minorHAnsi"/>
          <w:vertAlign w:val="superscript"/>
        </w:rPr>
        <w:t>b</w:t>
      </w:r>
      <w:proofErr w:type="gramEnd"/>
      <w:r w:rsidRPr="00966F49">
        <w:rPr>
          <w:rFonts w:cstheme="minorHAnsi"/>
          <w:vertAlign w:val="superscript"/>
        </w:rPr>
        <w:t xml:space="preserve"> </w:t>
      </w:r>
      <w:r w:rsidRPr="00966F49">
        <w:rPr>
          <w:rFonts w:cstheme="minorHAnsi"/>
        </w:rPr>
        <w:t xml:space="preserve">Adapted from Palumbo, et al. (Blood. 2015;125(13):2068-2074) and includes age and CCI score only. </w:t>
      </w:r>
      <w:proofErr w:type="gramStart"/>
      <w:r w:rsidRPr="00966F49">
        <w:rPr>
          <w:rFonts w:cstheme="minorHAnsi"/>
        </w:rPr>
        <w:t>as</w:t>
      </w:r>
      <w:proofErr w:type="gramEnd"/>
      <w:r w:rsidRPr="00966F49">
        <w:rPr>
          <w:rFonts w:cstheme="minorHAnsi"/>
        </w:rPr>
        <w:t xml:space="preserve"> IADL and ADL were not available in the EHR database.  </w:t>
      </w:r>
    </w:p>
    <w:p w:rsidR="00116435" w:rsidRPr="00966F49" w:rsidRDefault="00116435" w:rsidP="00116435">
      <w:pPr>
        <w:tabs>
          <w:tab w:val="left" w:pos="3510"/>
        </w:tabs>
        <w:spacing w:line="360" w:lineRule="auto"/>
        <w:jc w:val="both"/>
        <w:rPr>
          <w:rFonts w:cstheme="minorHAnsi"/>
        </w:rPr>
      </w:pPr>
      <w:proofErr w:type="gramStart"/>
      <w:r w:rsidRPr="00966F49">
        <w:rPr>
          <w:rFonts w:cstheme="minorHAnsi"/>
          <w:vertAlign w:val="superscript"/>
        </w:rPr>
        <w:t>c</w:t>
      </w:r>
      <w:proofErr w:type="gramEnd"/>
      <w:r w:rsidRPr="00966F49">
        <w:rPr>
          <w:rFonts w:cstheme="minorHAnsi"/>
          <w:vertAlign w:val="superscript"/>
        </w:rPr>
        <w:t xml:space="preserve"> </w:t>
      </w:r>
      <w:r w:rsidRPr="00966F49">
        <w:rPr>
          <w:rFonts w:cstheme="minorHAnsi"/>
        </w:rPr>
        <w:t xml:space="preserve">High-risk </w:t>
      </w:r>
      <w:proofErr w:type="spellStart"/>
      <w:r w:rsidRPr="00966F49">
        <w:rPr>
          <w:rFonts w:cstheme="minorHAnsi"/>
        </w:rPr>
        <w:t>cytogenetics</w:t>
      </w:r>
      <w:proofErr w:type="spellEnd"/>
      <w:r w:rsidRPr="00966F49">
        <w:rPr>
          <w:rFonts w:cstheme="minorHAnsi"/>
        </w:rPr>
        <w:t xml:space="preserve"> were defined as presence of del[17p], t[4;14], t[14;16], and/or 1q21 gain. </w:t>
      </w:r>
    </w:p>
    <w:p w:rsidR="00116435" w:rsidRPr="00966F49" w:rsidRDefault="00116435" w:rsidP="00116435">
      <w:pPr>
        <w:tabs>
          <w:tab w:val="left" w:pos="3510"/>
        </w:tabs>
        <w:spacing w:line="360" w:lineRule="auto"/>
        <w:jc w:val="both"/>
        <w:rPr>
          <w:rFonts w:cstheme="minorHAnsi"/>
        </w:rPr>
      </w:pPr>
      <w:proofErr w:type="gramStart"/>
      <w:r w:rsidRPr="00966F49">
        <w:rPr>
          <w:rFonts w:cstheme="minorHAnsi"/>
          <w:vertAlign w:val="superscript"/>
        </w:rPr>
        <w:t>d</w:t>
      </w:r>
      <w:proofErr w:type="gramEnd"/>
      <w:r w:rsidRPr="00966F49">
        <w:rPr>
          <w:rFonts w:cstheme="minorHAnsi"/>
          <w:vertAlign w:val="superscript"/>
        </w:rPr>
        <w:t xml:space="preserve"> </w:t>
      </w:r>
      <w:r w:rsidRPr="00966F49">
        <w:rPr>
          <w:rFonts w:cstheme="minorHAnsi"/>
        </w:rPr>
        <w:t xml:space="preserve">CVD includes MI, angina, CAD, arrhythmia, sick sinus syndrome, ischemia, and HF. </w:t>
      </w:r>
    </w:p>
    <w:p w:rsidR="00116435" w:rsidRPr="00966F49" w:rsidRDefault="00116435" w:rsidP="00116435">
      <w:pPr>
        <w:tabs>
          <w:tab w:val="left" w:pos="3510"/>
        </w:tabs>
        <w:spacing w:line="360" w:lineRule="auto"/>
        <w:jc w:val="both"/>
        <w:rPr>
          <w:rFonts w:cstheme="minorHAnsi"/>
        </w:rPr>
      </w:pPr>
      <w:proofErr w:type="gramStart"/>
      <w:r w:rsidRPr="00966F49">
        <w:rPr>
          <w:rFonts w:cstheme="minorHAnsi"/>
          <w:vertAlign w:val="superscript"/>
        </w:rPr>
        <w:t>e</w:t>
      </w:r>
      <w:proofErr w:type="gramEnd"/>
      <w:r w:rsidRPr="00966F49">
        <w:rPr>
          <w:rFonts w:cstheme="minorHAnsi"/>
          <w:vertAlign w:val="superscript"/>
        </w:rPr>
        <w:t xml:space="preserve"> </w:t>
      </w:r>
      <w:r w:rsidRPr="00966F49">
        <w:rPr>
          <w:rFonts w:cstheme="minorHAnsi"/>
        </w:rPr>
        <w:t xml:space="preserve">Greater than 96% of prior IMID use across all treatment groups was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 xml:space="preserve">. </w:t>
      </w:r>
    </w:p>
    <w:p w:rsidR="00116435" w:rsidRPr="00966F49" w:rsidRDefault="00116435" w:rsidP="00116435">
      <w:pPr>
        <w:tabs>
          <w:tab w:val="left" w:pos="3510"/>
        </w:tabs>
        <w:spacing w:line="360" w:lineRule="auto"/>
        <w:jc w:val="both"/>
        <w:rPr>
          <w:rFonts w:cstheme="minorHAnsi"/>
        </w:rPr>
      </w:pPr>
      <w:proofErr w:type="gramStart"/>
      <w:r w:rsidRPr="00966F49">
        <w:rPr>
          <w:rFonts w:cstheme="minorHAnsi"/>
          <w:vertAlign w:val="superscript"/>
        </w:rPr>
        <w:t>f</w:t>
      </w:r>
      <w:proofErr w:type="gramEnd"/>
      <w:r w:rsidRPr="00966F49">
        <w:rPr>
          <w:rFonts w:cstheme="minorHAnsi"/>
          <w:vertAlign w:val="superscript"/>
        </w:rPr>
        <w:t xml:space="preserve"> </w:t>
      </w:r>
      <w:r w:rsidRPr="00966F49">
        <w:rPr>
          <w:rFonts w:cstheme="minorHAnsi"/>
        </w:rPr>
        <w:t xml:space="preserve">Defined as a TFI from the end of previous LOT to initiation of index regimen of ≤60 days. </w:t>
      </w:r>
    </w:p>
    <w:p w:rsidR="00116435" w:rsidRPr="00966F49" w:rsidRDefault="00116435" w:rsidP="00116435">
      <w:pPr>
        <w:tabs>
          <w:tab w:val="left" w:pos="3510"/>
        </w:tabs>
        <w:spacing w:line="360" w:lineRule="auto"/>
        <w:jc w:val="both"/>
        <w:rPr>
          <w:rFonts w:cstheme="minorHAnsi"/>
        </w:rPr>
      </w:pPr>
      <w:proofErr w:type="gramStart"/>
      <w:r w:rsidRPr="00966F49">
        <w:rPr>
          <w:rFonts w:cstheme="minorHAnsi"/>
          <w:vertAlign w:val="superscript"/>
        </w:rPr>
        <w:t>g</w:t>
      </w:r>
      <w:proofErr w:type="gramEnd"/>
      <w:r w:rsidRPr="00966F49">
        <w:rPr>
          <w:rFonts w:cstheme="minorHAnsi"/>
          <w:vertAlign w:val="superscript"/>
        </w:rPr>
        <w:t xml:space="preserve"> </w:t>
      </w:r>
      <w:r w:rsidRPr="00966F49">
        <w:rPr>
          <w:rFonts w:cstheme="minorHAnsi"/>
        </w:rPr>
        <w:t>Defined as time from initiation of LOT1 to initiation of LOT2.</w:t>
      </w:r>
    </w:p>
    <w:p w:rsidR="00116435" w:rsidRPr="00966F49" w:rsidRDefault="00116435" w:rsidP="00116435">
      <w:pPr>
        <w:tabs>
          <w:tab w:val="left" w:pos="3510"/>
        </w:tabs>
        <w:spacing w:after="240" w:line="360" w:lineRule="auto"/>
        <w:jc w:val="both"/>
        <w:rPr>
          <w:rFonts w:cstheme="minorHAnsi"/>
        </w:rPr>
      </w:pPr>
      <w:r w:rsidRPr="00966F49">
        <w:rPr>
          <w:rFonts w:cstheme="minorHAnsi"/>
        </w:rPr>
        <w:t xml:space="preserve">Key: CCI – </w:t>
      </w:r>
      <w:proofErr w:type="spellStart"/>
      <w:r w:rsidRPr="00966F49">
        <w:rPr>
          <w:rFonts w:cstheme="minorHAnsi"/>
        </w:rPr>
        <w:t>Charlson</w:t>
      </w:r>
      <w:proofErr w:type="spellEnd"/>
      <w:r w:rsidRPr="00966F49">
        <w:rPr>
          <w:rFonts w:cstheme="minorHAnsi"/>
        </w:rPr>
        <w:t xml:space="preserve"> comorbidity index; CAD – coronary artery disease; CVD – cardiovascular disease; ECOG – Eastern Cooperative Oncology Group; IMID – </w:t>
      </w:r>
      <w:proofErr w:type="spellStart"/>
      <w:r w:rsidRPr="00966F49">
        <w:rPr>
          <w:rFonts w:cstheme="minorHAnsi"/>
        </w:rPr>
        <w:t>immunomodulatory</w:t>
      </w:r>
      <w:proofErr w:type="spellEnd"/>
      <w:r w:rsidRPr="00966F49">
        <w:rPr>
          <w:rFonts w:cstheme="minorHAnsi"/>
        </w:rPr>
        <w:t xml:space="preserve"> drug; HF – heart failure; IQR – interquartile range; </w:t>
      </w:r>
      <w:proofErr w:type="spellStart"/>
      <w:r w:rsidRPr="00966F49">
        <w:rPr>
          <w:rFonts w:cstheme="minorHAnsi"/>
        </w:rPr>
        <w:t>IRd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ixazomib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 xml:space="preserve">, dexamethasone; ISS – International Staging System; </w:t>
      </w:r>
      <w:proofErr w:type="spellStart"/>
      <w:r w:rsidRPr="00966F49">
        <w:rPr>
          <w:rFonts w:cstheme="minorHAnsi"/>
        </w:rPr>
        <w:t>KRd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carfilzomib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 xml:space="preserve">, dexamethasone; LOT – line of therapy; MI – myocardial infarction; NR – </w:t>
      </w:r>
      <w:r w:rsidRPr="00966F49">
        <w:rPr>
          <w:rFonts w:cstheme="minorHAnsi"/>
        </w:rPr>
        <w:lastRenderedPageBreak/>
        <w:t xml:space="preserve">not reported; PI – proteasome inhibitor; PS – performance status; SCT – stem cell transplant; TFI – treatment-free interval; </w:t>
      </w:r>
      <w:proofErr w:type="spellStart"/>
      <w:r w:rsidRPr="00966F49">
        <w:rPr>
          <w:rFonts w:cstheme="minorHAnsi"/>
        </w:rPr>
        <w:t>VRd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bortezomib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>, dexamethasone.</w:t>
      </w:r>
    </w:p>
    <w:p w:rsidR="00116435" w:rsidRPr="00966F49" w:rsidRDefault="00116435" w:rsidP="00116435">
      <w:pPr>
        <w:spacing w:line="360" w:lineRule="auto"/>
        <w:rPr>
          <w:rFonts w:cstheme="minorHAnsi"/>
        </w:rPr>
      </w:pPr>
      <w:r w:rsidRPr="00966F49">
        <w:rPr>
          <w:rFonts w:cstheme="minorHAnsi"/>
        </w:rPr>
        <w:br w:type="page"/>
      </w:r>
    </w:p>
    <w:p w:rsidR="00116435" w:rsidRDefault="00116435" w:rsidP="00116435">
      <w:pPr>
        <w:tabs>
          <w:tab w:val="left" w:pos="3510"/>
        </w:tabs>
        <w:spacing w:after="240" w:line="360" w:lineRule="auto"/>
        <w:jc w:val="both"/>
        <w:rPr>
          <w:rFonts w:cstheme="minorHAnsi"/>
        </w:rPr>
        <w:sectPr w:rsidR="00116435" w:rsidSect="009D35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6435" w:rsidRPr="00966F49" w:rsidRDefault="00116435" w:rsidP="00116435">
      <w:pPr>
        <w:tabs>
          <w:tab w:val="left" w:pos="3510"/>
        </w:tabs>
        <w:spacing w:after="240" w:line="360" w:lineRule="auto"/>
        <w:jc w:val="both"/>
        <w:rPr>
          <w:rFonts w:cstheme="minorHAnsi"/>
        </w:rPr>
      </w:pPr>
    </w:p>
    <w:p w:rsidR="00116435" w:rsidRPr="00966F49" w:rsidRDefault="00116435" w:rsidP="00116435">
      <w:pPr>
        <w:spacing w:after="0" w:line="360" w:lineRule="auto"/>
        <w:rPr>
          <w:rFonts w:cstheme="minorHAnsi"/>
        </w:rPr>
      </w:pPr>
      <w:proofErr w:type="gramStart"/>
      <w:r w:rsidRPr="00966F49">
        <w:rPr>
          <w:rFonts w:cstheme="minorHAnsi"/>
          <w:b/>
        </w:rPr>
        <w:t>Appendix Table 5.</w:t>
      </w:r>
      <w:proofErr w:type="gramEnd"/>
      <w:r w:rsidRPr="00966F49">
        <w:rPr>
          <w:rFonts w:cstheme="minorHAnsi"/>
        </w:rPr>
        <w:t xml:space="preserve"> </w:t>
      </w:r>
      <w:r w:rsidRPr="00966F49">
        <w:rPr>
          <w:rFonts w:cstheme="minorHAnsi"/>
          <w:b/>
        </w:rPr>
        <w:t xml:space="preserve">Covariates Evaluated as Independent Predictors of Treatment </w:t>
      </w:r>
      <w:proofErr w:type="spellStart"/>
      <w:r w:rsidRPr="00966F49">
        <w:rPr>
          <w:rFonts w:cstheme="minorHAnsi"/>
          <w:b/>
        </w:rPr>
        <w:t>Choice</w:t>
      </w:r>
      <w:r w:rsidRPr="00966F49">
        <w:rPr>
          <w:rFonts w:cstheme="minorHAnsi"/>
          <w:b/>
          <w:vertAlign w:val="superscript"/>
        </w:rPr>
        <w:t>a</w:t>
      </w:r>
      <w:proofErr w:type="spellEnd"/>
    </w:p>
    <w:tbl>
      <w:tblPr>
        <w:tblW w:w="1110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700"/>
        <w:gridCol w:w="650"/>
        <w:gridCol w:w="630"/>
        <w:gridCol w:w="810"/>
        <w:gridCol w:w="720"/>
        <w:gridCol w:w="630"/>
        <w:gridCol w:w="810"/>
        <w:gridCol w:w="741"/>
        <w:gridCol w:w="720"/>
        <w:gridCol w:w="370"/>
        <w:gridCol w:w="350"/>
        <w:gridCol w:w="720"/>
        <w:gridCol w:w="671"/>
      </w:tblGrid>
      <w:tr w:rsidR="00116435" w:rsidRPr="00966F49" w:rsidTr="00422AC1">
        <w:trPr>
          <w:trHeight w:val="300"/>
          <w:tblHeader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rPr>
                <w:rFonts w:cstheme="minorHAnsi"/>
                <w:b/>
                <w:bCs/>
                <w:color w:val="FFFFFF"/>
              </w:rPr>
            </w:pPr>
          </w:p>
          <w:p w:rsidR="00116435" w:rsidRPr="00966F49" w:rsidRDefault="00116435" w:rsidP="00422AC1">
            <w:pPr>
              <w:spacing w:before="20" w:after="20" w:line="360" w:lineRule="auto"/>
              <w:ind w:left="170"/>
              <w:contextualSpacing/>
              <w:rPr>
                <w:rFonts w:cstheme="minorHAnsi"/>
                <w:b/>
                <w:bCs/>
                <w:color w:val="FFFFFF"/>
              </w:rPr>
            </w:pPr>
            <w:r w:rsidRPr="00966F49">
              <w:rPr>
                <w:rFonts w:cstheme="minorHAnsi"/>
                <w:b/>
                <w:bCs/>
                <w:color w:val="FFFFFF"/>
              </w:rPr>
              <w:t>Variable</w:t>
            </w:r>
          </w:p>
        </w:tc>
        <w:tc>
          <w:tcPr>
            <w:tcW w:w="27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FFFFFF"/>
              </w:rPr>
            </w:pPr>
            <w:r w:rsidRPr="00966F49">
              <w:rPr>
                <w:rFonts w:cstheme="minorHAnsi"/>
                <w:b/>
                <w:bCs/>
                <w:color w:val="FFFFFF"/>
              </w:rPr>
              <w:t xml:space="preserve">Comparison: </w:t>
            </w:r>
            <w:proofErr w:type="spellStart"/>
            <w:r w:rsidRPr="00966F49">
              <w:rPr>
                <w:rFonts w:cstheme="minorHAnsi"/>
                <w:b/>
                <w:bCs/>
                <w:color w:val="FFFFFF"/>
              </w:rPr>
              <w:t>IRd</w:t>
            </w:r>
            <w:proofErr w:type="spellEnd"/>
            <w:r w:rsidRPr="00966F49">
              <w:rPr>
                <w:rFonts w:cstheme="minorHAnsi"/>
                <w:b/>
                <w:bCs/>
                <w:color w:val="FFFFFF"/>
              </w:rPr>
              <w:t xml:space="preserve"> vs. </w:t>
            </w:r>
            <w:proofErr w:type="spellStart"/>
            <w:r w:rsidRPr="00966F49">
              <w:rPr>
                <w:rFonts w:cstheme="minorHAnsi"/>
                <w:b/>
                <w:bCs/>
                <w:color w:val="FFFFFF"/>
              </w:rPr>
              <w:t>VRd</w:t>
            </w:r>
            <w:proofErr w:type="spellEnd"/>
            <w:r w:rsidRPr="00966F49">
              <w:rPr>
                <w:rFonts w:cstheme="minorHAnsi"/>
                <w:b/>
                <w:bCs/>
                <w:color w:val="FFFFFF"/>
              </w:rPr>
              <w:t xml:space="preserve"> (Reference: </w:t>
            </w:r>
            <w:proofErr w:type="spellStart"/>
            <w:r w:rsidRPr="00966F49">
              <w:rPr>
                <w:rFonts w:cstheme="minorHAnsi"/>
                <w:b/>
                <w:bCs/>
                <w:color w:val="FFFFFF"/>
              </w:rPr>
              <w:t>VRd</w:t>
            </w:r>
            <w:proofErr w:type="spellEnd"/>
            <w:r w:rsidRPr="00966F49">
              <w:rPr>
                <w:rFonts w:cstheme="minorHAnsi"/>
                <w:b/>
                <w:bCs/>
                <w:color w:val="FFFFFF"/>
              </w:rPr>
              <w:t>)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FFFFFF"/>
              </w:rPr>
            </w:pPr>
            <w:r w:rsidRPr="00966F49">
              <w:rPr>
                <w:rFonts w:cstheme="minorHAnsi"/>
                <w:b/>
                <w:bCs/>
                <w:color w:val="FFFFFF"/>
              </w:rPr>
              <w:t xml:space="preserve">Comparison: </w:t>
            </w:r>
            <w:proofErr w:type="spellStart"/>
            <w:r w:rsidRPr="00966F49">
              <w:rPr>
                <w:rFonts w:cstheme="minorHAnsi"/>
                <w:b/>
                <w:bCs/>
                <w:color w:val="FFFFFF"/>
              </w:rPr>
              <w:t>KRd</w:t>
            </w:r>
            <w:proofErr w:type="spellEnd"/>
            <w:r w:rsidRPr="00966F49">
              <w:rPr>
                <w:rFonts w:cstheme="minorHAnsi"/>
                <w:b/>
                <w:bCs/>
                <w:color w:val="FFFFFF"/>
              </w:rPr>
              <w:t xml:space="preserve"> vs. </w:t>
            </w:r>
            <w:proofErr w:type="spellStart"/>
            <w:r w:rsidRPr="00966F49">
              <w:rPr>
                <w:rFonts w:cstheme="minorHAnsi"/>
                <w:b/>
                <w:bCs/>
                <w:color w:val="FFFFFF"/>
              </w:rPr>
              <w:t>VRd</w:t>
            </w:r>
            <w:proofErr w:type="spellEnd"/>
            <w:r w:rsidRPr="00966F49">
              <w:rPr>
                <w:rFonts w:cstheme="minorHAnsi"/>
                <w:b/>
                <w:bCs/>
                <w:color w:val="FFFFFF"/>
              </w:rPr>
              <w:t xml:space="preserve"> (Reference: </w:t>
            </w:r>
            <w:proofErr w:type="spellStart"/>
            <w:r w:rsidRPr="00966F49">
              <w:rPr>
                <w:rFonts w:cstheme="minorHAnsi"/>
                <w:b/>
                <w:bCs/>
                <w:color w:val="FFFFFF"/>
              </w:rPr>
              <w:t>VRd</w:t>
            </w:r>
            <w:proofErr w:type="spellEnd"/>
            <w:r w:rsidRPr="00966F49">
              <w:rPr>
                <w:rFonts w:cstheme="minorHAnsi"/>
                <w:b/>
                <w:bCs/>
                <w:color w:val="FFFFFF"/>
              </w:rPr>
              <w:t>)</w:t>
            </w:r>
          </w:p>
        </w:tc>
        <w:tc>
          <w:tcPr>
            <w:tcW w:w="28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FFFFFF"/>
              </w:rPr>
            </w:pPr>
            <w:r w:rsidRPr="00966F49">
              <w:rPr>
                <w:rFonts w:cstheme="minorHAnsi"/>
                <w:b/>
                <w:bCs/>
                <w:color w:val="FFFFFF"/>
              </w:rPr>
              <w:t xml:space="preserve">Comparison: </w:t>
            </w:r>
            <w:proofErr w:type="spellStart"/>
            <w:r w:rsidRPr="00966F49">
              <w:rPr>
                <w:rFonts w:cstheme="minorHAnsi"/>
                <w:b/>
                <w:bCs/>
                <w:color w:val="FFFFFF"/>
              </w:rPr>
              <w:t>IRd</w:t>
            </w:r>
            <w:proofErr w:type="spellEnd"/>
            <w:r w:rsidRPr="00966F49">
              <w:rPr>
                <w:rFonts w:cstheme="minorHAnsi"/>
                <w:b/>
                <w:bCs/>
                <w:color w:val="FFFFFF"/>
              </w:rPr>
              <w:t xml:space="preserve"> vs. </w:t>
            </w:r>
            <w:proofErr w:type="spellStart"/>
            <w:r w:rsidRPr="00966F49">
              <w:rPr>
                <w:rFonts w:cstheme="minorHAnsi"/>
                <w:b/>
                <w:bCs/>
                <w:color w:val="FFFFFF"/>
              </w:rPr>
              <w:t>KRd</w:t>
            </w:r>
            <w:proofErr w:type="spellEnd"/>
            <w:r w:rsidRPr="00966F49">
              <w:rPr>
                <w:rFonts w:cstheme="minorHAnsi"/>
                <w:b/>
                <w:bCs/>
                <w:color w:val="FFFFFF"/>
              </w:rPr>
              <w:t xml:space="preserve"> (Reference: </w:t>
            </w:r>
            <w:proofErr w:type="spellStart"/>
            <w:r w:rsidRPr="00966F49">
              <w:rPr>
                <w:rFonts w:cstheme="minorHAnsi"/>
                <w:b/>
                <w:bCs/>
                <w:color w:val="FFFFFF"/>
              </w:rPr>
              <w:t>KRd</w:t>
            </w:r>
            <w:proofErr w:type="spellEnd"/>
            <w:r w:rsidRPr="00966F49">
              <w:rPr>
                <w:rFonts w:cstheme="minorHAnsi"/>
                <w:b/>
                <w:bCs/>
                <w:color w:val="FFFFFF"/>
              </w:rPr>
              <w:t>)</w:t>
            </w:r>
          </w:p>
        </w:tc>
      </w:tr>
      <w:tr w:rsidR="00116435" w:rsidRPr="00966F49" w:rsidTr="00422AC1">
        <w:trPr>
          <w:trHeight w:val="300"/>
          <w:tblHeader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rPr>
                <w:rFonts w:cstheme="minorHAnsi"/>
                <w:b/>
                <w:bCs/>
                <w:color w:val="FFFFFF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FFFFFF"/>
              </w:rPr>
            </w:pPr>
            <w:r w:rsidRPr="00966F49">
              <w:rPr>
                <w:rFonts w:cstheme="minorHAnsi"/>
                <w:b/>
                <w:bCs/>
                <w:color w:val="FFFFFF"/>
              </w:rPr>
              <w:t>OR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FFFFFF"/>
              </w:rPr>
            </w:pPr>
            <w:r w:rsidRPr="00966F49">
              <w:rPr>
                <w:rFonts w:cstheme="minorHAnsi"/>
                <w:b/>
                <w:bCs/>
                <w:color w:val="FFFFFF"/>
              </w:rPr>
              <w:t>95% 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i/>
                <w:iCs/>
                <w:color w:val="FFFFFF"/>
              </w:rPr>
            </w:pPr>
            <w:r w:rsidRPr="00966F49">
              <w:rPr>
                <w:rFonts w:cstheme="minorHAnsi"/>
                <w:b/>
                <w:bCs/>
                <w:i/>
                <w:iCs/>
                <w:color w:val="FFFFFF"/>
              </w:rPr>
              <w:t>P</w:t>
            </w:r>
            <w:r w:rsidRPr="00966F49">
              <w:rPr>
                <w:rFonts w:cstheme="minorHAnsi"/>
                <w:b/>
                <w:bCs/>
                <w:color w:val="FFFFFF"/>
              </w:rPr>
              <w:t>-Value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FFFFFF"/>
              </w:rPr>
            </w:pPr>
            <w:r w:rsidRPr="00966F49">
              <w:rPr>
                <w:rFonts w:cstheme="minorHAnsi"/>
                <w:b/>
                <w:bCs/>
                <w:color w:val="FFFFFF"/>
              </w:rPr>
              <w:t>OR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FFFFFF"/>
              </w:rPr>
            </w:pPr>
            <w:r w:rsidRPr="00966F49">
              <w:rPr>
                <w:rFonts w:cstheme="minorHAnsi"/>
                <w:b/>
                <w:bCs/>
                <w:color w:val="FFFFFF"/>
              </w:rPr>
              <w:t>95% 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i/>
                <w:iCs/>
                <w:color w:val="FFFFFF"/>
              </w:rPr>
            </w:pPr>
            <w:r w:rsidRPr="00966F49">
              <w:rPr>
                <w:rFonts w:cstheme="minorHAnsi"/>
                <w:b/>
                <w:bCs/>
                <w:i/>
                <w:iCs/>
                <w:color w:val="FFFFFF"/>
              </w:rPr>
              <w:t>P</w:t>
            </w:r>
            <w:r w:rsidRPr="00966F49">
              <w:rPr>
                <w:rFonts w:cstheme="minorHAnsi"/>
                <w:b/>
                <w:bCs/>
                <w:color w:val="FFFFFF"/>
              </w:rPr>
              <w:t>-Value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FFFFFF"/>
              </w:rPr>
            </w:pPr>
            <w:r w:rsidRPr="00966F49">
              <w:rPr>
                <w:rFonts w:cstheme="minorHAnsi"/>
                <w:b/>
                <w:bCs/>
                <w:color w:val="FFFFFF"/>
              </w:rPr>
              <w:t>OR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FFFFFF"/>
              </w:rPr>
            </w:pPr>
            <w:r w:rsidRPr="00966F49">
              <w:rPr>
                <w:rFonts w:cstheme="minorHAnsi"/>
                <w:b/>
                <w:bCs/>
                <w:color w:val="FFFFFF"/>
              </w:rPr>
              <w:t>95% CI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i/>
                <w:iCs/>
                <w:color w:val="FFFFFF"/>
              </w:rPr>
            </w:pPr>
            <w:r w:rsidRPr="00966F49">
              <w:rPr>
                <w:rFonts w:cstheme="minorHAnsi"/>
                <w:b/>
                <w:bCs/>
                <w:i/>
                <w:iCs/>
                <w:color w:val="FFFFFF"/>
              </w:rPr>
              <w:t>P-</w:t>
            </w:r>
            <w:r w:rsidRPr="00966F49">
              <w:rPr>
                <w:rFonts w:cstheme="minorHAnsi"/>
                <w:b/>
                <w:bCs/>
                <w:color w:val="FFFFFF"/>
              </w:rPr>
              <w:t>Value</w:t>
            </w:r>
          </w:p>
        </w:tc>
      </w:tr>
      <w:tr w:rsidR="00116435" w:rsidRPr="00966F49" w:rsidTr="00422AC1">
        <w:trPr>
          <w:trHeight w:val="223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Modified frailty score</w:t>
            </w:r>
          </w:p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(intermediate/frail vs. fit)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0.98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1.64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0.9386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0.69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0.43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0.1302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1.98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0.6581</w:t>
            </w:r>
          </w:p>
        </w:tc>
      </w:tr>
      <w:tr w:rsidR="00116435" w:rsidRPr="00966F49" w:rsidTr="00422AC1">
        <w:trPr>
          <w:trHeight w:val="188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966F49">
              <w:rPr>
                <w:rFonts w:cstheme="minorHAnsi"/>
                <w:b/>
                <w:bCs/>
                <w:color w:val="000000"/>
              </w:rPr>
              <w:t>Cytogenetics</w:t>
            </w:r>
            <w:proofErr w:type="spellEnd"/>
            <w:r w:rsidRPr="00966F49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(high vs. standard/</w:t>
            </w:r>
            <w:proofErr w:type="spellStart"/>
            <w:r w:rsidRPr="00966F49">
              <w:rPr>
                <w:rFonts w:cstheme="minorHAnsi"/>
                <w:b/>
                <w:bCs/>
                <w:color w:val="000000"/>
              </w:rPr>
              <w:t>unknown</w:t>
            </w:r>
            <w:r w:rsidRPr="00966F49">
              <w:rPr>
                <w:rFonts w:cstheme="minorHAnsi"/>
                <w:b/>
                <w:bCs/>
                <w:color w:val="000000"/>
                <w:vertAlign w:val="superscript"/>
              </w:rPr>
              <w:t>b</w:t>
            </w:r>
            <w:proofErr w:type="spellEnd"/>
            <w:r w:rsidRPr="00966F49">
              <w:rPr>
                <w:rFonts w:cstheme="minorHAnsi"/>
                <w:b/>
                <w:bCs/>
                <w:color w:val="000000"/>
              </w:rPr>
              <w:t>)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1.96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3.38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0.0152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2.41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3.96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0.0005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1.57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0.7129</w:t>
            </w:r>
          </w:p>
        </w:tc>
      </w:tr>
      <w:tr w:rsidR="00116435" w:rsidRPr="00966F49" w:rsidTr="00422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 xml:space="preserve">ISS stage </w:t>
            </w:r>
          </w:p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(III vs. I or II)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3.18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0.9820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2.77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0.6314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0.96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3.16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0.9434</w:t>
            </w:r>
          </w:p>
        </w:tc>
      </w:tr>
      <w:tr w:rsidR="00116435" w:rsidRPr="00966F49" w:rsidTr="00422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Prior transplant history</w:t>
            </w:r>
          </w:p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(yes vs. no)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1.32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0.3502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2.63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0.0382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0.43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0.75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0.0029</w:t>
            </w:r>
          </w:p>
        </w:tc>
      </w:tr>
      <w:tr w:rsidR="00116435" w:rsidRPr="00966F49" w:rsidTr="00422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 xml:space="preserve">Prior PI exposure </w:t>
            </w:r>
          </w:p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(yes vs. no)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2.57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0.0777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7.34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3.51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15.34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0.47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0.0001</w:t>
            </w:r>
          </w:p>
        </w:tc>
      </w:tr>
      <w:tr w:rsidR="00116435" w:rsidRPr="00966F49" w:rsidTr="00422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  <w:lang w:val="es-ES"/>
              </w:rPr>
            </w:pPr>
            <w:r w:rsidRPr="00966F49">
              <w:rPr>
                <w:rFonts w:cstheme="minorHAnsi"/>
                <w:b/>
                <w:bCs/>
                <w:color w:val="000000"/>
                <w:lang w:val="es-ES"/>
              </w:rPr>
              <w:t xml:space="preserve">Prior IMID </w:t>
            </w:r>
            <w:proofErr w:type="spellStart"/>
            <w:r w:rsidRPr="00966F49">
              <w:rPr>
                <w:rFonts w:cstheme="minorHAnsi"/>
                <w:b/>
                <w:bCs/>
                <w:color w:val="000000"/>
                <w:lang w:val="es-ES"/>
              </w:rPr>
              <w:t>exposure</w:t>
            </w:r>
            <w:r w:rsidRPr="00966F49">
              <w:rPr>
                <w:rFonts w:cstheme="minorHAnsi"/>
                <w:b/>
                <w:bCs/>
                <w:color w:val="000000"/>
                <w:vertAlign w:val="superscript"/>
                <w:lang w:val="es-ES"/>
              </w:rPr>
              <w:t>c</w:t>
            </w:r>
            <w:proofErr w:type="spellEnd"/>
          </w:p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  <w:lang w:val="es-ES"/>
              </w:rPr>
            </w:pPr>
            <w:r w:rsidRPr="00966F49">
              <w:rPr>
                <w:rFonts w:cstheme="minorHAnsi"/>
                <w:b/>
                <w:bCs/>
                <w:color w:val="000000"/>
                <w:lang w:val="es-ES"/>
              </w:rPr>
              <w:t>(yes vs. no)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4.34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2.52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7.49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4.05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2.24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4.24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0.0134</w:t>
            </w:r>
          </w:p>
        </w:tc>
      </w:tr>
      <w:tr w:rsidR="00116435" w:rsidRPr="00966F49" w:rsidTr="00422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Symptomatic relapse</w:t>
            </w:r>
            <w:r w:rsidRPr="00966F49">
              <w:rPr>
                <w:rFonts w:cstheme="minorHAnsi"/>
                <w:b/>
                <w:bCs/>
                <w:color w:val="000000"/>
                <w:vertAlign w:val="superscript"/>
              </w:rPr>
              <w:t xml:space="preserve">d </w:t>
            </w:r>
          </w:p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(yes vs. no)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0.73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1.23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0.2427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2.01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3.63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0.0214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0.83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0.0111</w:t>
            </w:r>
          </w:p>
        </w:tc>
      </w:tr>
      <w:tr w:rsidR="00116435" w:rsidRPr="00966F49" w:rsidTr="00422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 xml:space="preserve">Time from MM diagnosis </w:t>
            </w:r>
            <w:r w:rsidRPr="00966F49">
              <w:rPr>
                <w:rFonts w:cstheme="minorHAnsi"/>
                <w:b/>
                <w:bCs/>
                <w:color w:val="000000"/>
              </w:rPr>
              <w:lastRenderedPageBreak/>
              <w:t xml:space="preserve">to index LOT </w:t>
            </w:r>
          </w:p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(continuous in months)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lastRenderedPageBreak/>
              <w:t>1.01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1.02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0.2069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0.3804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0.0641</w:t>
            </w:r>
          </w:p>
        </w:tc>
      </w:tr>
      <w:tr w:rsidR="00116435" w:rsidRPr="00966F49" w:rsidTr="00422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lastRenderedPageBreak/>
              <w:t xml:space="preserve">Refractory to last </w:t>
            </w:r>
            <w:proofErr w:type="spellStart"/>
            <w:r w:rsidRPr="00966F49">
              <w:rPr>
                <w:rFonts w:cstheme="minorHAnsi"/>
                <w:b/>
                <w:bCs/>
                <w:color w:val="000000"/>
              </w:rPr>
              <w:t>therapy</w:t>
            </w:r>
            <w:r w:rsidRPr="00966F49">
              <w:rPr>
                <w:rFonts w:cstheme="minorHAnsi"/>
                <w:b/>
                <w:bCs/>
                <w:color w:val="000000"/>
                <w:vertAlign w:val="superscript"/>
              </w:rPr>
              <w:t>e</w:t>
            </w:r>
            <w:proofErr w:type="spellEnd"/>
            <w:r w:rsidRPr="00966F49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(yes vs. no)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1.08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0.0967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2.03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0.5942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0.70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0.0021</w:t>
            </w:r>
          </w:p>
        </w:tc>
      </w:tr>
      <w:tr w:rsidR="00116435" w:rsidRPr="00966F49" w:rsidTr="00422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Time from LOT1 initiation to LOT2 initiation</w:t>
            </w:r>
          </w:p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(continuous in months)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1.02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0.7785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0.6043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0.2085</w:t>
            </w:r>
          </w:p>
        </w:tc>
      </w:tr>
      <w:tr w:rsidR="00116435" w:rsidRPr="00966F49" w:rsidTr="00422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 xml:space="preserve">History of CVD and/or uncontrolled HTN </w:t>
            </w:r>
          </w:p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(yes vs. no)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2.52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0.4453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2.33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0.3429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1.67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0.6687</w:t>
            </w:r>
          </w:p>
        </w:tc>
      </w:tr>
      <w:tr w:rsidR="00116435" w:rsidRPr="00966F49" w:rsidTr="00422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 xml:space="preserve">History of PN </w:t>
            </w:r>
          </w:p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(yes vs. no)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2.71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0.1298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4.01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0.0010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1.44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0.4520</w:t>
            </w:r>
          </w:p>
        </w:tc>
      </w:tr>
      <w:tr w:rsidR="00116435" w:rsidRPr="00966F49" w:rsidTr="00422AC1">
        <w:tblPrEx>
          <w:tblCellMar>
            <w:left w:w="108" w:type="dxa"/>
            <w:right w:w="108" w:type="dxa"/>
          </w:tblCellMar>
        </w:tblPrEx>
        <w:trPr>
          <w:gridAfter w:val="3"/>
          <w:wAfter w:w="1741" w:type="dxa"/>
          <w:trHeight w:val="300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35" w:rsidRPr="00966F49" w:rsidRDefault="00116435" w:rsidP="00422AC1">
            <w:pPr>
              <w:spacing w:before="0" w:after="0" w:line="360" w:lineRule="auto"/>
              <w:rPr>
                <w:rFonts w:cstheme="minorHAnsi"/>
              </w:rPr>
            </w:pPr>
            <w:r w:rsidRPr="00966F49">
              <w:rPr>
                <w:rFonts w:cstheme="minorHAnsi"/>
                <w:vertAlign w:val="superscript"/>
              </w:rPr>
              <w:t>a</w:t>
            </w:r>
            <w:r w:rsidRPr="00966F49">
              <w:rPr>
                <w:rFonts w:cstheme="minorHAnsi"/>
              </w:rPr>
              <w:t xml:space="preserve"> Covariates included: modified frailty score (0 [fit], 1–2 [intermediate to frail]), baseline CRAB symptoms (</w:t>
            </w:r>
            <w:proofErr w:type="spellStart"/>
            <w:r w:rsidRPr="00966F49">
              <w:rPr>
                <w:rFonts w:cstheme="minorHAnsi"/>
              </w:rPr>
              <w:t>hypercalcemia</w:t>
            </w:r>
            <w:proofErr w:type="spellEnd"/>
            <w:r w:rsidRPr="00966F49">
              <w:rPr>
                <w:rFonts w:cstheme="minorHAnsi"/>
              </w:rPr>
              <w:t>, renal failure, anemia, bone disease [all, yes vs. no]), cytogenetic risk (high, standard/unknown), ISS stage (I/II, III, unknown), prior IMID exposure, prior PI exposure, prior SCT, history of PN, CVD/uncontrolled HTN, time (months) from diagnosis to start of index LOT, refractory status to last therapy (yes, no [defined as a TFI from end of most previous LOT to initiation of index regimen of ≤60 days]), time of first relapse (months [i.e. time from start of LOT1 to start of LOT2]).</w:t>
            </w:r>
          </w:p>
          <w:p w:rsidR="00116435" w:rsidRPr="00966F49" w:rsidRDefault="00116435" w:rsidP="00422AC1">
            <w:pPr>
              <w:spacing w:before="0" w:after="0" w:line="360" w:lineRule="auto"/>
              <w:rPr>
                <w:rFonts w:cstheme="minorHAnsi"/>
              </w:rPr>
            </w:pPr>
            <w:proofErr w:type="gramStart"/>
            <w:r w:rsidRPr="00966F49">
              <w:rPr>
                <w:rFonts w:cstheme="minorHAnsi"/>
                <w:vertAlign w:val="superscript"/>
              </w:rPr>
              <w:lastRenderedPageBreak/>
              <w:t>b</w:t>
            </w:r>
            <w:proofErr w:type="gramEnd"/>
            <w:r w:rsidRPr="00966F49">
              <w:rPr>
                <w:rFonts w:cstheme="minorHAnsi"/>
              </w:rPr>
              <w:t xml:space="preserve"> Includes those for whom </w:t>
            </w:r>
            <w:proofErr w:type="spellStart"/>
            <w:r w:rsidRPr="00966F49">
              <w:rPr>
                <w:rFonts w:cstheme="minorHAnsi"/>
              </w:rPr>
              <w:t>cytogenetics</w:t>
            </w:r>
            <w:proofErr w:type="spellEnd"/>
            <w:r w:rsidRPr="00966F49">
              <w:rPr>
                <w:rFonts w:cstheme="minorHAnsi"/>
              </w:rPr>
              <w:t xml:space="preserve"> were unknown.</w:t>
            </w:r>
          </w:p>
          <w:p w:rsidR="00116435" w:rsidRPr="00966F49" w:rsidRDefault="00116435" w:rsidP="00422AC1">
            <w:pPr>
              <w:spacing w:before="0" w:after="0" w:line="360" w:lineRule="auto"/>
              <w:rPr>
                <w:rFonts w:cstheme="minorHAnsi"/>
              </w:rPr>
            </w:pPr>
            <w:proofErr w:type="gramStart"/>
            <w:r w:rsidRPr="00966F49">
              <w:rPr>
                <w:rFonts w:cstheme="minorHAnsi"/>
                <w:vertAlign w:val="superscript"/>
              </w:rPr>
              <w:t>c</w:t>
            </w:r>
            <w:proofErr w:type="gramEnd"/>
            <w:r w:rsidRPr="00966F49">
              <w:rPr>
                <w:rFonts w:cstheme="minorHAnsi"/>
              </w:rPr>
              <w:t xml:space="preserve"> Greater than 96% of all prior IMID exposure was </w:t>
            </w:r>
            <w:proofErr w:type="spellStart"/>
            <w:r w:rsidRPr="00966F49">
              <w:rPr>
                <w:rFonts w:cstheme="minorHAnsi"/>
              </w:rPr>
              <w:t>lenalidomide</w:t>
            </w:r>
            <w:proofErr w:type="spellEnd"/>
            <w:r w:rsidRPr="00966F49">
              <w:rPr>
                <w:rFonts w:cstheme="minorHAnsi"/>
              </w:rPr>
              <w:t>.</w:t>
            </w:r>
          </w:p>
          <w:p w:rsidR="00116435" w:rsidRPr="00966F49" w:rsidRDefault="00116435" w:rsidP="00422AC1">
            <w:pPr>
              <w:spacing w:before="0" w:after="0" w:line="360" w:lineRule="auto"/>
              <w:rPr>
                <w:rFonts w:cstheme="minorHAnsi"/>
              </w:rPr>
            </w:pPr>
            <w:proofErr w:type="gramStart"/>
            <w:r w:rsidRPr="00966F49">
              <w:rPr>
                <w:rFonts w:cstheme="minorHAnsi"/>
                <w:vertAlign w:val="superscript"/>
              </w:rPr>
              <w:t>d</w:t>
            </w:r>
            <w:proofErr w:type="gramEnd"/>
            <w:r w:rsidRPr="00966F49">
              <w:rPr>
                <w:rFonts w:cstheme="minorHAnsi"/>
              </w:rPr>
              <w:t xml:space="preserve"> Defined as presence of any CRAB symptoms (</w:t>
            </w:r>
            <w:proofErr w:type="spellStart"/>
            <w:r w:rsidRPr="00966F49">
              <w:rPr>
                <w:rFonts w:cstheme="minorHAnsi"/>
              </w:rPr>
              <w:t>hypercalcemia</w:t>
            </w:r>
            <w:proofErr w:type="spellEnd"/>
            <w:r w:rsidRPr="00966F49">
              <w:rPr>
                <w:rFonts w:cstheme="minorHAnsi"/>
              </w:rPr>
              <w:t>, renal insufficiency, anemia, bone disease) at the start of the index regimen.</w:t>
            </w:r>
          </w:p>
          <w:p w:rsidR="00116435" w:rsidRPr="00966F49" w:rsidRDefault="00116435" w:rsidP="00422AC1">
            <w:pPr>
              <w:spacing w:before="0" w:after="0" w:line="360" w:lineRule="auto"/>
              <w:rPr>
                <w:rFonts w:cstheme="minorHAnsi"/>
                <w:i/>
              </w:rPr>
            </w:pPr>
            <w:proofErr w:type="gramStart"/>
            <w:r w:rsidRPr="00966F49">
              <w:rPr>
                <w:rFonts w:cstheme="minorHAnsi"/>
                <w:vertAlign w:val="superscript"/>
              </w:rPr>
              <w:t>e</w:t>
            </w:r>
            <w:proofErr w:type="gramEnd"/>
            <w:r w:rsidRPr="00966F49">
              <w:rPr>
                <w:rFonts w:cstheme="minorHAnsi"/>
              </w:rPr>
              <w:t xml:space="preserve"> Defined as a TFI ≤60 days between most previous LOT and index LOT.</w:t>
            </w:r>
          </w:p>
        </w:tc>
      </w:tr>
    </w:tbl>
    <w:p w:rsidR="00116435" w:rsidRPr="00966F49" w:rsidRDefault="00116435" w:rsidP="00116435">
      <w:pPr>
        <w:spacing w:after="240" w:line="360" w:lineRule="auto"/>
        <w:jc w:val="both"/>
        <w:rPr>
          <w:rFonts w:cstheme="minorHAnsi"/>
        </w:rPr>
      </w:pPr>
      <w:r w:rsidRPr="00966F49">
        <w:rPr>
          <w:rFonts w:cstheme="minorHAnsi"/>
        </w:rPr>
        <w:lastRenderedPageBreak/>
        <w:t xml:space="preserve">Key: CI – confidence interval; CVD – cardiovascular disease; HTN – hypertension; IMID – </w:t>
      </w:r>
      <w:proofErr w:type="spellStart"/>
      <w:r w:rsidRPr="00966F49">
        <w:rPr>
          <w:rFonts w:cstheme="minorHAnsi"/>
        </w:rPr>
        <w:t>immunomodulatory</w:t>
      </w:r>
      <w:proofErr w:type="spellEnd"/>
      <w:r w:rsidRPr="00966F49">
        <w:rPr>
          <w:rFonts w:cstheme="minorHAnsi"/>
        </w:rPr>
        <w:t xml:space="preserve"> drug; </w:t>
      </w:r>
      <w:proofErr w:type="spellStart"/>
      <w:r w:rsidRPr="00966F49">
        <w:rPr>
          <w:rFonts w:cstheme="minorHAnsi"/>
        </w:rPr>
        <w:t>IRd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ixazomib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 xml:space="preserve">, dexamethasone; ISS – International Staging System; </w:t>
      </w:r>
      <w:proofErr w:type="spellStart"/>
      <w:r w:rsidRPr="00966F49">
        <w:rPr>
          <w:rFonts w:cstheme="minorHAnsi"/>
        </w:rPr>
        <w:t>KRd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carfilzomib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 xml:space="preserve">, dexamethasone; LOT – line of therapy; MM – multiple myeloma; OR – odds ratio; PI – proteasome inhibitor; PN – peripheral neuropathy; SCT – stem cell transplant; TFI – treatment-free interval; </w:t>
      </w:r>
      <w:proofErr w:type="spellStart"/>
      <w:r w:rsidRPr="00966F49">
        <w:rPr>
          <w:rFonts w:cstheme="minorHAnsi"/>
        </w:rPr>
        <w:t>VRd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bortezomib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>, dexamethasone.</w:t>
      </w:r>
    </w:p>
    <w:p w:rsidR="00116435" w:rsidRPr="00966F49" w:rsidRDefault="00116435" w:rsidP="00116435">
      <w:pPr>
        <w:spacing w:line="360" w:lineRule="auto"/>
        <w:rPr>
          <w:rFonts w:cstheme="minorHAnsi"/>
        </w:rPr>
      </w:pPr>
      <w:r w:rsidRPr="00966F49">
        <w:rPr>
          <w:rFonts w:cstheme="minorHAnsi"/>
        </w:rPr>
        <w:br w:type="page"/>
      </w:r>
    </w:p>
    <w:p w:rsidR="00116435" w:rsidRDefault="00116435" w:rsidP="00116435">
      <w:pPr>
        <w:spacing w:line="360" w:lineRule="auto"/>
        <w:jc w:val="both"/>
        <w:rPr>
          <w:rFonts w:cstheme="minorHAnsi"/>
        </w:rPr>
        <w:sectPr w:rsidR="00116435" w:rsidSect="0057732F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116435" w:rsidRPr="00966F49" w:rsidRDefault="00116435" w:rsidP="00116435">
      <w:pPr>
        <w:spacing w:line="360" w:lineRule="auto"/>
        <w:jc w:val="both"/>
        <w:rPr>
          <w:rFonts w:cstheme="minorHAnsi"/>
        </w:rPr>
      </w:pPr>
    </w:p>
    <w:p w:rsidR="00116435" w:rsidRPr="00966F49" w:rsidRDefault="00116435" w:rsidP="00116435">
      <w:pPr>
        <w:spacing w:line="360" w:lineRule="auto"/>
        <w:jc w:val="both"/>
        <w:rPr>
          <w:rFonts w:cstheme="minorHAnsi"/>
        </w:rPr>
      </w:pPr>
      <w:proofErr w:type="gramStart"/>
      <w:r w:rsidRPr="00966F49">
        <w:rPr>
          <w:rFonts w:cstheme="minorHAnsi"/>
          <w:b/>
        </w:rPr>
        <w:t>Appendix Table 6.</w:t>
      </w:r>
      <w:proofErr w:type="gramEnd"/>
      <w:r w:rsidRPr="00966F49">
        <w:rPr>
          <w:rFonts w:cstheme="minorHAnsi"/>
          <w:b/>
        </w:rPr>
        <w:t xml:space="preserve"> Sensitivity Analysis to Evaluate Impact of Missing Values of </w:t>
      </w:r>
      <w:proofErr w:type="gramStart"/>
      <w:r w:rsidRPr="00966F49">
        <w:rPr>
          <w:rFonts w:cstheme="minorHAnsi"/>
          <w:b/>
        </w:rPr>
        <w:t>Covariates  Adjusted</w:t>
      </w:r>
      <w:proofErr w:type="gramEnd"/>
      <w:r w:rsidRPr="00966F49">
        <w:rPr>
          <w:rFonts w:cstheme="minorHAnsi"/>
          <w:b/>
        </w:rPr>
        <w:t xml:space="preserve"> </w:t>
      </w:r>
      <w:proofErr w:type="spellStart"/>
      <w:r w:rsidRPr="00966F49">
        <w:rPr>
          <w:rFonts w:cstheme="minorHAnsi"/>
          <w:b/>
        </w:rPr>
        <w:t>Analysis</w:t>
      </w:r>
      <w:r w:rsidRPr="00966F49">
        <w:rPr>
          <w:rFonts w:cstheme="minorHAnsi"/>
          <w:b/>
          <w:vertAlign w:val="superscript"/>
        </w:rPr>
        <w:t>a</w:t>
      </w:r>
      <w:proofErr w:type="spellEnd"/>
      <w:r w:rsidRPr="00966F49">
        <w:rPr>
          <w:rFonts w:cstheme="minorHAnsi"/>
          <w:b/>
          <w:vertAlign w:val="superscript"/>
        </w:rPr>
        <w:t xml:space="preserve"> </w:t>
      </w:r>
      <w:r w:rsidRPr="00966F49">
        <w:rPr>
          <w:rFonts w:cstheme="minorHAnsi"/>
          <w:b/>
        </w:rPr>
        <w:t>for TTNT</w:t>
      </w:r>
    </w:p>
    <w:tbl>
      <w:tblPr>
        <w:tblW w:w="997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629"/>
        <w:gridCol w:w="584"/>
        <w:gridCol w:w="566"/>
        <w:gridCol w:w="729"/>
        <w:gridCol w:w="648"/>
        <w:gridCol w:w="567"/>
        <w:gridCol w:w="729"/>
        <w:gridCol w:w="648"/>
        <w:gridCol w:w="648"/>
        <w:gridCol w:w="648"/>
        <w:gridCol w:w="648"/>
        <w:gridCol w:w="629"/>
      </w:tblGrid>
      <w:tr w:rsidR="00116435" w:rsidRPr="00966F49" w:rsidTr="00422AC1">
        <w:trPr>
          <w:trHeight w:val="269"/>
          <w:tblHeader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rPr>
                <w:rFonts w:cstheme="minorHAnsi"/>
                <w:b/>
                <w:bCs/>
                <w:color w:val="FFFFFF"/>
              </w:rPr>
            </w:pPr>
          </w:p>
          <w:p w:rsidR="00116435" w:rsidRPr="00966F49" w:rsidRDefault="00116435" w:rsidP="00422AC1">
            <w:pPr>
              <w:spacing w:before="20" w:after="20" w:line="360" w:lineRule="auto"/>
              <w:ind w:left="170"/>
              <w:contextualSpacing/>
              <w:rPr>
                <w:rFonts w:cstheme="minorHAnsi"/>
                <w:b/>
                <w:bCs/>
                <w:color w:val="FFFFFF"/>
              </w:rPr>
            </w:pPr>
            <w:r w:rsidRPr="00966F49">
              <w:rPr>
                <w:rFonts w:cstheme="minorHAnsi"/>
                <w:b/>
                <w:bCs/>
                <w:color w:val="FFFFFF"/>
              </w:rPr>
              <w:t>Analysis</w:t>
            </w:r>
          </w:p>
        </w:tc>
        <w:tc>
          <w:tcPr>
            <w:tcW w:w="25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FFFFFF"/>
              </w:rPr>
            </w:pPr>
            <w:r w:rsidRPr="00966F49">
              <w:rPr>
                <w:rFonts w:cstheme="minorHAnsi"/>
                <w:b/>
                <w:bCs/>
                <w:color w:val="FFFFFF"/>
              </w:rPr>
              <w:t xml:space="preserve">Comparison: </w:t>
            </w:r>
            <w:proofErr w:type="spellStart"/>
            <w:r w:rsidRPr="00966F49">
              <w:rPr>
                <w:rFonts w:cstheme="minorHAnsi"/>
                <w:b/>
                <w:bCs/>
                <w:color w:val="FFFFFF"/>
              </w:rPr>
              <w:t>IRd</w:t>
            </w:r>
            <w:proofErr w:type="spellEnd"/>
            <w:r w:rsidRPr="00966F49">
              <w:rPr>
                <w:rFonts w:cstheme="minorHAnsi"/>
                <w:b/>
                <w:bCs/>
                <w:color w:val="FFFFFF"/>
              </w:rPr>
              <w:t xml:space="preserve"> vs. </w:t>
            </w:r>
            <w:proofErr w:type="spellStart"/>
            <w:r w:rsidRPr="00966F49">
              <w:rPr>
                <w:rFonts w:cstheme="minorHAnsi"/>
                <w:b/>
                <w:bCs/>
                <w:color w:val="FFFFFF"/>
              </w:rPr>
              <w:t>VRd</w:t>
            </w:r>
            <w:proofErr w:type="spellEnd"/>
            <w:r w:rsidRPr="00966F49">
              <w:rPr>
                <w:rFonts w:cstheme="minorHAnsi"/>
                <w:b/>
                <w:bCs/>
                <w:color w:val="FFFFFF"/>
              </w:rPr>
              <w:t xml:space="preserve"> (Reference: </w:t>
            </w:r>
            <w:proofErr w:type="spellStart"/>
            <w:r w:rsidRPr="00966F49">
              <w:rPr>
                <w:rFonts w:cstheme="minorHAnsi"/>
                <w:b/>
                <w:bCs/>
                <w:color w:val="FFFFFF"/>
              </w:rPr>
              <w:t>VRd</w:t>
            </w:r>
            <w:proofErr w:type="spellEnd"/>
            <w:r w:rsidRPr="00966F49">
              <w:rPr>
                <w:rFonts w:cstheme="minorHAnsi"/>
                <w:b/>
                <w:bCs/>
                <w:color w:val="FFFFFF"/>
              </w:rPr>
              <w:t>)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FFFFFF"/>
              </w:rPr>
            </w:pPr>
            <w:r w:rsidRPr="00966F49">
              <w:rPr>
                <w:rFonts w:cstheme="minorHAnsi"/>
                <w:b/>
                <w:bCs/>
                <w:color w:val="FFFFFF"/>
              </w:rPr>
              <w:t xml:space="preserve">Comparison: </w:t>
            </w:r>
            <w:proofErr w:type="spellStart"/>
            <w:r w:rsidRPr="00966F49">
              <w:rPr>
                <w:rFonts w:cstheme="minorHAnsi"/>
                <w:b/>
                <w:bCs/>
                <w:color w:val="FFFFFF"/>
              </w:rPr>
              <w:t>KRd</w:t>
            </w:r>
            <w:proofErr w:type="spellEnd"/>
            <w:r w:rsidRPr="00966F49">
              <w:rPr>
                <w:rFonts w:cstheme="minorHAnsi"/>
                <w:b/>
                <w:bCs/>
                <w:color w:val="FFFFFF"/>
              </w:rPr>
              <w:t xml:space="preserve"> vs. </w:t>
            </w:r>
            <w:proofErr w:type="spellStart"/>
            <w:r w:rsidRPr="00966F49">
              <w:rPr>
                <w:rFonts w:cstheme="minorHAnsi"/>
                <w:b/>
                <w:bCs/>
                <w:color w:val="FFFFFF"/>
              </w:rPr>
              <w:t>VRd</w:t>
            </w:r>
            <w:proofErr w:type="spellEnd"/>
            <w:r w:rsidRPr="00966F49">
              <w:rPr>
                <w:rFonts w:cstheme="minorHAnsi"/>
                <w:b/>
                <w:bCs/>
                <w:color w:val="FFFFFF"/>
              </w:rPr>
              <w:t xml:space="preserve"> (Reference: </w:t>
            </w:r>
            <w:proofErr w:type="spellStart"/>
            <w:r w:rsidRPr="00966F49">
              <w:rPr>
                <w:rFonts w:cstheme="minorHAnsi"/>
                <w:b/>
                <w:bCs/>
                <w:color w:val="FFFFFF"/>
              </w:rPr>
              <w:t>VRd</w:t>
            </w:r>
            <w:proofErr w:type="spellEnd"/>
            <w:r w:rsidRPr="00966F49">
              <w:rPr>
                <w:rFonts w:cstheme="minorHAnsi"/>
                <w:b/>
                <w:bCs/>
                <w:color w:val="FFFFFF"/>
              </w:rPr>
              <w:t>)</w:t>
            </w:r>
          </w:p>
        </w:tc>
        <w:tc>
          <w:tcPr>
            <w:tcW w:w="25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FFFFFF"/>
              </w:rPr>
            </w:pPr>
            <w:r w:rsidRPr="00966F49">
              <w:rPr>
                <w:rFonts w:cstheme="minorHAnsi"/>
                <w:b/>
                <w:bCs/>
                <w:color w:val="FFFFFF"/>
              </w:rPr>
              <w:t xml:space="preserve">Comparison: </w:t>
            </w:r>
            <w:proofErr w:type="spellStart"/>
            <w:r w:rsidRPr="00966F49">
              <w:rPr>
                <w:rFonts w:cstheme="minorHAnsi"/>
                <w:b/>
                <w:bCs/>
                <w:color w:val="FFFFFF"/>
              </w:rPr>
              <w:t>IRd</w:t>
            </w:r>
            <w:proofErr w:type="spellEnd"/>
            <w:r w:rsidRPr="00966F49">
              <w:rPr>
                <w:rFonts w:cstheme="minorHAnsi"/>
                <w:b/>
                <w:bCs/>
                <w:color w:val="FFFFFF"/>
              </w:rPr>
              <w:t xml:space="preserve"> vs. </w:t>
            </w:r>
            <w:proofErr w:type="spellStart"/>
            <w:r w:rsidRPr="00966F49">
              <w:rPr>
                <w:rFonts w:cstheme="minorHAnsi"/>
                <w:b/>
                <w:bCs/>
                <w:color w:val="FFFFFF"/>
              </w:rPr>
              <w:t>KRd</w:t>
            </w:r>
            <w:proofErr w:type="spellEnd"/>
            <w:r w:rsidRPr="00966F49">
              <w:rPr>
                <w:rFonts w:cstheme="minorHAnsi"/>
                <w:b/>
                <w:bCs/>
                <w:color w:val="FFFFFF"/>
              </w:rPr>
              <w:t xml:space="preserve"> (Reference: </w:t>
            </w:r>
            <w:proofErr w:type="spellStart"/>
            <w:r w:rsidRPr="00966F49">
              <w:rPr>
                <w:rFonts w:cstheme="minorHAnsi"/>
                <w:b/>
                <w:bCs/>
                <w:color w:val="FFFFFF"/>
              </w:rPr>
              <w:t>KRd</w:t>
            </w:r>
            <w:proofErr w:type="spellEnd"/>
            <w:r w:rsidRPr="00966F49">
              <w:rPr>
                <w:rFonts w:cstheme="minorHAnsi"/>
                <w:b/>
                <w:bCs/>
                <w:color w:val="FFFFFF"/>
              </w:rPr>
              <w:t>)</w:t>
            </w:r>
          </w:p>
        </w:tc>
      </w:tr>
      <w:tr w:rsidR="00116435" w:rsidRPr="00966F49" w:rsidTr="00422AC1">
        <w:trPr>
          <w:trHeight w:val="269"/>
          <w:tblHeader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rPr>
                <w:rFonts w:cstheme="minorHAnsi"/>
                <w:b/>
                <w:bCs/>
                <w:color w:val="FFFFFF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FFFFFF"/>
              </w:rPr>
            </w:pPr>
            <w:r w:rsidRPr="00966F49">
              <w:rPr>
                <w:rFonts w:cstheme="minorHAnsi"/>
                <w:b/>
                <w:bCs/>
                <w:color w:val="FFFFFF"/>
              </w:rPr>
              <w:t>HR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FFFFFF"/>
              </w:rPr>
            </w:pPr>
            <w:r w:rsidRPr="00966F49">
              <w:rPr>
                <w:rFonts w:cstheme="minorHAnsi"/>
                <w:b/>
                <w:bCs/>
                <w:color w:val="FFFFFF"/>
              </w:rPr>
              <w:t>95% CI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i/>
                <w:iCs/>
                <w:color w:val="FFFFFF"/>
              </w:rPr>
            </w:pPr>
            <w:r w:rsidRPr="00966F49">
              <w:rPr>
                <w:rFonts w:cstheme="minorHAnsi"/>
                <w:b/>
                <w:bCs/>
                <w:i/>
                <w:iCs/>
                <w:color w:val="FFFFFF"/>
              </w:rPr>
              <w:t>P</w:t>
            </w:r>
            <w:r w:rsidRPr="00966F49">
              <w:rPr>
                <w:rFonts w:cstheme="minorHAnsi"/>
                <w:b/>
                <w:bCs/>
                <w:color w:val="FFFFFF"/>
              </w:rPr>
              <w:t>-Value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FFFFFF"/>
              </w:rPr>
            </w:pPr>
            <w:r w:rsidRPr="00966F49">
              <w:rPr>
                <w:rFonts w:cstheme="minorHAnsi"/>
                <w:b/>
                <w:bCs/>
                <w:color w:val="FFFFFF"/>
              </w:rPr>
              <w:t>HR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FFFFFF"/>
              </w:rPr>
            </w:pPr>
            <w:r w:rsidRPr="00966F49">
              <w:rPr>
                <w:rFonts w:cstheme="minorHAnsi"/>
                <w:b/>
                <w:bCs/>
                <w:color w:val="FFFFFF"/>
              </w:rPr>
              <w:t>95% CI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i/>
                <w:iCs/>
                <w:color w:val="FFFFFF"/>
              </w:rPr>
            </w:pPr>
            <w:r w:rsidRPr="00966F49">
              <w:rPr>
                <w:rFonts w:cstheme="minorHAnsi"/>
                <w:b/>
                <w:bCs/>
                <w:i/>
                <w:iCs/>
                <w:color w:val="FFFFFF"/>
              </w:rPr>
              <w:t>P</w:t>
            </w:r>
            <w:r w:rsidRPr="00966F49">
              <w:rPr>
                <w:rFonts w:cstheme="minorHAnsi"/>
                <w:b/>
                <w:bCs/>
                <w:color w:val="FFFFFF"/>
              </w:rPr>
              <w:t>-Value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FFFFFF"/>
              </w:rPr>
            </w:pPr>
            <w:r w:rsidRPr="00966F49">
              <w:rPr>
                <w:rFonts w:cstheme="minorHAnsi"/>
                <w:b/>
                <w:bCs/>
                <w:color w:val="FFFFFF"/>
              </w:rPr>
              <w:t>HR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color w:val="FFFFFF"/>
              </w:rPr>
            </w:pPr>
            <w:r w:rsidRPr="00966F49">
              <w:rPr>
                <w:rFonts w:cstheme="minorHAnsi"/>
                <w:b/>
                <w:bCs/>
                <w:color w:val="FFFFFF"/>
              </w:rPr>
              <w:t>95% CI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/>
                <w:bCs/>
                <w:i/>
                <w:iCs/>
                <w:color w:val="FFFFFF"/>
              </w:rPr>
            </w:pPr>
            <w:r w:rsidRPr="00966F49">
              <w:rPr>
                <w:rFonts w:cstheme="minorHAnsi"/>
                <w:b/>
                <w:bCs/>
                <w:i/>
                <w:iCs/>
                <w:color w:val="FFFFFF"/>
              </w:rPr>
              <w:t>P-</w:t>
            </w:r>
            <w:r w:rsidRPr="00966F49">
              <w:rPr>
                <w:rFonts w:cstheme="minorHAnsi"/>
                <w:b/>
                <w:bCs/>
                <w:color w:val="FFFFFF"/>
              </w:rPr>
              <w:t>Value</w:t>
            </w:r>
          </w:p>
        </w:tc>
      </w:tr>
      <w:tr w:rsidR="00116435" w:rsidRPr="00966F49" w:rsidTr="00422AC1">
        <w:trPr>
          <w:trHeight w:val="200"/>
        </w:trPr>
        <w:tc>
          <w:tcPr>
            <w:tcW w:w="233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6435" w:rsidRPr="00966F49" w:rsidDel="007E06E1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>Main Analysis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1.26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0.6431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0.84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1.46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0.4631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0.63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1.13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eastAsia="Times New Roman" w:cstheme="minorHAnsi"/>
                <w:color w:val="000000"/>
              </w:rPr>
              <w:t>0.2424</w:t>
            </w:r>
          </w:p>
        </w:tc>
      </w:tr>
      <w:tr w:rsidR="00116435" w:rsidRPr="00966F49" w:rsidTr="00422AC1">
        <w:trPr>
          <w:trHeight w:val="200"/>
        </w:trPr>
        <w:tc>
          <w:tcPr>
            <w:tcW w:w="233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 xml:space="preserve">Excluding patients with missing EGOG </w:t>
            </w:r>
            <w:proofErr w:type="spellStart"/>
            <w:r w:rsidRPr="00966F49">
              <w:rPr>
                <w:rFonts w:cstheme="minorHAnsi"/>
                <w:b/>
                <w:bCs/>
                <w:color w:val="000000"/>
              </w:rPr>
              <w:t>PS</w:t>
            </w:r>
            <w:r w:rsidRPr="00966F49">
              <w:rPr>
                <w:rFonts w:cstheme="minorHAnsi"/>
                <w:b/>
                <w:bCs/>
                <w:color w:val="000000"/>
                <w:vertAlign w:val="superscript"/>
              </w:rPr>
              <w:t>a</w:t>
            </w:r>
            <w:proofErr w:type="spellEnd"/>
            <w:r w:rsidRPr="00966F49">
              <w:rPr>
                <w:rFonts w:cstheme="minorHAnsi"/>
                <w:b/>
                <w:bCs/>
                <w:color w:val="000000"/>
                <w:vertAlign w:val="superscript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0.89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1.65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0.7112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1.46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0.87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2.43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0.1517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0.61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0.38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0.0490</w:t>
            </w:r>
          </w:p>
        </w:tc>
      </w:tr>
      <w:tr w:rsidR="00116435" w:rsidRPr="00966F49" w:rsidTr="00422AC1">
        <w:trPr>
          <w:trHeight w:val="169"/>
        </w:trPr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 xml:space="preserve">Excluding patients with missing ISS </w:t>
            </w:r>
            <w:proofErr w:type="spellStart"/>
            <w:r w:rsidRPr="00966F49">
              <w:rPr>
                <w:rFonts w:cstheme="minorHAnsi"/>
                <w:b/>
                <w:bCs/>
                <w:color w:val="000000"/>
              </w:rPr>
              <w:t>Stage</w:t>
            </w:r>
            <w:r w:rsidRPr="00966F49">
              <w:rPr>
                <w:rFonts w:cstheme="minorHAnsi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1.06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0.52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2.17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Cs/>
                <w:color w:val="000000"/>
              </w:rPr>
            </w:pPr>
            <w:r w:rsidRPr="00966F49">
              <w:rPr>
                <w:rFonts w:cstheme="minorHAnsi"/>
                <w:bCs/>
                <w:color w:val="000000"/>
              </w:rPr>
              <w:t>0.8718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1.57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0.66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2.88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Cs/>
                <w:color w:val="000000"/>
              </w:rPr>
            </w:pPr>
            <w:r w:rsidRPr="00966F49">
              <w:rPr>
                <w:rFonts w:cstheme="minorHAnsi"/>
                <w:bCs/>
                <w:color w:val="000000"/>
              </w:rPr>
              <w:t>0.1447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0.68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0.32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1.45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0.3160</w:t>
            </w:r>
          </w:p>
        </w:tc>
      </w:tr>
      <w:tr w:rsidR="00116435" w:rsidRPr="00966F49" w:rsidTr="00422AC1">
        <w:trPr>
          <w:trHeight w:val="169"/>
        </w:trPr>
        <w:tc>
          <w:tcPr>
            <w:tcW w:w="233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6435" w:rsidRPr="00966F49" w:rsidRDefault="00116435" w:rsidP="00422AC1">
            <w:pPr>
              <w:spacing w:before="20" w:after="20" w:line="360" w:lineRule="auto"/>
              <w:ind w:left="80"/>
              <w:contextualSpacing/>
              <w:rPr>
                <w:rFonts w:cstheme="minorHAnsi"/>
                <w:b/>
                <w:bCs/>
                <w:color w:val="000000"/>
              </w:rPr>
            </w:pPr>
            <w:r w:rsidRPr="00966F49">
              <w:rPr>
                <w:rFonts w:cstheme="minorHAnsi"/>
                <w:b/>
                <w:bCs/>
                <w:color w:val="000000"/>
              </w:rPr>
              <w:t xml:space="preserve">Excluding patients with missing Cytogenetic </w:t>
            </w:r>
            <w:proofErr w:type="spellStart"/>
            <w:r w:rsidRPr="00966F49">
              <w:rPr>
                <w:rFonts w:cstheme="minorHAnsi"/>
                <w:b/>
                <w:bCs/>
                <w:color w:val="000000"/>
              </w:rPr>
              <w:t>risk</w:t>
            </w:r>
            <w:r w:rsidRPr="00966F49">
              <w:rPr>
                <w:rFonts w:cstheme="minorHAnsi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1.62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Cs/>
                <w:color w:val="000000"/>
              </w:rPr>
            </w:pPr>
            <w:r w:rsidRPr="00966F49">
              <w:rPr>
                <w:rFonts w:cstheme="minorHAnsi"/>
                <w:bCs/>
                <w:color w:val="000000"/>
              </w:rPr>
              <w:t>0.4383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3.05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bCs/>
                <w:color w:val="000000"/>
              </w:rPr>
            </w:pPr>
            <w:r w:rsidRPr="00966F49">
              <w:rPr>
                <w:rFonts w:cstheme="minorHAnsi"/>
                <w:bCs/>
                <w:color w:val="000000"/>
              </w:rPr>
              <w:t>0.3895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0.52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1.04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16435" w:rsidRPr="00966F49" w:rsidRDefault="00116435" w:rsidP="00422AC1">
            <w:pPr>
              <w:spacing w:before="20" w:after="2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966F49">
              <w:rPr>
                <w:rFonts w:cstheme="minorHAnsi"/>
                <w:color w:val="000000"/>
              </w:rPr>
              <w:t>0.0656</w:t>
            </w:r>
          </w:p>
        </w:tc>
      </w:tr>
    </w:tbl>
    <w:p w:rsidR="00116435" w:rsidRPr="00966F49" w:rsidRDefault="00116435" w:rsidP="00116435">
      <w:pPr>
        <w:spacing w:line="360" w:lineRule="auto"/>
        <w:rPr>
          <w:rFonts w:cstheme="minorHAnsi"/>
        </w:rPr>
      </w:pPr>
      <w:r w:rsidRPr="00966F49">
        <w:rPr>
          <w:rFonts w:cstheme="minorHAnsi"/>
          <w:vertAlign w:val="superscript"/>
        </w:rPr>
        <w:t>a)</w:t>
      </w:r>
      <w:r w:rsidRPr="00966F49">
        <w:rPr>
          <w:rFonts w:cstheme="minorHAnsi"/>
        </w:rPr>
        <w:t xml:space="preserve"> Adjusted for the following covariates: index regimen type (</w:t>
      </w:r>
      <w:proofErr w:type="spellStart"/>
      <w:r w:rsidRPr="00966F49">
        <w:rPr>
          <w:rFonts w:cstheme="minorHAnsi"/>
        </w:rPr>
        <w:t>IRd</w:t>
      </w:r>
      <w:proofErr w:type="spellEnd"/>
      <w:r w:rsidRPr="00966F49">
        <w:rPr>
          <w:rFonts w:cstheme="minorHAnsi"/>
        </w:rPr>
        <w:t xml:space="preserve"> , </w:t>
      </w:r>
      <w:proofErr w:type="spellStart"/>
      <w:r w:rsidRPr="00966F49">
        <w:rPr>
          <w:rFonts w:cstheme="minorHAnsi"/>
        </w:rPr>
        <w:t>KRd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VRd</w:t>
      </w:r>
      <w:proofErr w:type="spellEnd"/>
      <w:r w:rsidRPr="00966F49">
        <w:rPr>
          <w:rFonts w:cstheme="minorHAnsi"/>
        </w:rPr>
        <w:t>), modified frailty score (0 [fit], 1–2 [intermediate to frail]), prior PI and/or IMID exposure, prior SCT, history of CVD or uncontrolled HTN, history of PN, or baseline CRAB symptoms (</w:t>
      </w:r>
      <w:proofErr w:type="spellStart"/>
      <w:r w:rsidRPr="00966F49">
        <w:rPr>
          <w:rFonts w:cstheme="minorHAnsi"/>
        </w:rPr>
        <w:t>hypercalcemia</w:t>
      </w:r>
      <w:proofErr w:type="spellEnd"/>
      <w:r w:rsidRPr="00966F49">
        <w:rPr>
          <w:rFonts w:cstheme="minorHAnsi"/>
        </w:rPr>
        <w:t xml:space="preserve">, renal failure, anemia, bone disease [all, yes vs. no]), PI/IMID refractory status (PI and/or IMID refractory, refractory to neither), time (months) from diagnosis to start of index LOT, refractory status to last therapy (yes, no; yes was defined as a TFI from end of most previous LOT to initiation of index regimen of ≤60 days), time of first relapse (months [i.e. time from start of LOT1 to start of LOT2), year of diagnosis (2007–2011, 2012–2015, 2016–2018), Cytogenetic risk (high, standard/unknown), ISS stage (I/II, III, unknown), and ECOG PS (0-1, 2-4, unknown) --  </w:t>
      </w:r>
    </w:p>
    <w:p w:rsidR="00116435" w:rsidRPr="00966F49" w:rsidRDefault="00116435" w:rsidP="00116435">
      <w:pPr>
        <w:spacing w:after="240" w:line="360" w:lineRule="auto"/>
        <w:jc w:val="both"/>
        <w:rPr>
          <w:rFonts w:cstheme="minorHAnsi"/>
        </w:rPr>
      </w:pPr>
      <w:r w:rsidRPr="00966F49">
        <w:rPr>
          <w:rFonts w:cstheme="minorHAnsi"/>
        </w:rPr>
        <w:t xml:space="preserve">Key: CI – confidence interval; CVD – cardiovascular disease; ECOG – Eastern Cooperative Oncology Group; HR – hazard ratio; HTN – hypertension; IMID – </w:t>
      </w:r>
      <w:proofErr w:type="spellStart"/>
      <w:r w:rsidRPr="00966F49">
        <w:rPr>
          <w:rFonts w:cstheme="minorHAnsi"/>
        </w:rPr>
        <w:t>immunomodulatory</w:t>
      </w:r>
      <w:proofErr w:type="spellEnd"/>
      <w:r w:rsidRPr="00966F49">
        <w:rPr>
          <w:rFonts w:cstheme="minorHAnsi"/>
        </w:rPr>
        <w:t xml:space="preserve"> drug; </w:t>
      </w:r>
      <w:proofErr w:type="spellStart"/>
      <w:r w:rsidRPr="00966F49">
        <w:rPr>
          <w:rFonts w:cstheme="minorHAnsi"/>
        </w:rPr>
        <w:t>IRd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ixazomib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 xml:space="preserve">, dexamethasone; ISS – International Staging System; </w:t>
      </w:r>
      <w:proofErr w:type="spellStart"/>
      <w:r w:rsidRPr="00966F49">
        <w:rPr>
          <w:rFonts w:cstheme="minorHAnsi"/>
        </w:rPr>
        <w:t>KRd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carfilzomib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 xml:space="preserve">, dexamethasone; LOT – line of therapy; MM – multiple myeloma; PI – proteasome inhibitor; PN – peripheral neuropathy; PS – performance status; SCT – stem cell transplant; TFI – treatment-free interval; </w:t>
      </w:r>
      <w:proofErr w:type="spellStart"/>
      <w:r w:rsidRPr="00966F49">
        <w:rPr>
          <w:rFonts w:cstheme="minorHAnsi"/>
        </w:rPr>
        <w:t>VRd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bortezomib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>, dexamethasone.</w:t>
      </w:r>
    </w:p>
    <w:p w:rsidR="00116435" w:rsidRPr="006A15AB" w:rsidRDefault="00116435" w:rsidP="00116435">
      <w:pPr>
        <w:spacing w:line="360" w:lineRule="auto"/>
        <w:rPr>
          <w:rFonts w:cstheme="minorHAnsi"/>
          <w:b/>
        </w:rPr>
      </w:pPr>
      <w:r w:rsidRPr="00966F49">
        <w:rPr>
          <w:rFonts w:cstheme="minorHAnsi"/>
          <w:b/>
        </w:rPr>
        <w:br w:type="page"/>
      </w:r>
      <w:proofErr w:type="gramStart"/>
      <w:r w:rsidRPr="00966F49">
        <w:rPr>
          <w:rFonts w:cstheme="minorHAnsi"/>
          <w:b/>
        </w:rPr>
        <w:lastRenderedPageBreak/>
        <w:t>Appendix Figure 1.</w:t>
      </w:r>
      <w:proofErr w:type="gramEnd"/>
      <w:r w:rsidRPr="00966F49">
        <w:rPr>
          <w:rFonts w:cstheme="minorHAnsi"/>
          <w:b/>
        </w:rPr>
        <w:t xml:space="preserve"> Study Design Schema</w:t>
      </w:r>
    </w:p>
    <w:p w:rsidR="00116435" w:rsidRDefault="00116435" w:rsidP="00116435">
      <w:pPr>
        <w:spacing w:line="360" w:lineRule="auto"/>
        <w:jc w:val="both"/>
        <w:rPr>
          <w:rFonts w:cstheme="minorHAnsi"/>
        </w:rPr>
      </w:pPr>
      <w:r w:rsidRPr="00966F49">
        <w:rPr>
          <w:rFonts w:cstheme="minorHAnsi"/>
          <w:noProof/>
          <w:lang w:val="en-IN" w:eastAsia="en-IN"/>
        </w:rPr>
        <w:drawing>
          <wp:inline distT="0" distB="0" distL="0" distR="0" wp14:anchorId="3CA9E199" wp14:editId="5C4078E1">
            <wp:extent cx="5922335" cy="24392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560" cy="244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435" w:rsidRDefault="00116435" w:rsidP="00116435">
      <w:pPr>
        <w:rPr>
          <w:rFonts w:cstheme="minorHAnsi"/>
        </w:rPr>
      </w:pPr>
      <w:r>
        <w:rPr>
          <w:rFonts w:cstheme="minorHAnsi"/>
        </w:rPr>
        <w:br w:type="page"/>
      </w:r>
    </w:p>
    <w:p w:rsidR="00116435" w:rsidRPr="006A15AB" w:rsidRDefault="00116435" w:rsidP="00116435">
      <w:pPr>
        <w:spacing w:line="360" w:lineRule="auto"/>
        <w:jc w:val="both"/>
        <w:rPr>
          <w:rFonts w:cstheme="minorHAnsi"/>
        </w:rPr>
      </w:pPr>
    </w:p>
    <w:p w:rsidR="00116435" w:rsidRPr="00966F49" w:rsidRDefault="00116435" w:rsidP="00116435">
      <w:pPr>
        <w:spacing w:line="360" w:lineRule="auto"/>
        <w:jc w:val="both"/>
        <w:rPr>
          <w:rFonts w:cstheme="minorHAnsi"/>
        </w:rPr>
      </w:pPr>
      <w:proofErr w:type="gramStart"/>
      <w:r w:rsidRPr="00966F49">
        <w:rPr>
          <w:rFonts w:cstheme="minorHAnsi"/>
          <w:b/>
        </w:rPr>
        <w:t>Appendix Figure 2.</w:t>
      </w:r>
      <w:proofErr w:type="gramEnd"/>
      <w:r w:rsidRPr="00966F49">
        <w:rPr>
          <w:rFonts w:cstheme="minorHAnsi"/>
          <w:b/>
        </w:rPr>
        <w:t xml:space="preserve"> Overall Survival by Treatment-Free Interval Prior to Index Regimen Initiation </w:t>
      </w:r>
      <w:proofErr w:type="gramStart"/>
      <w:r w:rsidRPr="00966F49">
        <w:rPr>
          <w:rFonts w:cstheme="minorHAnsi"/>
          <w:b/>
        </w:rPr>
        <w:t>Among</w:t>
      </w:r>
      <w:proofErr w:type="gramEnd"/>
      <w:r w:rsidRPr="00966F49">
        <w:rPr>
          <w:rFonts w:cstheme="minorHAnsi"/>
          <w:b/>
        </w:rPr>
        <w:t xml:space="preserve"> MM Patients Treated With LOT ≥2</w:t>
      </w:r>
    </w:p>
    <w:p w:rsidR="00116435" w:rsidRPr="00966F49" w:rsidRDefault="00116435" w:rsidP="00116435">
      <w:pPr>
        <w:spacing w:line="360" w:lineRule="auto"/>
        <w:rPr>
          <w:rFonts w:cstheme="minorHAnsi"/>
        </w:rPr>
      </w:pPr>
      <w:r w:rsidRPr="00966F49">
        <w:rPr>
          <w:rFonts w:cstheme="minorHAnsi"/>
          <w:noProof/>
          <w:lang w:val="en-IN" w:eastAsia="en-IN"/>
        </w:rPr>
        <w:drawing>
          <wp:inline distT="0" distB="0" distL="0" distR="0" wp14:anchorId="06399D67" wp14:editId="6B581F01">
            <wp:extent cx="6414868" cy="3531741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S by TFI 60 days or more vs less than 60_V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665" cy="353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435" w:rsidRPr="00966F49" w:rsidRDefault="00116435" w:rsidP="00116435">
      <w:pPr>
        <w:spacing w:after="240" w:line="360" w:lineRule="auto"/>
        <w:jc w:val="both"/>
        <w:rPr>
          <w:rFonts w:cstheme="minorHAnsi"/>
        </w:rPr>
      </w:pPr>
      <w:proofErr w:type="gramStart"/>
      <w:r w:rsidRPr="00966F49">
        <w:rPr>
          <w:rFonts w:cstheme="minorHAnsi"/>
          <w:vertAlign w:val="superscript"/>
        </w:rPr>
        <w:t>a</w:t>
      </w:r>
      <w:proofErr w:type="gramEnd"/>
      <w:r w:rsidRPr="00966F49">
        <w:rPr>
          <w:rFonts w:cstheme="minorHAnsi"/>
        </w:rPr>
        <w:t xml:space="preserve"> Refractory to last therapy was defined as a TFI between end of previous LOT to initiation of index LOT of ≤60 days.</w:t>
      </w:r>
    </w:p>
    <w:p w:rsidR="00116435" w:rsidRDefault="00116435" w:rsidP="00116435">
      <w:pPr>
        <w:spacing w:after="240" w:line="360" w:lineRule="auto"/>
        <w:jc w:val="both"/>
        <w:rPr>
          <w:rFonts w:cstheme="minorHAnsi"/>
        </w:rPr>
      </w:pPr>
      <w:r w:rsidRPr="00966F49">
        <w:rPr>
          <w:rFonts w:cstheme="minorHAnsi"/>
        </w:rPr>
        <w:t>Key: CI – confidence interval; HR – hazard ratio; LOT – line of therapy; TFI – treatment-free interval from most immediate prior regimen end to initiation of index LOT</w:t>
      </w:r>
    </w:p>
    <w:p w:rsidR="00116435" w:rsidRDefault="00116435" w:rsidP="00116435">
      <w:pPr>
        <w:rPr>
          <w:rFonts w:cstheme="minorHAnsi"/>
        </w:rPr>
      </w:pPr>
      <w:r>
        <w:rPr>
          <w:rFonts w:cstheme="minorHAnsi"/>
        </w:rPr>
        <w:br w:type="page"/>
      </w:r>
    </w:p>
    <w:p w:rsidR="00116435" w:rsidRPr="00966F49" w:rsidRDefault="00116435" w:rsidP="00116435">
      <w:pPr>
        <w:spacing w:after="240" w:line="360" w:lineRule="auto"/>
        <w:jc w:val="both"/>
        <w:rPr>
          <w:rFonts w:cstheme="minorHAnsi"/>
        </w:rPr>
      </w:pPr>
    </w:p>
    <w:p w:rsidR="00116435" w:rsidRPr="00966F49" w:rsidRDefault="00116435" w:rsidP="00116435">
      <w:pPr>
        <w:spacing w:line="360" w:lineRule="auto"/>
        <w:jc w:val="both"/>
        <w:rPr>
          <w:rFonts w:cstheme="minorHAnsi"/>
          <w:b/>
        </w:rPr>
      </w:pPr>
      <w:proofErr w:type="gramStart"/>
      <w:r w:rsidRPr="00966F49">
        <w:rPr>
          <w:rFonts w:cstheme="minorHAnsi"/>
          <w:b/>
        </w:rPr>
        <w:t>Appendix Figure 3.</w:t>
      </w:r>
      <w:proofErr w:type="gramEnd"/>
      <w:r w:rsidRPr="00966F49">
        <w:rPr>
          <w:rFonts w:cstheme="minorHAnsi"/>
          <w:b/>
        </w:rPr>
        <w:t xml:space="preserve"> Duration of Therapy by Index Regimen </w:t>
      </w:r>
      <w:proofErr w:type="gramStart"/>
      <w:r w:rsidRPr="00966F49">
        <w:rPr>
          <w:rFonts w:cstheme="minorHAnsi"/>
          <w:b/>
        </w:rPr>
        <w:t>Among</w:t>
      </w:r>
      <w:proofErr w:type="gramEnd"/>
      <w:r w:rsidRPr="00966F49">
        <w:rPr>
          <w:rFonts w:cstheme="minorHAnsi"/>
          <w:b/>
        </w:rPr>
        <w:t xml:space="preserve"> MM Patients Treated With LOT ≥2</w:t>
      </w:r>
    </w:p>
    <w:p w:rsidR="00116435" w:rsidRPr="00966F49" w:rsidRDefault="00116435" w:rsidP="00116435">
      <w:pPr>
        <w:spacing w:line="360" w:lineRule="auto"/>
        <w:jc w:val="both"/>
        <w:rPr>
          <w:rFonts w:cstheme="minorHAnsi"/>
        </w:rPr>
      </w:pPr>
      <w:r w:rsidRPr="00966F49">
        <w:rPr>
          <w:rFonts w:cstheme="minorHAnsi"/>
          <w:noProof/>
          <w:lang w:val="en-IN" w:eastAsia="en-IN"/>
        </w:rPr>
        <w:drawing>
          <wp:inline distT="0" distB="0" distL="0" distR="0" wp14:anchorId="0EAF436C" wp14:editId="74BA3237">
            <wp:extent cx="5686425" cy="4052579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adjusted DOT for LOT 2+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490" cy="405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435" w:rsidRPr="00966F49" w:rsidRDefault="00116435" w:rsidP="00116435">
      <w:pPr>
        <w:spacing w:after="240" w:line="360" w:lineRule="auto"/>
        <w:jc w:val="both"/>
        <w:rPr>
          <w:rFonts w:cstheme="minorHAnsi"/>
        </w:rPr>
      </w:pPr>
      <w:r w:rsidRPr="00966F49">
        <w:rPr>
          <w:rFonts w:cstheme="minorHAnsi"/>
        </w:rPr>
        <w:t xml:space="preserve">Key: CI – confidence interval; D/C – discontinuation; HR – hazard ratio; </w:t>
      </w:r>
      <w:proofErr w:type="spellStart"/>
      <w:r w:rsidRPr="00966F49">
        <w:rPr>
          <w:rFonts w:cstheme="minorHAnsi"/>
        </w:rPr>
        <w:t>IRd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ixazomib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 xml:space="preserve">, dexamethasone; </w:t>
      </w:r>
      <w:proofErr w:type="spellStart"/>
      <w:r w:rsidRPr="00966F49">
        <w:rPr>
          <w:rFonts w:cstheme="minorHAnsi"/>
        </w:rPr>
        <w:t>KRd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carfilzomib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 xml:space="preserve">, dexamethasone; </w:t>
      </w:r>
      <w:proofErr w:type="spellStart"/>
      <w:r w:rsidRPr="00966F49">
        <w:rPr>
          <w:rFonts w:cstheme="minorHAnsi"/>
        </w:rPr>
        <w:t>VRd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bortezomib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 xml:space="preserve">, dexamethasone </w:t>
      </w:r>
    </w:p>
    <w:p w:rsidR="00116435" w:rsidRPr="00966F49" w:rsidRDefault="00116435" w:rsidP="00116435">
      <w:pPr>
        <w:spacing w:line="360" w:lineRule="auto"/>
        <w:rPr>
          <w:rFonts w:cstheme="minorHAnsi"/>
        </w:rPr>
      </w:pPr>
      <w:r w:rsidRPr="00966F49">
        <w:rPr>
          <w:rFonts w:cstheme="minorHAnsi"/>
        </w:rPr>
        <w:br w:type="page"/>
      </w:r>
    </w:p>
    <w:p w:rsidR="00116435" w:rsidRPr="00966F49" w:rsidRDefault="00116435" w:rsidP="00116435">
      <w:pPr>
        <w:spacing w:after="240" w:line="360" w:lineRule="auto"/>
        <w:jc w:val="both"/>
        <w:rPr>
          <w:rFonts w:cstheme="minorHAnsi"/>
        </w:rPr>
      </w:pPr>
      <w:r w:rsidRPr="00966F49">
        <w:rPr>
          <w:rFonts w:cstheme="minorHAnsi"/>
          <w:b/>
          <w:noProof/>
          <w:lang w:val="en-IN" w:eastAsia="en-IN"/>
        </w:rPr>
        <w:lastRenderedPageBreak/>
        <w:drawing>
          <wp:inline distT="0" distB="0" distL="0" distR="0" wp14:anchorId="64818562" wp14:editId="57E6FEDB">
            <wp:extent cx="6092456" cy="2367658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4 Online Appendix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366" cy="237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435" w:rsidRPr="00966F49" w:rsidRDefault="00116435" w:rsidP="00116435">
      <w:pPr>
        <w:spacing w:line="360" w:lineRule="auto"/>
        <w:jc w:val="both"/>
        <w:rPr>
          <w:rFonts w:cstheme="minorHAnsi"/>
          <w:b/>
        </w:rPr>
      </w:pPr>
      <w:proofErr w:type="gramStart"/>
      <w:r w:rsidRPr="00966F49">
        <w:rPr>
          <w:rFonts w:cstheme="minorHAnsi"/>
          <w:b/>
        </w:rPr>
        <w:t>Appendix Figure 4.</w:t>
      </w:r>
      <w:proofErr w:type="gramEnd"/>
      <w:r w:rsidRPr="00966F49">
        <w:rPr>
          <w:rFonts w:cstheme="minorHAnsi"/>
          <w:b/>
        </w:rPr>
        <w:t xml:space="preserve"> Unadjusted TTNT for Patients in LOT ≥2 (Panel A) and in LOTs 2 and 3 (Panel B)</w:t>
      </w:r>
    </w:p>
    <w:p w:rsidR="00116435" w:rsidRPr="00966F49" w:rsidRDefault="00116435" w:rsidP="00116435">
      <w:pPr>
        <w:spacing w:after="240" w:line="360" w:lineRule="auto"/>
        <w:jc w:val="both"/>
        <w:rPr>
          <w:rFonts w:cstheme="minorHAnsi"/>
          <w:i/>
        </w:rPr>
      </w:pPr>
      <w:proofErr w:type="spellStart"/>
      <w:proofErr w:type="gramStart"/>
      <w:r w:rsidRPr="00966F49">
        <w:rPr>
          <w:rFonts w:cstheme="minorHAnsi"/>
          <w:vertAlign w:val="superscript"/>
        </w:rPr>
        <w:t>a</w:t>
      </w:r>
      <w:proofErr w:type="spellEnd"/>
      <w:proofErr w:type="gramEnd"/>
      <w:r w:rsidRPr="00966F49">
        <w:rPr>
          <w:rFonts w:cstheme="minorHAnsi"/>
        </w:rPr>
        <w:t xml:space="preserve"> An event was defined as start of the next line of therapy or death.</w:t>
      </w:r>
      <w:r w:rsidRPr="00966F49">
        <w:rPr>
          <w:rFonts w:cstheme="minorHAnsi"/>
          <w:i/>
        </w:rPr>
        <w:t xml:space="preserve"> </w:t>
      </w:r>
    </w:p>
    <w:p w:rsidR="00116435" w:rsidRPr="00966F49" w:rsidRDefault="00116435" w:rsidP="00116435">
      <w:pPr>
        <w:spacing w:after="240" w:line="360" w:lineRule="auto"/>
        <w:jc w:val="both"/>
        <w:rPr>
          <w:rFonts w:cstheme="minorHAnsi"/>
        </w:rPr>
      </w:pPr>
      <w:r w:rsidRPr="00966F49">
        <w:rPr>
          <w:rFonts w:cstheme="minorHAnsi"/>
        </w:rPr>
        <w:t xml:space="preserve">Key: CI – confidence interval; HR – hazard ratio; </w:t>
      </w:r>
      <w:proofErr w:type="spellStart"/>
      <w:r w:rsidRPr="00966F49">
        <w:rPr>
          <w:rFonts w:cstheme="minorHAnsi"/>
        </w:rPr>
        <w:t>IRd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ixazomib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 xml:space="preserve">, dexamethasone; </w:t>
      </w:r>
      <w:proofErr w:type="spellStart"/>
      <w:r w:rsidRPr="00966F49">
        <w:rPr>
          <w:rFonts w:cstheme="minorHAnsi"/>
        </w:rPr>
        <w:t>KRd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carfilzomib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 xml:space="preserve">, dexamethasone; TTNT – time to next therapy; </w:t>
      </w:r>
      <w:proofErr w:type="spellStart"/>
      <w:r w:rsidRPr="00966F49">
        <w:rPr>
          <w:rFonts w:cstheme="minorHAnsi"/>
        </w:rPr>
        <w:t>VRd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bortezomib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>, dexamethasone.</w:t>
      </w:r>
    </w:p>
    <w:p w:rsidR="00116435" w:rsidRPr="00966F49" w:rsidRDefault="00116435" w:rsidP="00116435">
      <w:pPr>
        <w:spacing w:line="360" w:lineRule="auto"/>
        <w:rPr>
          <w:rFonts w:cstheme="minorHAnsi"/>
        </w:rPr>
      </w:pPr>
      <w:r w:rsidRPr="00966F49">
        <w:rPr>
          <w:rFonts w:cstheme="minorHAnsi"/>
        </w:rPr>
        <w:br w:type="page"/>
      </w:r>
    </w:p>
    <w:p w:rsidR="00116435" w:rsidRPr="00966F49" w:rsidRDefault="00116435" w:rsidP="00116435">
      <w:pPr>
        <w:spacing w:line="360" w:lineRule="auto"/>
        <w:rPr>
          <w:rFonts w:cstheme="minorHAnsi"/>
          <w:b/>
        </w:rPr>
      </w:pPr>
      <w:r w:rsidRPr="00966F49">
        <w:rPr>
          <w:rFonts w:cstheme="minorHAnsi"/>
          <w:b/>
          <w:noProof/>
          <w:lang w:val="en-IN" w:eastAsia="en-IN"/>
        </w:rPr>
        <w:lastRenderedPageBreak/>
        <w:drawing>
          <wp:inline distT="0" distB="0" distL="0" distR="0" wp14:anchorId="04F40F47" wp14:editId="21FAD8BB">
            <wp:extent cx="5490210" cy="8073561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rest Plot for TTNT with Template 2 3 2020v5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5" t="2301" r="6541" b="4056"/>
                    <a:stretch/>
                  </pic:blipFill>
                  <pic:spPr bwMode="auto">
                    <a:xfrm>
                      <a:off x="0" y="0"/>
                      <a:ext cx="5496121" cy="8082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435" w:rsidRPr="00966F49" w:rsidRDefault="00116435" w:rsidP="00116435">
      <w:pPr>
        <w:spacing w:line="360" w:lineRule="auto"/>
        <w:rPr>
          <w:rFonts w:cstheme="minorHAnsi"/>
          <w:b/>
        </w:rPr>
      </w:pPr>
    </w:p>
    <w:p w:rsidR="00116435" w:rsidRPr="00966F49" w:rsidRDefault="00116435" w:rsidP="00116435">
      <w:pPr>
        <w:spacing w:line="360" w:lineRule="auto"/>
        <w:jc w:val="both"/>
        <w:rPr>
          <w:rFonts w:cstheme="minorHAnsi"/>
        </w:rPr>
      </w:pPr>
      <w:proofErr w:type="spellStart"/>
      <w:r w:rsidRPr="00966F49">
        <w:rPr>
          <w:rFonts w:cstheme="minorHAnsi"/>
          <w:vertAlign w:val="superscript"/>
        </w:rPr>
        <w:t>a</w:t>
      </w:r>
      <w:proofErr w:type="spellEnd"/>
      <w:r w:rsidRPr="00966F49">
        <w:rPr>
          <w:rFonts w:cstheme="minorHAnsi"/>
        </w:rPr>
        <w:t xml:space="preserve"> Adjusted for the following covariates: index regimen type (</w:t>
      </w:r>
      <w:proofErr w:type="spellStart"/>
      <w:r w:rsidRPr="00966F49">
        <w:rPr>
          <w:rFonts w:cstheme="minorHAnsi"/>
        </w:rPr>
        <w:t>IRd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KRd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VRd</w:t>
      </w:r>
      <w:proofErr w:type="spellEnd"/>
      <w:r w:rsidRPr="00966F49">
        <w:rPr>
          <w:rFonts w:cstheme="minorHAnsi"/>
        </w:rPr>
        <w:t>), modified frailty score (0 [fit], 1–2 [intermediate to frail]), prior PI and/or IMID exposure, prior SCT, history of CVD or uncontrolled HTN, history of PN, or baseline CRAB symptoms (</w:t>
      </w:r>
      <w:proofErr w:type="spellStart"/>
      <w:r w:rsidRPr="00966F49">
        <w:rPr>
          <w:rFonts w:cstheme="minorHAnsi"/>
        </w:rPr>
        <w:t>hypercalcemia</w:t>
      </w:r>
      <w:proofErr w:type="spellEnd"/>
      <w:r w:rsidRPr="00966F49">
        <w:rPr>
          <w:rFonts w:cstheme="minorHAnsi"/>
        </w:rPr>
        <w:t>, renal failure, anemia, bone disease [all, yes vs. no]), cytogenetic risk (high, standard/unknown), ISS stage (I/II, III, unknown), PI/IMID refractory status (PI and/or IMID refractory, refractory to neither), time (months) from diagnosis to start of index LOT, refractory status to last therapy (yes, no; yes was defined as a TFI from end of previous LOT to initiation of index regimen of ≤60 days), time of first relapse (months [i.e. time from start of LOT1 to start of LOT2]), and year of diagnosis (2007–2011, 2012–2015, 2016–2018)</w:t>
      </w:r>
    </w:p>
    <w:p w:rsidR="00116435" w:rsidRPr="00966F49" w:rsidRDefault="00116435" w:rsidP="00116435">
      <w:pPr>
        <w:spacing w:line="360" w:lineRule="auto"/>
        <w:jc w:val="both"/>
        <w:rPr>
          <w:rFonts w:cstheme="minorHAnsi"/>
        </w:rPr>
      </w:pPr>
      <w:r w:rsidRPr="00966F49">
        <w:rPr>
          <w:rFonts w:cstheme="minorHAnsi"/>
        </w:rPr>
        <w:t xml:space="preserve">Key: CI – confidence interval; CVD – cardiovascular disease; HR – hazard ratio; HTN – hypertension; IMID – </w:t>
      </w:r>
      <w:proofErr w:type="spellStart"/>
      <w:r w:rsidRPr="00966F49">
        <w:rPr>
          <w:rFonts w:cstheme="minorHAnsi"/>
        </w:rPr>
        <w:t>immunomodulatory</w:t>
      </w:r>
      <w:proofErr w:type="spellEnd"/>
      <w:r w:rsidRPr="00966F49">
        <w:rPr>
          <w:rFonts w:cstheme="minorHAnsi"/>
        </w:rPr>
        <w:t xml:space="preserve"> drug; </w:t>
      </w:r>
      <w:proofErr w:type="spellStart"/>
      <w:r w:rsidRPr="00966F49">
        <w:rPr>
          <w:rFonts w:cstheme="minorHAnsi"/>
        </w:rPr>
        <w:t>IRd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ixazomib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 xml:space="preserve">, dexamethasone; ISS – International Staging System; LOT – line of therapy; PI – proteasome inhibitor; PN – peripheral neuropathy; SCT – stem cell transplant; </w:t>
      </w:r>
      <w:proofErr w:type="spellStart"/>
      <w:r w:rsidRPr="00966F49">
        <w:rPr>
          <w:rFonts w:cstheme="minorHAnsi"/>
        </w:rPr>
        <w:t>VRd</w:t>
      </w:r>
      <w:proofErr w:type="spellEnd"/>
      <w:r w:rsidRPr="00966F49">
        <w:rPr>
          <w:rFonts w:cstheme="minorHAnsi"/>
        </w:rPr>
        <w:t xml:space="preserve"> – </w:t>
      </w:r>
      <w:proofErr w:type="spellStart"/>
      <w:r w:rsidRPr="00966F49">
        <w:rPr>
          <w:rFonts w:cstheme="minorHAnsi"/>
        </w:rPr>
        <w:t>bortezomib</w:t>
      </w:r>
      <w:proofErr w:type="spellEnd"/>
      <w:r w:rsidRPr="00966F49">
        <w:rPr>
          <w:rFonts w:cstheme="minorHAnsi"/>
        </w:rPr>
        <w:t xml:space="preserve">, </w:t>
      </w:r>
      <w:proofErr w:type="spellStart"/>
      <w:r w:rsidRPr="00966F49">
        <w:rPr>
          <w:rFonts w:cstheme="minorHAnsi"/>
        </w:rPr>
        <w:t>lenalidomide</w:t>
      </w:r>
      <w:proofErr w:type="spellEnd"/>
      <w:r w:rsidRPr="00966F49">
        <w:rPr>
          <w:rFonts w:cstheme="minorHAnsi"/>
        </w:rPr>
        <w:t>, dexamethasone; TFI – treatment-free interval; TTNT – time to next therapy.</w:t>
      </w:r>
    </w:p>
    <w:p w:rsidR="00116435" w:rsidRPr="009D35EE" w:rsidRDefault="00116435" w:rsidP="00116435">
      <w:pPr>
        <w:spacing w:before="240" w:line="360" w:lineRule="auto"/>
        <w:rPr>
          <w:rFonts w:cstheme="minorHAnsi"/>
          <w:b/>
        </w:rPr>
      </w:pPr>
      <w:proofErr w:type="gramStart"/>
      <w:r w:rsidRPr="00966F49">
        <w:rPr>
          <w:rFonts w:cstheme="minorHAnsi"/>
          <w:b/>
        </w:rPr>
        <w:t xml:space="preserve">Appendix </w:t>
      </w:r>
      <w:bookmarkStart w:id="0" w:name="_Hlk31634577"/>
      <w:r w:rsidRPr="00966F49">
        <w:rPr>
          <w:rFonts w:cstheme="minorHAnsi"/>
          <w:b/>
        </w:rPr>
        <w:t>Figure 5.</w:t>
      </w:r>
      <w:proofErr w:type="gramEnd"/>
      <w:r w:rsidRPr="00966F49">
        <w:rPr>
          <w:rFonts w:cstheme="minorHAnsi"/>
          <w:b/>
        </w:rPr>
        <w:t xml:space="preserve"> </w:t>
      </w:r>
      <w:proofErr w:type="spellStart"/>
      <w:r w:rsidRPr="00966F49">
        <w:rPr>
          <w:rFonts w:cstheme="minorHAnsi"/>
          <w:b/>
        </w:rPr>
        <w:t>TTNT</w:t>
      </w:r>
      <w:r w:rsidRPr="00966F49">
        <w:rPr>
          <w:rFonts w:cstheme="minorHAnsi"/>
          <w:b/>
          <w:vertAlign w:val="superscript"/>
        </w:rPr>
        <w:t>a</w:t>
      </w:r>
      <w:proofErr w:type="spellEnd"/>
      <w:r w:rsidRPr="00966F49">
        <w:rPr>
          <w:rFonts w:cstheme="minorHAnsi"/>
          <w:b/>
          <w:vertAlign w:val="superscript"/>
        </w:rPr>
        <w:t xml:space="preserve"> </w:t>
      </w:r>
      <w:r w:rsidRPr="00966F49">
        <w:rPr>
          <w:rFonts w:cstheme="minorHAnsi"/>
          <w:b/>
        </w:rPr>
        <w:t>by PI-Rd Regimen for All Patients (LOT ≥2) and for Subgroups of Interest</w:t>
      </w:r>
      <w:bookmarkEnd w:id="0"/>
    </w:p>
    <w:p w:rsidR="00116435" w:rsidRPr="009D35EE" w:rsidRDefault="00116435" w:rsidP="00116435">
      <w:pPr>
        <w:spacing w:line="360" w:lineRule="auto"/>
        <w:jc w:val="both"/>
        <w:rPr>
          <w:rFonts w:cstheme="minorHAnsi"/>
        </w:rPr>
      </w:pPr>
    </w:p>
    <w:p w:rsidR="00A470B0" w:rsidRDefault="00A470B0">
      <w:bookmarkStart w:id="1" w:name="_GoBack"/>
      <w:bookmarkEnd w:id="1"/>
    </w:p>
    <w:sectPr w:rsidR="00A470B0" w:rsidSect="009D3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ITC Franklin Gothic Std Me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06" w:rsidRDefault="001164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4B" w:rsidRDefault="00116435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8B737E" wp14:editId="7FDA514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7" name="MSIPCMc4094ddb8d5a5677ebe477f5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66F49" w:rsidRPr="00966F49" w:rsidRDefault="00116435" w:rsidP="00966F49">
                          <w:pPr>
                            <w:spacing w:before="0"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66F49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</w:t>
                          </w:r>
                          <w:r w:rsidRPr="00966F49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 xml:space="preserve">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4094ddb8d5a5677ebe477f5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L82GUxgDAAA3BgAADgAAAAAAAAAAAAAAAAAu&#10;AgAAZHJzL2Uyb0RvYy54bWxQSwECLQAUAAYACAAAACEAu0DtMdwAAAALAQAADwAAAAAAAAAAAAAA&#10;AAByBQAAZHJzL2Rvd25yZXYueG1sUEsFBgAAAAAEAAQA8wAAAHsGAAAAAA==&#10;" o:allowincell="f" filled="f" stroked="f" strokeweight=".5pt">
              <v:textbox inset="20pt,0,,0">
                <w:txbxContent>
                  <w:p w:rsidR="00966F49" w:rsidRPr="00966F49" w:rsidRDefault="00116435" w:rsidP="00966F49">
                    <w:pPr>
                      <w:spacing w:before="0"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66F49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</w:t>
                    </w:r>
                    <w:r w:rsidRPr="00966F49">
                      <w:rPr>
                        <w:rFonts w:ascii="Rockwell" w:hAnsi="Rockwell"/>
                        <w:color w:val="0078D7"/>
                        <w:sz w:val="18"/>
                      </w:rPr>
                      <w:t xml:space="preserve">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06" w:rsidRDefault="0011643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06" w:rsidRDefault="001164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06" w:rsidRDefault="001164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06" w:rsidRDefault="001164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BD242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0"/>
    <w:multiLevelType w:val="singleLevel"/>
    <w:tmpl w:val="DCAEB0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464AD3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7DBE4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DDE1A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5">
    <w:nsid w:val="FFFFFF88"/>
    <w:multiLevelType w:val="singleLevel"/>
    <w:tmpl w:val="71F4F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CA4A1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4A71CAE"/>
    <w:multiLevelType w:val="hybridMultilevel"/>
    <w:tmpl w:val="F6C23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4E62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8762A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DA692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1D1034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5CB622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497CB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4A7038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8">
    <w:nsid w:val="04CE0DCC"/>
    <w:multiLevelType w:val="hybridMultilevel"/>
    <w:tmpl w:val="1550E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AD77E3"/>
    <w:multiLevelType w:val="hybridMultilevel"/>
    <w:tmpl w:val="42A8BC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A3C08"/>
    <w:multiLevelType w:val="hybridMultilevel"/>
    <w:tmpl w:val="3C665FD6"/>
    <w:lvl w:ilvl="0" w:tplc="04090001">
      <w:start w:val="1"/>
      <w:numFmt w:val="bullet"/>
      <w:pStyle w:val="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54582"/>
    <w:multiLevelType w:val="hybridMultilevel"/>
    <w:tmpl w:val="A2AC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115C3"/>
    <w:multiLevelType w:val="hybridMultilevel"/>
    <w:tmpl w:val="B92076F8"/>
    <w:lvl w:ilvl="0" w:tplc="04090001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C708C"/>
    <w:multiLevelType w:val="multilevel"/>
    <w:tmpl w:val="F44C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16079A"/>
    <w:multiLevelType w:val="multilevel"/>
    <w:tmpl w:val="17EE7D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60"/>
        </w:tabs>
        <w:ind w:left="126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AD65D15"/>
    <w:multiLevelType w:val="hybridMultilevel"/>
    <w:tmpl w:val="58542030"/>
    <w:lvl w:ilvl="0" w:tplc="34E6B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2E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41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E3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65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8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E0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26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49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D454F37"/>
    <w:multiLevelType w:val="hybridMultilevel"/>
    <w:tmpl w:val="7706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52A0D"/>
    <w:multiLevelType w:val="hybridMultilevel"/>
    <w:tmpl w:val="FFC859EE"/>
    <w:lvl w:ilvl="0" w:tplc="04090001">
      <w:start w:val="1"/>
      <w:numFmt w:val="bullet"/>
      <w:pStyle w:val="Bullet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E3B3E"/>
    <w:multiLevelType w:val="hybridMultilevel"/>
    <w:tmpl w:val="1876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849B3"/>
    <w:multiLevelType w:val="hybridMultilevel"/>
    <w:tmpl w:val="EFE614C4"/>
    <w:lvl w:ilvl="0" w:tplc="2B303948">
      <w:start w:val="1"/>
      <w:numFmt w:val="bullet"/>
      <w:pStyle w:val="ListBullet-Bullet"/>
      <w:lvlText w:val=""/>
      <w:lvlJc w:val="left"/>
      <w:pPr>
        <w:ind w:left="720" w:hanging="360"/>
      </w:pPr>
      <w:rPr>
        <w:rFonts w:ascii="Symbol" w:hAnsi="Symbol" w:hint="default"/>
        <w:color w:val="00529B"/>
      </w:rPr>
    </w:lvl>
    <w:lvl w:ilvl="1" w:tplc="CCA8E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06F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6B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0A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5CE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AC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6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62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90909"/>
    <w:multiLevelType w:val="hybridMultilevel"/>
    <w:tmpl w:val="83003C22"/>
    <w:lvl w:ilvl="0" w:tplc="E52E913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C300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EF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05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8E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FCC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E3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69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7A8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539BE"/>
    <w:multiLevelType w:val="multilevel"/>
    <w:tmpl w:val="82C8D83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911323E"/>
    <w:multiLevelType w:val="multilevel"/>
    <w:tmpl w:val="66FC3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Zero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</w:rPr>
    </w:lvl>
  </w:abstractNum>
  <w:abstractNum w:abstractNumId="23">
    <w:nsid w:val="608105CD"/>
    <w:multiLevelType w:val="hybridMultilevel"/>
    <w:tmpl w:val="80A4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A0ECA"/>
    <w:multiLevelType w:val="hybridMultilevel"/>
    <w:tmpl w:val="F914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128B1"/>
    <w:multiLevelType w:val="hybridMultilevel"/>
    <w:tmpl w:val="35B85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9422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674C9C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4B029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AD24D6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052A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60CF1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67DCDF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FB1E67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6">
    <w:nsid w:val="7ABD74D7"/>
    <w:multiLevelType w:val="multilevel"/>
    <w:tmpl w:val="36780784"/>
    <w:lvl w:ilvl="0">
      <w:start w:val="1"/>
      <w:numFmt w:val="decimal"/>
      <w:pStyle w:val="ListBullet-SummaryTitl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>
    <w:nsid w:val="7E25191E"/>
    <w:multiLevelType w:val="hybridMultilevel"/>
    <w:tmpl w:val="452E4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307B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1F5C61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BEC06D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804E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95E0B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7740B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618483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9E7C7A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0"/>
  </w:num>
  <w:num w:numId="5">
    <w:abstractNumId w:val="14"/>
  </w:num>
  <w:num w:numId="6">
    <w:abstractNumId w:val="19"/>
  </w:num>
  <w:num w:numId="7">
    <w:abstractNumId w:val="2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2"/>
  </w:num>
  <w:num w:numId="14">
    <w:abstractNumId w:val="21"/>
  </w:num>
  <w:num w:numId="15">
    <w:abstractNumId w:val="15"/>
  </w:num>
  <w:num w:numId="16">
    <w:abstractNumId w:val="27"/>
  </w:num>
  <w:num w:numId="17">
    <w:abstractNumId w:val="25"/>
  </w:num>
  <w:num w:numId="18">
    <w:abstractNumId w:val="7"/>
  </w:num>
  <w:num w:numId="19">
    <w:abstractNumId w:val="24"/>
  </w:num>
  <w:num w:numId="20">
    <w:abstractNumId w:val="11"/>
  </w:num>
  <w:num w:numId="21">
    <w:abstractNumId w:val="8"/>
  </w:num>
  <w:num w:numId="22">
    <w:abstractNumId w:val="18"/>
  </w:num>
  <w:num w:numId="23">
    <w:abstractNumId w:val="13"/>
  </w:num>
  <w:num w:numId="24">
    <w:abstractNumId w:val="16"/>
  </w:num>
  <w:num w:numId="25">
    <w:abstractNumId w:val="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35"/>
    <w:rsid w:val="00116435"/>
    <w:rsid w:val="00A470B0"/>
    <w:rsid w:val="00B95531"/>
    <w:rsid w:val="00DC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List Number" w:uiPriority="0"/>
    <w:lsdException w:name="List 2" w:uiPriority="0"/>
    <w:lsdException w:name="List Bullet 3" w:uiPriority="0"/>
    <w:lsdException w:name="List Bullet 4" w:uiPriority="0"/>
    <w:lsdException w:name="List Bullet 5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35"/>
    <w:pPr>
      <w:spacing w:before="120" w:after="120" w:line="240" w:lineRule="auto"/>
    </w:pPr>
    <w:rPr>
      <w:lang w:val="en-US"/>
    </w:rPr>
  </w:style>
  <w:style w:type="paragraph" w:styleId="Heading1">
    <w:name w:val="heading 1"/>
    <w:basedOn w:val="ListParagraph"/>
    <w:next w:val="Normal"/>
    <w:link w:val="Heading1Char"/>
    <w:autoRedefine/>
    <w:uiPriority w:val="99"/>
    <w:qFormat/>
    <w:rsid w:val="00116435"/>
    <w:pPr>
      <w:numPr>
        <w:numId w:val="14"/>
      </w:numPr>
      <w:spacing w:line="300" w:lineRule="auto"/>
      <w:jc w:val="both"/>
      <w:outlineLvl w:val="0"/>
    </w:pPr>
    <w:rPr>
      <w:rFonts w:cs="Arial"/>
      <w:b/>
      <w:color w:val="000000"/>
      <w:shd w:val="clear" w:color="auto" w:fill="FFFFFF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116435"/>
    <w:pPr>
      <w:numPr>
        <w:ilvl w:val="1"/>
      </w:numPr>
      <w:tabs>
        <w:tab w:val="num" w:pos="360"/>
      </w:tabs>
      <w:outlineLvl w:val="1"/>
    </w:pPr>
    <w:rPr>
      <w:b w:val="0"/>
      <w:i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16435"/>
    <w:pPr>
      <w:keepNext/>
      <w:keepLines/>
      <w:numPr>
        <w:ilvl w:val="2"/>
        <w:numId w:val="5"/>
      </w:numPr>
      <w:tabs>
        <w:tab w:val="left" w:pos="1134"/>
      </w:tabs>
      <w:spacing w:before="60" w:after="0"/>
      <w:contextualSpacing/>
      <w:outlineLvl w:val="2"/>
    </w:pPr>
    <w:rPr>
      <w:rFonts w:ascii="Arial" w:eastAsia="Times New Roman" w:hAnsi="Arial" w:cs="Times New Roman"/>
      <w:b/>
    </w:rPr>
  </w:style>
  <w:style w:type="paragraph" w:styleId="Heading4">
    <w:name w:val="heading 4"/>
    <w:basedOn w:val="Header"/>
    <w:next w:val="Normal"/>
    <w:link w:val="Heading4Char"/>
    <w:autoRedefine/>
    <w:uiPriority w:val="99"/>
    <w:qFormat/>
    <w:rsid w:val="00116435"/>
    <w:pPr>
      <w:keepNext/>
      <w:keepLines/>
      <w:spacing w:after="120"/>
      <w:ind w:right="-360"/>
      <w:outlineLvl w:val="3"/>
    </w:pPr>
    <w:rPr>
      <w:b/>
      <w:bCs/>
      <w:spacing w:val="-2"/>
      <w:sz w:val="20"/>
      <w:shd w:val="clear" w:color="auto" w:fill="FFFFF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16435"/>
    <w:pPr>
      <w:widowControl w:val="0"/>
      <w:numPr>
        <w:ilvl w:val="4"/>
        <w:numId w:val="5"/>
      </w:num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6435"/>
    <w:pPr>
      <w:widowControl w:val="0"/>
      <w:numPr>
        <w:ilvl w:val="5"/>
        <w:numId w:val="5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16435"/>
    <w:pPr>
      <w:widowControl w:val="0"/>
      <w:numPr>
        <w:ilvl w:val="6"/>
        <w:numId w:val="5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6435"/>
    <w:pPr>
      <w:widowControl w:val="0"/>
      <w:numPr>
        <w:ilvl w:val="7"/>
        <w:numId w:val="5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6435"/>
    <w:pPr>
      <w:widowControl w:val="0"/>
      <w:numPr>
        <w:ilvl w:val="8"/>
        <w:numId w:val="5"/>
      </w:numPr>
      <w:spacing w:before="240" w:after="60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6435"/>
    <w:rPr>
      <w:rFonts w:ascii="Arial" w:eastAsia="Times New Roman" w:hAnsi="Arial" w:cs="Arial"/>
      <w:b/>
      <w:color w:val="000000"/>
      <w:szCs w:val="24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116435"/>
    <w:rPr>
      <w:rFonts w:ascii="Arial" w:eastAsia="Times New Roman" w:hAnsi="Arial" w:cs="Arial"/>
      <w:i/>
      <w:color w:val="000000"/>
      <w:szCs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116435"/>
    <w:rPr>
      <w:rFonts w:ascii="Arial" w:eastAsia="Times New Roman" w:hAnsi="Arial" w:cs="Times New Roman"/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116435"/>
    <w:rPr>
      <w:rFonts w:ascii="Arial" w:eastAsia="Times New Roman" w:hAnsi="Arial" w:cs="Times New Roman"/>
      <w:b/>
      <w:bCs/>
      <w:spacing w:val="-2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16435"/>
    <w:rPr>
      <w:rFonts w:ascii="Arial" w:eastAsia="Times New Roman" w:hAnsi="Arial" w:cs="Times New Roman"/>
      <w:b/>
      <w:bCs/>
      <w:i/>
      <w:iCs/>
      <w:sz w:val="26"/>
      <w:szCs w:val="26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1164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116435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116435"/>
    <w:rPr>
      <w:rFonts w:ascii="Times New Roman" w:eastAsia="Times New Roman" w:hAnsi="Times New Roman" w:cs="Times New Roman"/>
      <w:i/>
      <w:iCs/>
      <w:sz w:val="24"/>
      <w:szCs w:val="24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116435"/>
    <w:rPr>
      <w:rFonts w:ascii="Arial" w:eastAsia="Times New Roman" w:hAnsi="Arial" w:cs="Arial"/>
      <w:lang w:val="en-US" w:eastAsia="en-GB"/>
    </w:rPr>
  </w:style>
  <w:style w:type="character" w:customStyle="1" w:styleId="A0">
    <w:name w:val="A0"/>
    <w:uiPriority w:val="99"/>
    <w:rsid w:val="00116435"/>
    <w:rPr>
      <w:color w:val="221E1F"/>
      <w:sz w:val="18"/>
      <w:szCs w:val="18"/>
    </w:rPr>
  </w:style>
  <w:style w:type="character" w:customStyle="1" w:styleId="A11">
    <w:name w:val="A11"/>
    <w:uiPriority w:val="99"/>
    <w:rsid w:val="00116435"/>
    <w:rPr>
      <w:rFonts w:cs="Minion Pro"/>
      <w:color w:val="000000"/>
      <w:sz w:val="11"/>
      <w:szCs w:val="11"/>
    </w:rPr>
  </w:style>
  <w:style w:type="character" w:customStyle="1" w:styleId="A13">
    <w:name w:val="A13"/>
    <w:uiPriority w:val="99"/>
    <w:rsid w:val="00116435"/>
    <w:rPr>
      <w:rFonts w:cs="Calibri"/>
      <w:color w:val="000000"/>
    </w:rPr>
  </w:style>
  <w:style w:type="character" w:customStyle="1" w:styleId="A16">
    <w:name w:val="A16"/>
    <w:uiPriority w:val="99"/>
    <w:rsid w:val="00116435"/>
    <w:rPr>
      <w:rFonts w:cs="ITC Franklin Gothic Std Med"/>
      <w:color w:val="000000"/>
    </w:rPr>
  </w:style>
  <w:style w:type="character" w:customStyle="1" w:styleId="A3">
    <w:name w:val="A3"/>
    <w:uiPriority w:val="99"/>
    <w:rsid w:val="00116435"/>
    <w:rPr>
      <w:color w:val="221E1F"/>
      <w:sz w:val="13"/>
    </w:rPr>
  </w:style>
  <w:style w:type="character" w:customStyle="1" w:styleId="A4">
    <w:name w:val="A4"/>
    <w:uiPriority w:val="99"/>
    <w:rsid w:val="00116435"/>
    <w:rPr>
      <w:rFonts w:cs="Times"/>
      <w:color w:val="221E1F"/>
      <w:sz w:val="20"/>
      <w:szCs w:val="20"/>
    </w:rPr>
  </w:style>
  <w:style w:type="character" w:customStyle="1" w:styleId="apple-converted-space">
    <w:name w:val="apple-converted-space"/>
    <w:basedOn w:val="DefaultParagraphFont"/>
    <w:rsid w:val="00116435"/>
  </w:style>
  <w:style w:type="paragraph" w:customStyle="1" w:styleId="Authors">
    <w:name w:val="Authors"/>
    <w:basedOn w:val="Normal"/>
    <w:qFormat/>
    <w:rsid w:val="00116435"/>
    <w:pPr>
      <w:tabs>
        <w:tab w:val="left" w:pos="1564"/>
      </w:tabs>
      <w:spacing w:after="0"/>
      <w:jc w:val="right"/>
    </w:pPr>
    <w:rPr>
      <w:rFonts w:ascii="Arial Narrow" w:eastAsia="Times New Roman" w:hAnsi="Arial Narrow" w:cs="Times New Roman"/>
      <w:color w:val="5F5F5F"/>
      <w:sz w:val="20"/>
      <w:szCs w:val="20"/>
    </w:rPr>
  </w:style>
  <w:style w:type="paragraph" w:customStyle="1" w:styleId="B1">
    <w:name w:val="B1"/>
    <w:basedOn w:val="Normal"/>
    <w:link w:val="B1Char"/>
    <w:qFormat/>
    <w:rsid w:val="00116435"/>
    <w:pPr>
      <w:keepNext/>
      <w:keepLines/>
      <w:spacing w:before="60" w:after="0"/>
      <w:ind w:left="360" w:hanging="360"/>
    </w:pPr>
    <w:rPr>
      <w:rFonts w:ascii="Arial" w:eastAsia="Times New Roman" w:hAnsi="Arial" w:cs="Times New Roman"/>
      <w:szCs w:val="24"/>
      <w:lang w:eastAsia="en-GB"/>
    </w:rPr>
  </w:style>
  <w:style w:type="character" w:customStyle="1" w:styleId="B1Char">
    <w:name w:val="B1 Char"/>
    <w:basedOn w:val="DefaultParagraphFont"/>
    <w:link w:val="B1"/>
    <w:rsid w:val="00116435"/>
    <w:rPr>
      <w:rFonts w:ascii="Arial" w:eastAsia="Times New Roman" w:hAnsi="Arial" w:cs="Times New Roman"/>
      <w:szCs w:val="24"/>
      <w:lang w:val="en-US" w:eastAsia="en-GB"/>
    </w:rPr>
  </w:style>
  <w:style w:type="paragraph" w:styleId="ListParagraph">
    <w:name w:val="List Paragraph"/>
    <w:aliases w:val="Bullet1,Table Legend,Questions,List Paragraph1"/>
    <w:basedOn w:val="Normal"/>
    <w:link w:val="ListParagraphChar"/>
    <w:uiPriority w:val="34"/>
    <w:qFormat/>
    <w:rsid w:val="00116435"/>
    <w:pPr>
      <w:widowControl w:val="0"/>
      <w:spacing w:after="0"/>
      <w:ind w:left="720"/>
      <w:contextualSpacing/>
    </w:pPr>
    <w:rPr>
      <w:rFonts w:ascii="Arial" w:eastAsia="Times New Roman" w:hAnsi="Arial" w:cs="Times New Roman"/>
      <w:szCs w:val="24"/>
      <w:lang w:eastAsia="en-GB"/>
    </w:rPr>
  </w:style>
  <w:style w:type="character" w:customStyle="1" w:styleId="ListParagraphChar">
    <w:name w:val="List Paragraph Char"/>
    <w:aliases w:val="Bullet1 Char,Table Legend Char,Questions Char,List Paragraph1 Char"/>
    <w:basedOn w:val="DefaultParagraphFont"/>
    <w:link w:val="ListParagraph"/>
    <w:uiPriority w:val="34"/>
    <w:rsid w:val="00116435"/>
    <w:rPr>
      <w:rFonts w:ascii="Arial" w:eastAsia="Times New Roman" w:hAnsi="Arial" w:cs="Times New Roman"/>
      <w:szCs w:val="24"/>
      <w:lang w:val="en-US" w:eastAsia="en-GB"/>
    </w:rPr>
  </w:style>
  <w:style w:type="paragraph" w:customStyle="1" w:styleId="B2">
    <w:name w:val="B2"/>
    <w:basedOn w:val="ListParagraph"/>
    <w:link w:val="B2Char"/>
    <w:qFormat/>
    <w:rsid w:val="00116435"/>
    <w:pPr>
      <w:keepNext/>
      <w:keepLines/>
      <w:widowControl/>
      <w:numPr>
        <w:ilvl w:val="1"/>
        <w:numId w:val="1"/>
      </w:numPr>
      <w:spacing w:before="60"/>
    </w:pPr>
    <w:rPr>
      <w:rFonts w:cs="Arial"/>
    </w:rPr>
  </w:style>
  <w:style w:type="character" w:customStyle="1" w:styleId="B2Char">
    <w:name w:val="B2 Char"/>
    <w:basedOn w:val="ListParagraphChar"/>
    <w:link w:val="B2"/>
    <w:rsid w:val="00116435"/>
    <w:rPr>
      <w:rFonts w:ascii="Arial" w:eastAsia="Times New Roman" w:hAnsi="Arial" w:cs="Arial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16435"/>
    <w:pPr>
      <w:widowControl w:val="0"/>
      <w:spacing w:after="0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35"/>
    <w:rPr>
      <w:rFonts w:ascii="Tahoma" w:eastAsia="Times New Roman" w:hAnsi="Tahoma" w:cs="Tahoma"/>
      <w:sz w:val="16"/>
      <w:szCs w:val="16"/>
      <w:lang w:val="en-US" w:eastAsia="en-GB"/>
    </w:rPr>
  </w:style>
  <w:style w:type="character" w:customStyle="1" w:styleId="bluereplace">
    <w:name w:val="bluereplace"/>
    <w:basedOn w:val="DefaultParagraphFont"/>
    <w:rsid w:val="00116435"/>
    <w:rPr>
      <w:rFonts w:cs="Times New Roman"/>
    </w:rPr>
  </w:style>
  <w:style w:type="paragraph" w:customStyle="1" w:styleId="Body">
    <w:name w:val="Body"/>
    <w:link w:val="BodyChar"/>
    <w:rsid w:val="00116435"/>
    <w:pPr>
      <w:spacing w:before="120" w:after="0" w:line="280" w:lineRule="atLeast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Char">
    <w:name w:val="Body Char"/>
    <w:basedOn w:val="DefaultParagraphFont"/>
    <w:link w:val="Body"/>
    <w:locked/>
    <w:rsid w:val="001164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116435"/>
    <w:rPr>
      <w:rFonts w:ascii="Arial" w:eastAsia="Times New Roman" w:hAnsi="Arial" w:cs="Times New Roman"/>
      <w:color w:val="0D0D0D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16435"/>
    <w:rPr>
      <w:rFonts w:ascii="Arial" w:eastAsia="Times New Roman" w:hAnsi="Arial" w:cs="Times New Roman"/>
      <w:color w:val="0D0D0D"/>
      <w:szCs w:val="24"/>
      <w:lang w:val="en-US" w:eastAsia="en-GB"/>
    </w:rPr>
  </w:style>
  <w:style w:type="paragraph" w:styleId="BodyText2">
    <w:name w:val="Body Text 2"/>
    <w:basedOn w:val="Normal"/>
    <w:link w:val="BodyText2Char"/>
    <w:rsid w:val="00116435"/>
    <w:pPr>
      <w:spacing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164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116435"/>
    <w:pPr>
      <w:widowControl w:val="0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116435"/>
    <w:rPr>
      <w:rFonts w:ascii="Arial" w:eastAsia="Times New Roman" w:hAnsi="Arial" w:cs="Times New Roman"/>
      <w:sz w:val="16"/>
      <w:szCs w:val="16"/>
      <w:lang w:val="en-US" w:eastAsia="en-GB"/>
    </w:rPr>
  </w:style>
  <w:style w:type="paragraph" w:customStyle="1" w:styleId="Bullet1">
    <w:name w:val="Bullet 1"/>
    <w:basedOn w:val="BodyText"/>
    <w:qFormat/>
    <w:rsid w:val="00116435"/>
    <w:pPr>
      <w:numPr>
        <w:numId w:val="2"/>
      </w:numPr>
      <w:spacing w:after="180" w:line="360" w:lineRule="auto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Bullet2">
    <w:name w:val="Bullet 2"/>
    <w:basedOn w:val="BodyText"/>
    <w:qFormat/>
    <w:rsid w:val="00116435"/>
    <w:pPr>
      <w:numPr>
        <w:numId w:val="3"/>
      </w:numPr>
      <w:spacing w:after="180" w:line="360" w:lineRule="auto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Bullet3">
    <w:name w:val="Bullet 3"/>
    <w:basedOn w:val="BodyText"/>
    <w:qFormat/>
    <w:rsid w:val="00116435"/>
    <w:pPr>
      <w:numPr>
        <w:numId w:val="4"/>
      </w:numPr>
      <w:spacing w:after="180" w:line="360" w:lineRule="auto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Bullet4">
    <w:name w:val="Bullet 4"/>
    <w:basedOn w:val="BodyText"/>
    <w:qFormat/>
    <w:rsid w:val="00116435"/>
    <w:pPr>
      <w:numPr>
        <w:numId w:val="1"/>
      </w:numPr>
      <w:spacing w:after="180" w:line="360" w:lineRule="auto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Caption">
    <w:name w:val="caption"/>
    <w:aliases w:val="IB Caption,Medical Caption,B Caption,Bayer Caption,Caption2"/>
    <w:basedOn w:val="Normal"/>
    <w:next w:val="Normal"/>
    <w:link w:val="CaptionChar"/>
    <w:autoRedefine/>
    <w:qFormat/>
    <w:rsid w:val="00116435"/>
    <w:pPr>
      <w:keepNext/>
      <w:widowControl w:val="0"/>
      <w:spacing w:before="60" w:after="60"/>
    </w:pPr>
    <w:rPr>
      <w:rFonts w:ascii="Arial" w:eastAsia="Times New Roman" w:hAnsi="Arial" w:cs="Times New Roman"/>
      <w:b/>
      <w:bCs/>
      <w:color w:val="808080"/>
      <w:sz w:val="20"/>
      <w:szCs w:val="20"/>
      <w:lang w:eastAsia="en-GB"/>
    </w:rPr>
  </w:style>
  <w:style w:type="character" w:customStyle="1" w:styleId="CaptionChar">
    <w:name w:val="Caption Char"/>
    <w:aliases w:val="IB Caption Char,Medical Caption Char,B Caption Char,Bayer Caption Char,Caption2 Char"/>
    <w:link w:val="Caption"/>
    <w:locked/>
    <w:rsid w:val="00116435"/>
    <w:rPr>
      <w:rFonts w:ascii="Arial" w:eastAsia="Times New Roman" w:hAnsi="Arial" w:cs="Times New Roman"/>
      <w:b/>
      <w:bCs/>
      <w:color w:val="808080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rsid w:val="00116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6435"/>
    <w:pPr>
      <w:widowControl w:val="0"/>
      <w:spacing w:after="0"/>
    </w:pPr>
    <w:rPr>
      <w:rFonts w:ascii="Arial" w:eastAsia="Times New Roman" w:hAnsi="Arial" w:cs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116435"/>
    <w:rPr>
      <w:rFonts w:ascii="Arial" w:eastAsia="Times New Roman" w:hAnsi="Arial" w:cs="Times New Roman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6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435"/>
    <w:rPr>
      <w:rFonts w:ascii="Arial" w:eastAsia="Times New Roman" w:hAnsi="Arial" w:cs="Times New Roman"/>
      <w:b/>
      <w:bCs/>
      <w:szCs w:val="20"/>
      <w:lang w:val="en-US" w:eastAsia="en-GB"/>
    </w:rPr>
  </w:style>
  <w:style w:type="paragraph" w:customStyle="1" w:styleId="Cover5">
    <w:name w:val="Cover 5"/>
    <w:rsid w:val="00116435"/>
    <w:pPr>
      <w:spacing w:before="840" w:after="0" w:line="280" w:lineRule="atLeast"/>
      <w:ind w:left="432" w:right="5310" w:hanging="432"/>
      <w:jc w:val="center"/>
    </w:pPr>
    <w:rPr>
      <w:rFonts w:ascii="Arial" w:eastAsia="Times New Roman" w:hAnsi="Arial" w:cs="Arial"/>
      <w:b/>
      <w:bCs/>
      <w:caps/>
      <w:sz w:val="44"/>
      <w:szCs w:val="20"/>
      <w:lang w:val="en-US"/>
    </w:rPr>
  </w:style>
  <w:style w:type="paragraph" w:customStyle="1" w:styleId="Default">
    <w:name w:val="Default"/>
    <w:rsid w:val="00116435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rsid w:val="00116435"/>
    <w:pPr>
      <w:widowControl w:val="0"/>
      <w:spacing w:after="0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16435"/>
    <w:rPr>
      <w:rFonts w:ascii="Tahoma" w:eastAsia="Times New Roman" w:hAnsi="Tahoma" w:cs="Tahoma"/>
      <w:sz w:val="16"/>
      <w:szCs w:val="16"/>
      <w:lang w:val="en-US" w:eastAsia="en-GB"/>
    </w:rPr>
  </w:style>
  <w:style w:type="table" w:customStyle="1" w:styleId="DossierTableRow">
    <w:name w:val="Dossier_Table_Row"/>
    <w:basedOn w:val="TableNormal"/>
    <w:rsid w:val="00116435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12" w:space="0" w:color="auto"/>
        <w:bottom w:val="single" w:sz="12" w:space="0" w:color="auto"/>
        <w:insideH w:val="single" w:sz="8" w:space="0" w:color="808080"/>
      </w:tblBorders>
    </w:tblPr>
    <w:trPr>
      <w:cantSplit/>
    </w:trPr>
    <w:tblStylePr w:type="firstRow">
      <w:pPr>
        <w:jc w:val="left"/>
      </w:pPr>
      <w:rPr>
        <w:b/>
        <w:i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DossierTableRow1">
    <w:name w:val="Dossier_Table_Row1"/>
    <w:basedOn w:val="TableNormal"/>
    <w:rsid w:val="00116435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12" w:space="0" w:color="auto"/>
        <w:bottom w:val="single" w:sz="12" w:space="0" w:color="auto"/>
        <w:insideH w:val="single" w:sz="8" w:space="0" w:color="808080"/>
      </w:tblBorders>
    </w:tblPr>
    <w:trPr>
      <w:cantSplit/>
    </w:trPr>
    <w:tblStylePr w:type="firstRow">
      <w:pPr>
        <w:jc w:val="left"/>
      </w:pPr>
      <w:rPr>
        <w:b/>
        <w:i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DossierTableRow2">
    <w:name w:val="Dossier_Table_Row2"/>
    <w:basedOn w:val="TableNormal"/>
    <w:rsid w:val="00116435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12" w:space="0" w:color="auto"/>
        <w:bottom w:val="single" w:sz="12" w:space="0" w:color="auto"/>
        <w:insideH w:val="single" w:sz="8" w:space="0" w:color="808080"/>
      </w:tblBorders>
    </w:tblPr>
    <w:trPr>
      <w:cantSplit/>
    </w:trPr>
    <w:tblStylePr w:type="firstRow">
      <w:pPr>
        <w:jc w:val="left"/>
      </w:pPr>
      <w:rPr>
        <w:b/>
        <w:i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DossierTableText8">
    <w:name w:val="Dossier_Table_Text_8"/>
    <w:link w:val="DossierTableText8Char"/>
    <w:uiPriority w:val="99"/>
    <w:rsid w:val="00116435"/>
    <w:pPr>
      <w:widowControl w:val="0"/>
      <w:spacing w:before="20" w:after="20" w:line="240" w:lineRule="auto"/>
    </w:pPr>
    <w:rPr>
      <w:rFonts w:ascii="Arial" w:eastAsia="Batang" w:hAnsi="Arial" w:cs="Times New Roman"/>
      <w:bCs/>
      <w:noProof/>
      <w:sz w:val="16"/>
      <w:szCs w:val="24"/>
      <w:lang w:val="en-US" w:eastAsia="ko-KR"/>
    </w:rPr>
  </w:style>
  <w:style w:type="character" w:customStyle="1" w:styleId="DossierTableText8Char">
    <w:name w:val="Dossier_Table_Text_8 Char"/>
    <w:basedOn w:val="DefaultParagraphFont"/>
    <w:link w:val="DossierTableText8"/>
    <w:uiPriority w:val="99"/>
    <w:rsid w:val="00116435"/>
    <w:rPr>
      <w:rFonts w:ascii="Arial" w:eastAsia="Batang" w:hAnsi="Arial" w:cs="Times New Roman"/>
      <w:bCs/>
      <w:noProof/>
      <w:sz w:val="16"/>
      <w:szCs w:val="24"/>
      <w:lang w:val="en-US" w:eastAsia="ko-KR"/>
    </w:rPr>
  </w:style>
  <w:style w:type="paragraph" w:customStyle="1" w:styleId="DossierText">
    <w:name w:val="Dossier_Text"/>
    <w:link w:val="DossierTextChar"/>
    <w:rsid w:val="00116435"/>
    <w:pPr>
      <w:spacing w:before="60" w:after="18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DossierTextChar">
    <w:name w:val="Dossier_Text Char"/>
    <w:basedOn w:val="DefaultParagraphFont"/>
    <w:link w:val="DossierText"/>
    <w:rsid w:val="00116435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116435"/>
    <w:rPr>
      <w:i/>
      <w:iCs/>
    </w:rPr>
  </w:style>
  <w:style w:type="character" w:styleId="EndnoteReference">
    <w:name w:val="endnote reference"/>
    <w:basedOn w:val="DefaultParagraphFont"/>
    <w:uiPriority w:val="99"/>
    <w:rsid w:val="0011643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16435"/>
    <w:pPr>
      <w:widowControl w:val="0"/>
      <w:spacing w:after="0"/>
    </w:pPr>
    <w:rPr>
      <w:rFonts w:ascii="Arial" w:eastAsia="Times New Roman" w:hAnsi="Arial" w:cs="Times New Roman"/>
      <w:sz w:val="16"/>
      <w:szCs w:val="24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6435"/>
    <w:rPr>
      <w:rFonts w:ascii="Arial" w:eastAsia="Times New Roman" w:hAnsi="Arial" w:cs="Times New Roman"/>
      <w:sz w:val="16"/>
      <w:szCs w:val="24"/>
      <w:lang w:val="en-US" w:eastAsia="en-GB"/>
    </w:rPr>
  </w:style>
  <w:style w:type="paragraph" w:customStyle="1" w:styleId="FakeHeading1">
    <w:name w:val="Fake Heading 1"/>
    <w:basedOn w:val="Heading1"/>
    <w:qFormat/>
    <w:rsid w:val="00116435"/>
    <w:pPr>
      <w:numPr>
        <w:numId w:val="0"/>
      </w:numPr>
      <w:tabs>
        <w:tab w:val="num" w:pos="360"/>
      </w:tabs>
      <w:spacing w:before="240" w:after="240"/>
      <w:ind w:left="1134" w:hanging="1134"/>
    </w:pPr>
    <w:rPr>
      <w:rFonts w:cs="Times New Roman"/>
    </w:rPr>
  </w:style>
  <w:style w:type="paragraph" w:customStyle="1" w:styleId="FDAText">
    <w:name w:val="FDA_Text"/>
    <w:basedOn w:val="Normal"/>
    <w:uiPriority w:val="99"/>
    <w:rsid w:val="00116435"/>
    <w:pPr>
      <w:spacing w:after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igureNote">
    <w:name w:val="Figure Note"/>
    <w:basedOn w:val="Heading5"/>
    <w:rsid w:val="00116435"/>
    <w:pPr>
      <w:keepLines/>
      <w:numPr>
        <w:ilvl w:val="0"/>
        <w:numId w:val="0"/>
      </w:numPr>
      <w:jc w:val="both"/>
    </w:pPr>
    <w:rPr>
      <w:rFonts w:ascii="Tahoma" w:eastAsia="Tahoma" w:hAnsi="Tahoma" w:cs="Tahoma"/>
      <w:b w:val="0"/>
      <w:i w:val="0"/>
      <w:sz w:val="12"/>
      <w:szCs w:val="16"/>
      <w:lang w:eastAsia="en-US"/>
    </w:rPr>
  </w:style>
  <w:style w:type="paragraph" w:customStyle="1" w:styleId="FigureTitle">
    <w:name w:val="Figure Title"/>
    <w:basedOn w:val="Heading2"/>
    <w:rsid w:val="00116435"/>
    <w:pPr>
      <w:numPr>
        <w:ilvl w:val="0"/>
        <w:numId w:val="0"/>
      </w:numPr>
      <w:spacing w:before="180" w:after="180"/>
      <w:ind w:left="576" w:hanging="576"/>
    </w:pPr>
    <w:rPr>
      <w:rFonts w:cs="Times New Roman"/>
      <w:noProof/>
      <w:sz w:val="24"/>
    </w:rPr>
  </w:style>
  <w:style w:type="character" w:styleId="FollowedHyperlink">
    <w:name w:val="FollowedHyperlink"/>
    <w:basedOn w:val="DefaultParagraphFont"/>
    <w:uiPriority w:val="99"/>
    <w:rsid w:val="00116435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11643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en-GB"/>
    </w:rPr>
  </w:style>
  <w:style w:type="paragraph" w:customStyle="1" w:styleId="font6">
    <w:name w:val="font6"/>
    <w:basedOn w:val="Normal"/>
    <w:rsid w:val="0011643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rsid w:val="00116435"/>
    <w:pPr>
      <w:widowControl w:val="0"/>
      <w:tabs>
        <w:tab w:val="center" w:pos="4153"/>
        <w:tab w:val="right" w:pos="8306"/>
      </w:tabs>
      <w:spacing w:after="0"/>
    </w:pPr>
    <w:rPr>
      <w:rFonts w:ascii="Arial" w:eastAsia="Times New Roman" w:hAnsi="Arial" w:cs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16435"/>
    <w:rPr>
      <w:rFonts w:ascii="Arial" w:eastAsia="Times New Roman" w:hAnsi="Arial" w:cs="Times New Roman"/>
      <w:szCs w:val="24"/>
      <w:lang w:val="en-US" w:eastAsia="en-GB"/>
    </w:rPr>
  </w:style>
  <w:style w:type="paragraph" w:styleId="FootnoteText">
    <w:name w:val="footnote text"/>
    <w:link w:val="FootnoteTextChar"/>
    <w:uiPriority w:val="99"/>
    <w:rsid w:val="00116435"/>
    <w:pPr>
      <w:spacing w:before="120" w:after="0" w:line="240" w:lineRule="auto"/>
    </w:pPr>
    <w:rPr>
      <w:rFonts w:ascii="Arial" w:eastAsia="ヒラギノ角ゴ Pro W3" w:hAnsi="Arial" w:cs="Arial"/>
      <w:i/>
      <w:color w:val="000000"/>
      <w:sz w:val="18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6435"/>
    <w:rPr>
      <w:rFonts w:ascii="Arial" w:eastAsia="ヒラギノ角ゴ Pro W3" w:hAnsi="Arial" w:cs="Arial"/>
      <w:i/>
      <w:color w:val="000000"/>
      <w:sz w:val="18"/>
      <w:szCs w:val="20"/>
      <w:lang w:val="en-US"/>
    </w:rPr>
  </w:style>
  <w:style w:type="paragraph" w:customStyle="1" w:styleId="Footnote">
    <w:name w:val="Footnote"/>
    <w:basedOn w:val="FootnoteText"/>
    <w:rsid w:val="00116435"/>
    <w:pPr>
      <w:keepLines/>
      <w:widowControl w:val="0"/>
    </w:pPr>
    <w:rPr>
      <w:rFonts w:ascii="Tahoma" w:eastAsia="Tahoma" w:hAnsi="Tahoma" w:cs="Times New Roman"/>
      <w:i w:val="0"/>
      <w:color w:val="auto"/>
      <w:sz w:val="16"/>
      <w:szCs w:val="16"/>
      <w:lang w:val="en-GB"/>
    </w:rPr>
  </w:style>
  <w:style w:type="character" w:styleId="FootnoteReference">
    <w:name w:val="footnote reference"/>
    <w:basedOn w:val="DefaultParagraphFont"/>
    <w:uiPriority w:val="99"/>
    <w:rsid w:val="00116435"/>
    <w:rPr>
      <w:rFonts w:ascii="Arial" w:hAnsi="Arial"/>
      <w:sz w:val="16"/>
      <w:vertAlign w:val="superscript"/>
    </w:rPr>
  </w:style>
  <w:style w:type="paragraph" w:styleId="Header">
    <w:name w:val="header"/>
    <w:aliases w:val=" Char,Char"/>
    <w:basedOn w:val="Normal"/>
    <w:link w:val="HeaderChar"/>
    <w:rsid w:val="00116435"/>
    <w:pPr>
      <w:widowControl w:val="0"/>
      <w:tabs>
        <w:tab w:val="center" w:pos="4153"/>
        <w:tab w:val="right" w:pos="8306"/>
      </w:tabs>
      <w:spacing w:after="0"/>
    </w:pPr>
    <w:rPr>
      <w:rFonts w:ascii="Arial" w:eastAsia="Times New Roman" w:hAnsi="Arial" w:cs="Times New Roman"/>
      <w:szCs w:val="20"/>
      <w:lang w:eastAsia="en-GB"/>
    </w:rPr>
  </w:style>
  <w:style w:type="character" w:customStyle="1" w:styleId="HeaderChar">
    <w:name w:val="Header Char"/>
    <w:aliases w:val=" Char Char,Char Char"/>
    <w:basedOn w:val="DefaultParagraphFont"/>
    <w:link w:val="Header"/>
    <w:rsid w:val="00116435"/>
    <w:rPr>
      <w:rFonts w:ascii="Arial" w:eastAsia="Times New Roman" w:hAnsi="Arial" w:cs="Times New Roman"/>
      <w:szCs w:val="20"/>
      <w:lang w:val="en-US" w:eastAsia="en-GB"/>
    </w:rPr>
  </w:style>
  <w:style w:type="paragraph" w:customStyle="1" w:styleId="Heading1Exec">
    <w:name w:val="Heading 1 Exec"/>
    <w:basedOn w:val="Heading1"/>
    <w:next w:val="BodyText"/>
    <w:link w:val="Heading1ExecChar"/>
    <w:rsid w:val="00116435"/>
    <w:pPr>
      <w:numPr>
        <w:numId w:val="0"/>
      </w:numPr>
      <w:spacing w:before="200" w:after="200"/>
      <w:outlineLvl w:val="2"/>
    </w:pPr>
    <w:rPr>
      <w:rFonts w:ascii="Tahoma" w:eastAsia="Arial Unicode MS" w:hAnsi="Tahoma" w:cs="Times New Roman"/>
      <w:caps/>
      <w:color w:val="auto"/>
      <w:sz w:val="44"/>
      <w:szCs w:val="44"/>
    </w:rPr>
  </w:style>
  <w:style w:type="character" w:customStyle="1" w:styleId="Heading1ExecChar">
    <w:name w:val="Heading 1 Exec Char"/>
    <w:basedOn w:val="DefaultParagraphFont"/>
    <w:link w:val="Heading1Exec"/>
    <w:locked/>
    <w:rsid w:val="00116435"/>
    <w:rPr>
      <w:rFonts w:ascii="Tahoma" w:eastAsia="Arial Unicode MS" w:hAnsi="Tahoma" w:cs="Times New Roman"/>
      <w:b/>
      <w:caps/>
      <w:sz w:val="44"/>
      <w:szCs w:val="44"/>
      <w:lang w:val="en-US" w:eastAsia="en-GB"/>
    </w:rPr>
  </w:style>
  <w:style w:type="character" w:customStyle="1" w:styleId="highlight">
    <w:name w:val="highlight"/>
    <w:basedOn w:val="DefaultParagraphFont"/>
    <w:rsid w:val="00116435"/>
  </w:style>
  <w:style w:type="character" w:customStyle="1" w:styleId="highlight2">
    <w:name w:val="highlight2"/>
    <w:basedOn w:val="DefaultParagraphFont"/>
    <w:rsid w:val="00116435"/>
  </w:style>
  <w:style w:type="character" w:styleId="Hyperlink">
    <w:name w:val="Hyperlink"/>
    <w:basedOn w:val="DefaultParagraphFont"/>
    <w:uiPriority w:val="99"/>
    <w:rsid w:val="00116435"/>
    <w:rPr>
      <w:color w:val="0000FF"/>
      <w:u w:val="single"/>
    </w:rPr>
  </w:style>
  <w:style w:type="character" w:customStyle="1" w:styleId="jrnl">
    <w:name w:val="jrnl"/>
    <w:basedOn w:val="DefaultParagraphFont"/>
    <w:rsid w:val="00116435"/>
  </w:style>
  <w:style w:type="table" w:customStyle="1" w:styleId="LightShading1">
    <w:name w:val="Light Shading1"/>
    <w:basedOn w:val="TableNormal"/>
    <w:uiPriority w:val="60"/>
    <w:rsid w:val="00116435"/>
    <w:pPr>
      <w:spacing w:before="120"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uiPriority w:val="60"/>
    <w:rsid w:val="00116435"/>
    <w:pPr>
      <w:spacing w:before="120"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2">
    <w:name w:val="Light Shading12"/>
    <w:basedOn w:val="TableNormal"/>
    <w:uiPriority w:val="60"/>
    <w:rsid w:val="00116435"/>
    <w:pPr>
      <w:spacing w:before="120"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">
    <w:name w:val="List"/>
    <w:basedOn w:val="Normal"/>
    <w:rsid w:val="00116435"/>
    <w:pPr>
      <w:spacing w:after="0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rsid w:val="00116435"/>
    <w:pPr>
      <w:spacing w:after="0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uiPriority w:val="99"/>
    <w:rsid w:val="00116435"/>
    <w:pPr>
      <w:ind w:left="360" w:hanging="360"/>
    </w:pPr>
    <w:rPr>
      <w:rFonts w:ascii="Arial" w:eastAsia="Times New Roman" w:hAnsi="Arial" w:cs="Times New Roman"/>
      <w:szCs w:val="24"/>
      <w:lang w:eastAsia="en-GB"/>
    </w:rPr>
  </w:style>
  <w:style w:type="paragraph" w:customStyle="1" w:styleId="ListBullet-Bullet">
    <w:name w:val="List Bullet - Bullet"/>
    <w:basedOn w:val="Normal"/>
    <w:link w:val="ListBullet-BulletChar"/>
    <w:rsid w:val="00116435"/>
    <w:pPr>
      <w:keepLines/>
      <w:widowControl w:val="0"/>
      <w:numPr>
        <w:numId w:val="6"/>
      </w:numPr>
      <w:spacing w:before="240"/>
      <w:jc w:val="both"/>
    </w:pPr>
    <w:rPr>
      <w:rFonts w:ascii="Tahoma" w:eastAsia="Tahoma" w:hAnsi="Tahoma" w:cs="Times New Roman"/>
      <w:sz w:val="20"/>
      <w:szCs w:val="24"/>
    </w:rPr>
  </w:style>
  <w:style w:type="character" w:customStyle="1" w:styleId="ListBullet-BulletChar">
    <w:name w:val="List Bullet - Bullet Char"/>
    <w:basedOn w:val="DefaultParagraphFont"/>
    <w:link w:val="ListBullet-Bullet"/>
    <w:locked/>
    <w:rsid w:val="00116435"/>
    <w:rPr>
      <w:rFonts w:ascii="Tahoma" w:eastAsia="Tahoma" w:hAnsi="Tahoma" w:cs="Times New Roman"/>
      <w:sz w:val="20"/>
      <w:szCs w:val="24"/>
      <w:lang w:val="en-US"/>
    </w:rPr>
  </w:style>
  <w:style w:type="paragraph" w:customStyle="1" w:styleId="ListBullet-SummaryTitle">
    <w:name w:val="List Bullet - Summary Title"/>
    <w:basedOn w:val="Normal"/>
    <w:next w:val="Normal"/>
    <w:rsid w:val="00116435"/>
    <w:pPr>
      <w:keepLines/>
      <w:widowControl w:val="0"/>
      <w:numPr>
        <w:numId w:val="7"/>
      </w:numPr>
      <w:pBdr>
        <w:top w:val="single" w:sz="12" w:space="12" w:color="C0C0C0"/>
        <w:left w:val="single" w:sz="12" w:space="12" w:color="C0C0C0"/>
        <w:bottom w:val="single" w:sz="12" w:space="12" w:color="C0C0C0"/>
        <w:right w:val="single" w:sz="12" w:space="12" w:color="C0C0C0"/>
      </w:pBdr>
      <w:shd w:val="clear" w:color="auto" w:fill="C0C0C0"/>
      <w:tabs>
        <w:tab w:val="left" w:pos="1134"/>
      </w:tabs>
      <w:spacing w:before="60" w:after="0"/>
      <w:ind w:right="284"/>
      <w:jc w:val="both"/>
    </w:pPr>
    <w:rPr>
      <w:rFonts w:ascii="Tahoma" w:eastAsia="Calibri" w:hAnsi="Tahoma" w:cs="Times New Roman"/>
      <w:b/>
      <w:sz w:val="20"/>
      <w:szCs w:val="24"/>
    </w:rPr>
  </w:style>
  <w:style w:type="paragraph" w:customStyle="1" w:styleId="ListBullet-Text">
    <w:name w:val="List Bullet - Text"/>
    <w:basedOn w:val="Normal"/>
    <w:rsid w:val="00116435"/>
    <w:pPr>
      <w:keepLines/>
      <w:widowControl w:val="0"/>
      <w:spacing w:before="60" w:after="0"/>
      <w:ind w:left="2608" w:hanging="360"/>
      <w:jc w:val="both"/>
    </w:pPr>
    <w:rPr>
      <w:rFonts w:ascii="Tahoma" w:eastAsia="Tahoma" w:hAnsi="Tahoma" w:cs="Times New Roman"/>
      <w:sz w:val="20"/>
      <w:szCs w:val="24"/>
    </w:rPr>
  </w:style>
  <w:style w:type="paragraph" w:styleId="ListBullet2">
    <w:name w:val="List Bullet 2"/>
    <w:basedOn w:val="Normal"/>
    <w:uiPriority w:val="99"/>
    <w:rsid w:val="00116435"/>
    <w:pPr>
      <w:widowControl w:val="0"/>
      <w:numPr>
        <w:numId w:val="8"/>
      </w:numPr>
      <w:spacing w:after="0"/>
      <w:contextualSpacing/>
    </w:pPr>
    <w:rPr>
      <w:rFonts w:ascii="Arial" w:eastAsia="Times New Roman" w:hAnsi="Arial" w:cs="Times New Roman"/>
      <w:szCs w:val="24"/>
      <w:lang w:eastAsia="en-GB"/>
    </w:rPr>
  </w:style>
  <w:style w:type="paragraph" w:styleId="ListBullet3">
    <w:name w:val="List Bullet 3"/>
    <w:basedOn w:val="Normal"/>
    <w:autoRedefine/>
    <w:rsid w:val="00116435"/>
    <w:pPr>
      <w:tabs>
        <w:tab w:val="num" w:pos="1080"/>
      </w:tabs>
      <w:overflowPunct w:val="0"/>
      <w:autoSpaceDE w:val="0"/>
      <w:autoSpaceDN w:val="0"/>
      <w:adjustRightInd w:val="0"/>
      <w:spacing w:line="280" w:lineRule="atLeast"/>
      <w:ind w:left="108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116435"/>
    <w:pPr>
      <w:widowControl w:val="0"/>
      <w:numPr>
        <w:numId w:val="9"/>
      </w:numPr>
      <w:spacing w:after="0"/>
      <w:contextualSpacing/>
    </w:pPr>
    <w:rPr>
      <w:rFonts w:ascii="Arial" w:eastAsia="Times New Roman" w:hAnsi="Arial" w:cs="Times New Roman"/>
      <w:szCs w:val="24"/>
      <w:lang w:eastAsia="en-GB"/>
    </w:rPr>
  </w:style>
  <w:style w:type="paragraph" w:styleId="ListBullet5">
    <w:name w:val="List Bullet 5"/>
    <w:basedOn w:val="Normal"/>
    <w:rsid w:val="00116435"/>
    <w:pPr>
      <w:widowControl w:val="0"/>
      <w:numPr>
        <w:numId w:val="10"/>
      </w:numPr>
      <w:spacing w:after="0"/>
      <w:contextualSpacing/>
    </w:pPr>
    <w:rPr>
      <w:rFonts w:ascii="Arial" w:eastAsia="Times New Roman" w:hAnsi="Arial" w:cs="Times New Roman"/>
      <w:szCs w:val="24"/>
      <w:lang w:eastAsia="en-GB"/>
    </w:rPr>
  </w:style>
  <w:style w:type="paragraph" w:styleId="ListNumber">
    <w:name w:val="List Number"/>
    <w:basedOn w:val="Normal"/>
    <w:rsid w:val="00116435"/>
    <w:pPr>
      <w:widowControl w:val="0"/>
      <w:numPr>
        <w:numId w:val="11"/>
      </w:numPr>
      <w:spacing w:after="0"/>
      <w:contextualSpacing/>
    </w:pPr>
    <w:rPr>
      <w:rFonts w:ascii="Arial" w:eastAsia="Times New Roman" w:hAnsi="Arial" w:cs="Times New Roman"/>
      <w:szCs w:val="24"/>
      <w:lang w:eastAsia="en-GB"/>
    </w:rPr>
  </w:style>
  <w:style w:type="paragraph" w:styleId="ListNumber3">
    <w:name w:val="List Number 3"/>
    <w:aliases w:val="List Number 3 - DO NOT USE"/>
    <w:basedOn w:val="ListBullet-Text"/>
    <w:rsid w:val="00116435"/>
    <w:pPr>
      <w:numPr>
        <w:numId w:val="12"/>
      </w:numPr>
    </w:pPr>
  </w:style>
  <w:style w:type="paragraph" w:customStyle="1" w:styleId="Manuscript15">
    <w:name w:val="Manuscript 1.5"/>
    <w:rsid w:val="00116435"/>
    <w:pPr>
      <w:spacing w:before="120" w:after="0" w:line="360" w:lineRule="auto"/>
      <w:ind w:left="432" w:hanging="432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Manuscript20">
    <w:name w:val="Manuscript 2.0"/>
    <w:rsid w:val="00116435"/>
    <w:pPr>
      <w:spacing w:before="120" w:after="0" w:line="480" w:lineRule="auto"/>
      <w:ind w:left="432" w:hanging="432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MEDTableHead">
    <w:name w:val="MED Table Head"/>
    <w:uiPriority w:val="99"/>
    <w:qFormat/>
    <w:rsid w:val="00116435"/>
    <w:pPr>
      <w:spacing w:before="120" w:after="0" w:line="240" w:lineRule="auto"/>
    </w:pPr>
    <w:rPr>
      <w:rFonts w:ascii="Arial" w:eastAsia="MS Mincho" w:hAnsi="Arial" w:cs="Times New Roman"/>
      <w:b/>
      <w:color w:val="F2F2F2" w:themeColor="background1" w:themeShade="F2"/>
      <w:sz w:val="20"/>
      <w:szCs w:val="20"/>
      <w:lang w:val="en-US"/>
    </w:rPr>
  </w:style>
  <w:style w:type="paragraph" w:customStyle="1" w:styleId="MEDTableText8">
    <w:name w:val="MED Table Text 8"/>
    <w:basedOn w:val="Normal"/>
    <w:qFormat/>
    <w:rsid w:val="00116435"/>
    <w:pPr>
      <w:spacing w:after="0"/>
    </w:pPr>
    <w:rPr>
      <w:rFonts w:ascii="Arial" w:eastAsia="MS Mincho" w:hAnsi="Arial" w:cs="Times New Roman"/>
      <w:sz w:val="16"/>
      <w:szCs w:val="20"/>
    </w:rPr>
  </w:style>
  <w:style w:type="table" w:styleId="TableGrid">
    <w:name w:val="Table Grid"/>
    <w:basedOn w:val="TableNormal"/>
    <w:uiPriority w:val="59"/>
    <w:rsid w:val="001164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wire-cite-authors2">
    <w:name w:val="highwire-cite-authors2"/>
    <w:basedOn w:val="DefaultParagraphFont"/>
    <w:rsid w:val="00116435"/>
    <w:rPr>
      <w:color w:val="4F4F4F"/>
      <w:sz w:val="24"/>
      <w:szCs w:val="24"/>
      <w:bdr w:val="none" w:sz="0" w:space="0" w:color="auto" w:frame="1"/>
      <w:vertAlign w:val="baseline"/>
    </w:rPr>
  </w:style>
  <w:style w:type="character" w:customStyle="1" w:styleId="nlm-surname">
    <w:name w:val="nlm-surname"/>
    <w:basedOn w:val="DefaultParagraphFont"/>
    <w:rsid w:val="00116435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year">
    <w:name w:val="highwire-cite-year"/>
    <w:basedOn w:val="DefaultParagraphFont"/>
    <w:rsid w:val="00116435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title6">
    <w:name w:val="highwire-cite-title6"/>
    <w:basedOn w:val="DefaultParagraphFont"/>
    <w:rsid w:val="00116435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journal2">
    <w:name w:val="highwire-cite-journal2"/>
    <w:basedOn w:val="DefaultParagraphFont"/>
    <w:rsid w:val="00116435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volume-issue">
    <w:name w:val="highwire-cite-volume-issue"/>
    <w:basedOn w:val="DefaultParagraphFont"/>
    <w:rsid w:val="00116435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pages">
    <w:name w:val="highwire-cite-pages"/>
    <w:basedOn w:val="DefaultParagraphFont"/>
    <w:rsid w:val="00116435"/>
    <w:rPr>
      <w:sz w:val="24"/>
      <w:szCs w:val="24"/>
      <w:bdr w:val="none" w:sz="0" w:space="0" w:color="auto" w:frame="1"/>
      <w:vertAlign w:val="baseli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35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6435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ManuscriptHeading1Char">
    <w:name w:val="Manuscript Heading 1 Char"/>
    <w:basedOn w:val="DefaultParagraphFont"/>
    <w:link w:val="ManuscriptHeading1"/>
    <w:locked/>
    <w:rsid w:val="00116435"/>
    <w:rPr>
      <w:rFonts w:ascii="Arial" w:eastAsia="Times New Roman" w:hAnsi="Arial" w:cs="Arial"/>
      <w:b/>
      <w:color w:val="000000"/>
      <w:szCs w:val="24"/>
      <w:shd w:val="clear" w:color="auto" w:fill="FFFFFF"/>
      <w:lang w:eastAsia="en-GB"/>
    </w:rPr>
  </w:style>
  <w:style w:type="paragraph" w:customStyle="1" w:styleId="ManuscriptHeading1">
    <w:name w:val="Manuscript Heading 1"/>
    <w:basedOn w:val="ListNumber"/>
    <w:link w:val="ManuscriptHeading1Char"/>
    <w:qFormat/>
    <w:rsid w:val="00116435"/>
    <w:pPr>
      <w:numPr>
        <w:numId w:val="0"/>
      </w:numPr>
      <w:shd w:val="clear" w:color="auto" w:fill="FFFFFF"/>
      <w:spacing w:after="120" w:line="300" w:lineRule="auto"/>
      <w:ind w:left="720" w:hanging="360"/>
      <w:jc w:val="both"/>
    </w:pPr>
    <w:rPr>
      <w:rFonts w:cs="Arial"/>
      <w:b/>
      <w:color w:val="000000"/>
      <w:lang w:val="en-IN"/>
    </w:rPr>
  </w:style>
  <w:style w:type="paragraph" w:styleId="Revision">
    <w:name w:val="Revision"/>
    <w:hidden/>
    <w:uiPriority w:val="99"/>
    <w:semiHidden/>
    <w:rsid w:val="00116435"/>
    <w:pPr>
      <w:spacing w:after="0" w:line="240" w:lineRule="auto"/>
    </w:pPr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4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64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4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List Number" w:uiPriority="0"/>
    <w:lsdException w:name="List 2" w:uiPriority="0"/>
    <w:lsdException w:name="List Bullet 3" w:uiPriority="0"/>
    <w:lsdException w:name="List Bullet 4" w:uiPriority="0"/>
    <w:lsdException w:name="List Bullet 5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35"/>
    <w:pPr>
      <w:spacing w:before="120" w:after="120" w:line="240" w:lineRule="auto"/>
    </w:pPr>
    <w:rPr>
      <w:lang w:val="en-US"/>
    </w:rPr>
  </w:style>
  <w:style w:type="paragraph" w:styleId="Heading1">
    <w:name w:val="heading 1"/>
    <w:basedOn w:val="ListParagraph"/>
    <w:next w:val="Normal"/>
    <w:link w:val="Heading1Char"/>
    <w:autoRedefine/>
    <w:uiPriority w:val="99"/>
    <w:qFormat/>
    <w:rsid w:val="00116435"/>
    <w:pPr>
      <w:numPr>
        <w:numId w:val="14"/>
      </w:numPr>
      <w:spacing w:line="300" w:lineRule="auto"/>
      <w:jc w:val="both"/>
      <w:outlineLvl w:val="0"/>
    </w:pPr>
    <w:rPr>
      <w:rFonts w:cs="Arial"/>
      <w:b/>
      <w:color w:val="000000"/>
      <w:shd w:val="clear" w:color="auto" w:fill="FFFFFF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116435"/>
    <w:pPr>
      <w:numPr>
        <w:ilvl w:val="1"/>
      </w:numPr>
      <w:tabs>
        <w:tab w:val="num" w:pos="360"/>
      </w:tabs>
      <w:outlineLvl w:val="1"/>
    </w:pPr>
    <w:rPr>
      <w:b w:val="0"/>
      <w:i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16435"/>
    <w:pPr>
      <w:keepNext/>
      <w:keepLines/>
      <w:numPr>
        <w:ilvl w:val="2"/>
        <w:numId w:val="5"/>
      </w:numPr>
      <w:tabs>
        <w:tab w:val="left" w:pos="1134"/>
      </w:tabs>
      <w:spacing w:before="60" w:after="0"/>
      <w:contextualSpacing/>
      <w:outlineLvl w:val="2"/>
    </w:pPr>
    <w:rPr>
      <w:rFonts w:ascii="Arial" w:eastAsia="Times New Roman" w:hAnsi="Arial" w:cs="Times New Roman"/>
      <w:b/>
    </w:rPr>
  </w:style>
  <w:style w:type="paragraph" w:styleId="Heading4">
    <w:name w:val="heading 4"/>
    <w:basedOn w:val="Header"/>
    <w:next w:val="Normal"/>
    <w:link w:val="Heading4Char"/>
    <w:autoRedefine/>
    <w:uiPriority w:val="99"/>
    <w:qFormat/>
    <w:rsid w:val="00116435"/>
    <w:pPr>
      <w:keepNext/>
      <w:keepLines/>
      <w:spacing w:after="120"/>
      <w:ind w:right="-360"/>
      <w:outlineLvl w:val="3"/>
    </w:pPr>
    <w:rPr>
      <w:b/>
      <w:bCs/>
      <w:spacing w:val="-2"/>
      <w:sz w:val="20"/>
      <w:shd w:val="clear" w:color="auto" w:fill="FFFFF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16435"/>
    <w:pPr>
      <w:widowControl w:val="0"/>
      <w:numPr>
        <w:ilvl w:val="4"/>
        <w:numId w:val="5"/>
      </w:num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6435"/>
    <w:pPr>
      <w:widowControl w:val="0"/>
      <w:numPr>
        <w:ilvl w:val="5"/>
        <w:numId w:val="5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16435"/>
    <w:pPr>
      <w:widowControl w:val="0"/>
      <w:numPr>
        <w:ilvl w:val="6"/>
        <w:numId w:val="5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6435"/>
    <w:pPr>
      <w:widowControl w:val="0"/>
      <w:numPr>
        <w:ilvl w:val="7"/>
        <w:numId w:val="5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6435"/>
    <w:pPr>
      <w:widowControl w:val="0"/>
      <w:numPr>
        <w:ilvl w:val="8"/>
        <w:numId w:val="5"/>
      </w:numPr>
      <w:spacing w:before="240" w:after="60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6435"/>
    <w:rPr>
      <w:rFonts w:ascii="Arial" w:eastAsia="Times New Roman" w:hAnsi="Arial" w:cs="Arial"/>
      <w:b/>
      <w:color w:val="000000"/>
      <w:szCs w:val="24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116435"/>
    <w:rPr>
      <w:rFonts w:ascii="Arial" w:eastAsia="Times New Roman" w:hAnsi="Arial" w:cs="Arial"/>
      <w:i/>
      <w:color w:val="000000"/>
      <w:szCs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116435"/>
    <w:rPr>
      <w:rFonts w:ascii="Arial" w:eastAsia="Times New Roman" w:hAnsi="Arial" w:cs="Times New Roman"/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116435"/>
    <w:rPr>
      <w:rFonts w:ascii="Arial" w:eastAsia="Times New Roman" w:hAnsi="Arial" w:cs="Times New Roman"/>
      <w:b/>
      <w:bCs/>
      <w:spacing w:val="-2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16435"/>
    <w:rPr>
      <w:rFonts w:ascii="Arial" w:eastAsia="Times New Roman" w:hAnsi="Arial" w:cs="Times New Roman"/>
      <w:b/>
      <w:bCs/>
      <w:i/>
      <w:iCs/>
      <w:sz w:val="26"/>
      <w:szCs w:val="26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1164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116435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116435"/>
    <w:rPr>
      <w:rFonts w:ascii="Times New Roman" w:eastAsia="Times New Roman" w:hAnsi="Times New Roman" w:cs="Times New Roman"/>
      <w:i/>
      <w:iCs/>
      <w:sz w:val="24"/>
      <w:szCs w:val="24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116435"/>
    <w:rPr>
      <w:rFonts w:ascii="Arial" w:eastAsia="Times New Roman" w:hAnsi="Arial" w:cs="Arial"/>
      <w:lang w:val="en-US" w:eastAsia="en-GB"/>
    </w:rPr>
  </w:style>
  <w:style w:type="character" w:customStyle="1" w:styleId="A0">
    <w:name w:val="A0"/>
    <w:uiPriority w:val="99"/>
    <w:rsid w:val="00116435"/>
    <w:rPr>
      <w:color w:val="221E1F"/>
      <w:sz w:val="18"/>
      <w:szCs w:val="18"/>
    </w:rPr>
  </w:style>
  <w:style w:type="character" w:customStyle="1" w:styleId="A11">
    <w:name w:val="A11"/>
    <w:uiPriority w:val="99"/>
    <w:rsid w:val="00116435"/>
    <w:rPr>
      <w:rFonts w:cs="Minion Pro"/>
      <w:color w:val="000000"/>
      <w:sz w:val="11"/>
      <w:szCs w:val="11"/>
    </w:rPr>
  </w:style>
  <w:style w:type="character" w:customStyle="1" w:styleId="A13">
    <w:name w:val="A13"/>
    <w:uiPriority w:val="99"/>
    <w:rsid w:val="00116435"/>
    <w:rPr>
      <w:rFonts w:cs="Calibri"/>
      <w:color w:val="000000"/>
    </w:rPr>
  </w:style>
  <w:style w:type="character" w:customStyle="1" w:styleId="A16">
    <w:name w:val="A16"/>
    <w:uiPriority w:val="99"/>
    <w:rsid w:val="00116435"/>
    <w:rPr>
      <w:rFonts w:cs="ITC Franklin Gothic Std Med"/>
      <w:color w:val="000000"/>
    </w:rPr>
  </w:style>
  <w:style w:type="character" w:customStyle="1" w:styleId="A3">
    <w:name w:val="A3"/>
    <w:uiPriority w:val="99"/>
    <w:rsid w:val="00116435"/>
    <w:rPr>
      <w:color w:val="221E1F"/>
      <w:sz w:val="13"/>
    </w:rPr>
  </w:style>
  <w:style w:type="character" w:customStyle="1" w:styleId="A4">
    <w:name w:val="A4"/>
    <w:uiPriority w:val="99"/>
    <w:rsid w:val="00116435"/>
    <w:rPr>
      <w:rFonts w:cs="Times"/>
      <w:color w:val="221E1F"/>
      <w:sz w:val="20"/>
      <w:szCs w:val="20"/>
    </w:rPr>
  </w:style>
  <w:style w:type="character" w:customStyle="1" w:styleId="apple-converted-space">
    <w:name w:val="apple-converted-space"/>
    <w:basedOn w:val="DefaultParagraphFont"/>
    <w:rsid w:val="00116435"/>
  </w:style>
  <w:style w:type="paragraph" w:customStyle="1" w:styleId="Authors">
    <w:name w:val="Authors"/>
    <w:basedOn w:val="Normal"/>
    <w:qFormat/>
    <w:rsid w:val="00116435"/>
    <w:pPr>
      <w:tabs>
        <w:tab w:val="left" w:pos="1564"/>
      </w:tabs>
      <w:spacing w:after="0"/>
      <w:jc w:val="right"/>
    </w:pPr>
    <w:rPr>
      <w:rFonts w:ascii="Arial Narrow" w:eastAsia="Times New Roman" w:hAnsi="Arial Narrow" w:cs="Times New Roman"/>
      <w:color w:val="5F5F5F"/>
      <w:sz w:val="20"/>
      <w:szCs w:val="20"/>
    </w:rPr>
  </w:style>
  <w:style w:type="paragraph" w:customStyle="1" w:styleId="B1">
    <w:name w:val="B1"/>
    <w:basedOn w:val="Normal"/>
    <w:link w:val="B1Char"/>
    <w:qFormat/>
    <w:rsid w:val="00116435"/>
    <w:pPr>
      <w:keepNext/>
      <w:keepLines/>
      <w:spacing w:before="60" w:after="0"/>
      <w:ind w:left="360" w:hanging="360"/>
    </w:pPr>
    <w:rPr>
      <w:rFonts w:ascii="Arial" w:eastAsia="Times New Roman" w:hAnsi="Arial" w:cs="Times New Roman"/>
      <w:szCs w:val="24"/>
      <w:lang w:eastAsia="en-GB"/>
    </w:rPr>
  </w:style>
  <w:style w:type="character" w:customStyle="1" w:styleId="B1Char">
    <w:name w:val="B1 Char"/>
    <w:basedOn w:val="DefaultParagraphFont"/>
    <w:link w:val="B1"/>
    <w:rsid w:val="00116435"/>
    <w:rPr>
      <w:rFonts w:ascii="Arial" w:eastAsia="Times New Roman" w:hAnsi="Arial" w:cs="Times New Roman"/>
      <w:szCs w:val="24"/>
      <w:lang w:val="en-US" w:eastAsia="en-GB"/>
    </w:rPr>
  </w:style>
  <w:style w:type="paragraph" w:styleId="ListParagraph">
    <w:name w:val="List Paragraph"/>
    <w:aliases w:val="Bullet1,Table Legend,Questions,List Paragraph1"/>
    <w:basedOn w:val="Normal"/>
    <w:link w:val="ListParagraphChar"/>
    <w:uiPriority w:val="34"/>
    <w:qFormat/>
    <w:rsid w:val="00116435"/>
    <w:pPr>
      <w:widowControl w:val="0"/>
      <w:spacing w:after="0"/>
      <w:ind w:left="720"/>
      <w:contextualSpacing/>
    </w:pPr>
    <w:rPr>
      <w:rFonts w:ascii="Arial" w:eastAsia="Times New Roman" w:hAnsi="Arial" w:cs="Times New Roman"/>
      <w:szCs w:val="24"/>
      <w:lang w:eastAsia="en-GB"/>
    </w:rPr>
  </w:style>
  <w:style w:type="character" w:customStyle="1" w:styleId="ListParagraphChar">
    <w:name w:val="List Paragraph Char"/>
    <w:aliases w:val="Bullet1 Char,Table Legend Char,Questions Char,List Paragraph1 Char"/>
    <w:basedOn w:val="DefaultParagraphFont"/>
    <w:link w:val="ListParagraph"/>
    <w:uiPriority w:val="34"/>
    <w:rsid w:val="00116435"/>
    <w:rPr>
      <w:rFonts w:ascii="Arial" w:eastAsia="Times New Roman" w:hAnsi="Arial" w:cs="Times New Roman"/>
      <w:szCs w:val="24"/>
      <w:lang w:val="en-US" w:eastAsia="en-GB"/>
    </w:rPr>
  </w:style>
  <w:style w:type="paragraph" w:customStyle="1" w:styleId="B2">
    <w:name w:val="B2"/>
    <w:basedOn w:val="ListParagraph"/>
    <w:link w:val="B2Char"/>
    <w:qFormat/>
    <w:rsid w:val="00116435"/>
    <w:pPr>
      <w:keepNext/>
      <w:keepLines/>
      <w:widowControl/>
      <w:numPr>
        <w:ilvl w:val="1"/>
        <w:numId w:val="1"/>
      </w:numPr>
      <w:spacing w:before="60"/>
    </w:pPr>
    <w:rPr>
      <w:rFonts w:cs="Arial"/>
    </w:rPr>
  </w:style>
  <w:style w:type="character" w:customStyle="1" w:styleId="B2Char">
    <w:name w:val="B2 Char"/>
    <w:basedOn w:val="ListParagraphChar"/>
    <w:link w:val="B2"/>
    <w:rsid w:val="00116435"/>
    <w:rPr>
      <w:rFonts w:ascii="Arial" w:eastAsia="Times New Roman" w:hAnsi="Arial" w:cs="Arial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16435"/>
    <w:pPr>
      <w:widowControl w:val="0"/>
      <w:spacing w:after="0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35"/>
    <w:rPr>
      <w:rFonts w:ascii="Tahoma" w:eastAsia="Times New Roman" w:hAnsi="Tahoma" w:cs="Tahoma"/>
      <w:sz w:val="16"/>
      <w:szCs w:val="16"/>
      <w:lang w:val="en-US" w:eastAsia="en-GB"/>
    </w:rPr>
  </w:style>
  <w:style w:type="character" w:customStyle="1" w:styleId="bluereplace">
    <w:name w:val="bluereplace"/>
    <w:basedOn w:val="DefaultParagraphFont"/>
    <w:rsid w:val="00116435"/>
    <w:rPr>
      <w:rFonts w:cs="Times New Roman"/>
    </w:rPr>
  </w:style>
  <w:style w:type="paragraph" w:customStyle="1" w:styleId="Body">
    <w:name w:val="Body"/>
    <w:link w:val="BodyChar"/>
    <w:rsid w:val="00116435"/>
    <w:pPr>
      <w:spacing w:before="120" w:after="0" w:line="280" w:lineRule="atLeast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Char">
    <w:name w:val="Body Char"/>
    <w:basedOn w:val="DefaultParagraphFont"/>
    <w:link w:val="Body"/>
    <w:locked/>
    <w:rsid w:val="001164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116435"/>
    <w:rPr>
      <w:rFonts w:ascii="Arial" w:eastAsia="Times New Roman" w:hAnsi="Arial" w:cs="Times New Roman"/>
      <w:color w:val="0D0D0D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16435"/>
    <w:rPr>
      <w:rFonts w:ascii="Arial" w:eastAsia="Times New Roman" w:hAnsi="Arial" w:cs="Times New Roman"/>
      <w:color w:val="0D0D0D"/>
      <w:szCs w:val="24"/>
      <w:lang w:val="en-US" w:eastAsia="en-GB"/>
    </w:rPr>
  </w:style>
  <w:style w:type="paragraph" w:styleId="BodyText2">
    <w:name w:val="Body Text 2"/>
    <w:basedOn w:val="Normal"/>
    <w:link w:val="BodyText2Char"/>
    <w:rsid w:val="00116435"/>
    <w:pPr>
      <w:spacing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164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116435"/>
    <w:pPr>
      <w:widowControl w:val="0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116435"/>
    <w:rPr>
      <w:rFonts w:ascii="Arial" w:eastAsia="Times New Roman" w:hAnsi="Arial" w:cs="Times New Roman"/>
      <w:sz w:val="16"/>
      <w:szCs w:val="16"/>
      <w:lang w:val="en-US" w:eastAsia="en-GB"/>
    </w:rPr>
  </w:style>
  <w:style w:type="paragraph" w:customStyle="1" w:styleId="Bullet1">
    <w:name w:val="Bullet 1"/>
    <w:basedOn w:val="BodyText"/>
    <w:qFormat/>
    <w:rsid w:val="00116435"/>
    <w:pPr>
      <w:numPr>
        <w:numId w:val="2"/>
      </w:numPr>
      <w:spacing w:after="180" w:line="360" w:lineRule="auto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Bullet2">
    <w:name w:val="Bullet 2"/>
    <w:basedOn w:val="BodyText"/>
    <w:qFormat/>
    <w:rsid w:val="00116435"/>
    <w:pPr>
      <w:numPr>
        <w:numId w:val="3"/>
      </w:numPr>
      <w:spacing w:after="180" w:line="360" w:lineRule="auto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Bullet3">
    <w:name w:val="Bullet 3"/>
    <w:basedOn w:val="BodyText"/>
    <w:qFormat/>
    <w:rsid w:val="00116435"/>
    <w:pPr>
      <w:numPr>
        <w:numId w:val="4"/>
      </w:numPr>
      <w:spacing w:after="180" w:line="360" w:lineRule="auto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Bullet4">
    <w:name w:val="Bullet 4"/>
    <w:basedOn w:val="BodyText"/>
    <w:qFormat/>
    <w:rsid w:val="00116435"/>
    <w:pPr>
      <w:numPr>
        <w:numId w:val="1"/>
      </w:numPr>
      <w:spacing w:after="180" w:line="360" w:lineRule="auto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Caption">
    <w:name w:val="caption"/>
    <w:aliases w:val="IB Caption,Medical Caption,B Caption,Bayer Caption,Caption2"/>
    <w:basedOn w:val="Normal"/>
    <w:next w:val="Normal"/>
    <w:link w:val="CaptionChar"/>
    <w:autoRedefine/>
    <w:qFormat/>
    <w:rsid w:val="00116435"/>
    <w:pPr>
      <w:keepNext/>
      <w:widowControl w:val="0"/>
      <w:spacing w:before="60" w:after="60"/>
    </w:pPr>
    <w:rPr>
      <w:rFonts w:ascii="Arial" w:eastAsia="Times New Roman" w:hAnsi="Arial" w:cs="Times New Roman"/>
      <w:b/>
      <w:bCs/>
      <w:color w:val="808080"/>
      <w:sz w:val="20"/>
      <w:szCs w:val="20"/>
      <w:lang w:eastAsia="en-GB"/>
    </w:rPr>
  </w:style>
  <w:style w:type="character" w:customStyle="1" w:styleId="CaptionChar">
    <w:name w:val="Caption Char"/>
    <w:aliases w:val="IB Caption Char,Medical Caption Char,B Caption Char,Bayer Caption Char,Caption2 Char"/>
    <w:link w:val="Caption"/>
    <w:locked/>
    <w:rsid w:val="00116435"/>
    <w:rPr>
      <w:rFonts w:ascii="Arial" w:eastAsia="Times New Roman" w:hAnsi="Arial" w:cs="Times New Roman"/>
      <w:b/>
      <w:bCs/>
      <w:color w:val="808080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rsid w:val="00116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6435"/>
    <w:pPr>
      <w:widowControl w:val="0"/>
      <w:spacing w:after="0"/>
    </w:pPr>
    <w:rPr>
      <w:rFonts w:ascii="Arial" w:eastAsia="Times New Roman" w:hAnsi="Arial" w:cs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116435"/>
    <w:rPr>
      <w:rFonts w:ascii="Arial" w:eastAsia="Times New Roman" w:hAnsi="Arial" w:cs="Times New Roman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6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435"/>
    <w:rPr>
      <w:rFonts w:ascii="Arial" w:eastAsia="Times New Roman" w:hAnsi="Arial" w:cs="Times New Roman"/>
      <w:b/>
      <w:bCs/>
      <w:szCs w:val="20"/>
      <w:lang w:val="en-US" w:eastAsia="en-GB"/>
    </w:rPr>
  </w:style>
  <w:style w:type="paragraph" w:customStyle="1" w:styleId="Cover5">
    <w:name w:val="Cover 5"/>
    <w:rsid w:val="00116435"/>
    <w:pPr>
      <w:spacing w:before="840" w:after="0" w:line="280" w:lineRule="atLeast"/>
      <w:ind w:left="432" w:right="5310" w:hanging="432"/>
      <w:jc w:val="center"/>
    </w:pPr>
    <w:rPr>
      <w:rFonts w:ascii="Arial" w:eastAsia="Times New Roman" w:hAnsi="Arial" w:cs="Arial"/>
      <w:b/>
      <w:bCs/>
      <w:caps/>
      <w:sz w:val="44"/>
      <w:szCs w:val="20"/>
      <w:lang w:val="en-US"/>
    </w:rPr>
  </w:style>
  <w:style w:type="paragraph" w:customStyle="1" w:styleId="Default">
    <w:name w:val="Default"/>
    <w:rsid w:val="00116435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rsid w:val="00116435"/>
    <w:pPr>
      <w:widowControl w:val="0"/>
      <w:spacing w:after="0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16435"/>
    <w:rPr>
      <w:rFonts w:ascii="Tahoma" w:eastAsia="Times New Roman" w:hAnsi="Tahoma" w:cs="Tahoma"/>
      <w:sz w:val="16"/>
      <w:szCs w:val="16"/>
      <w:lang w:val="en-US" w:eastAsia="en-GB"/>
    </w:rPr>
  </w:style>
  <w:style w:type="table" w:customStyle="1" w:styleId="DossierTableRow">
    <w:name w:val="Dossier_Table_Row"/>
    <w:basedOn w:val="TableNormal"/>
    <w:rsid w:val="00116435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12" w:space="0" w:color="auto"/>
        <w:bottom w:val="single" w:sz="12" w:space="0" w:color="auto"/>
        <w:insideH w:val="single" w:sz="8" w:space="0" w:color="808080"/>
      </w:tblBorders>
    </w:tblPr>
    <w:trPr>
      <w:cantSplit/>
    </w:trPr>
    <w:tblStylePr w:type="firstRow">
      <w:pPr>
        <w:jc w:val="left"/>
      </w:pPr>
      <w:rPr>
        <w:b/>
        <w:i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DossierTableRow1">
    <w:name w:val="Dossier_Table_Row1"/>
    <w:basedOn w:val="TableNormal"/>
    <w:rsid w:val="00116435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12" w:space="0" w:color="auto"/>
        <w:bottom w:val="single" w:sz="12" w:space="0" w:color="auto"/>
        <w:insideH w:val="single" w:sz="8" w:space="0" w:color="808080"/>
      </w:tblBorders>
    </w:tblPr>
    <w:trPr>
      <w:cantSplit/>
    </w:trPr>
    <w:tblStylePr w:type="firstRow">
      <w:pPr>
        <w:jc w:val="left"/>
      </w:pPr>
      <w:rPr>
        <w:b/>
        <w:i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DossierTableRow2">
    <w:name w:val="Dossier_Table_Row2"/>
    <w:basedOn w:val="TableNormal"/>
    <w:rsid w:val="00116435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12" w:space="0" w:color="auto"/>
        <w:bottom w:val="single" w:sz="12" w:space="0" w:color="auto"/>
        <w:insideH w:val="single" w:sz="8" w:space="0" w:color="808080"/>
      </w:tblBorders>
    </w:tblPr>
    <w:trPr>
      <w:cantSplit/>
    </w:trPr>
    <w:tblStylePr w:type="firstRow">
      <w:pPr>
        <w:jc w:val="left"/>
      </w:pPr>
      <w:rPr>
        <w:b/>
        <w:i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DossierTableText8">
    <w:name w:val="Dossier_Table_Text_8"/>
    <w:link w:val="DossierTableText8Char"/>
    <w:uiPriority w:val="99"/>
    <w:rsid w:val="00116435"/>
    <w:pPr>
      <w:widowControl w:val="0"/>
      <w:spacing w:before="20" w:after="20" w:line="240" w:lineRule="auto"/>
    </w:pPr>
    <w:rPr>
      <w:rFonts w:ascii="Arial" w:eastAsia="Batang" w:hAnsi="Arial" w:cs="Times New Roman"/>
      <w:bCs/>
      <w:noProof/>
      <w:sz w:val="16"/>
      <w:szCs w:val="24"/>
      <w:lang w:val="en-US" w:eastAsia="ko-KR"/>
    </w:rPr>
  </w:style>
  <w:style w:type="character" w:customStyle="1" w:styleId="DossierTableText8Char">
    <w:name w:val="Dossier_Table_Text_8 Char"/>
    <w:basedOn w:val="DefaultParagraphFont"/>
    <w:link w:val="DossierTableText8"/>
    <w:uiPriority w:val="99"/>
    <w:rsid w:val="00116435"/>
    <w:rPr>
      <w:rFonts w:ascii="Arial" w:eastAsia="Batang" w:hAnsi="Arial" w:cs="Times New Roman"/>
      <w:bCs/>
      <w:noProof/>
      <w:sz w:val="16"/>
      <w:szCs w:val="24"/>
      <w:lang w:val="en-US" w:eastAsia="ko-KR"/>
    </w:rPr>
  </w:style>
  <w:style w:type="paragraph" w:customStyle="1" w:styleId="DossierText">
    <w:name w:val="Dossier_Text"/>
    <w:link w:val="DossierTextChar"/>
    <w:rsid w:val="00116435"/>
    <w:pPr>
      <w:spacing w:before="60" w:after="18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DossierTextChar">
    <w:name w:val="Dossier_Text Char"/>
    <w:basedOn w:val="DefaultParagraphFont"/>
    <w:link w:val="DossierText"/>
    <w:rsid w:val="00116435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116435"/>
    <w:rPr>
      <w:i/>
      <w:iCs/>
    </w:rPr>
  </w:style>
  <w:style w:type="character" w:styleId="EndnoteReference">
    <w:name w:val="endnote reference"/>
    <w:basedOn w:val="DefaultParagraphFont"/>
    <w:uiPriority w:val="99"/>
    <w:rsid w:val="0011643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16435"/>
    <w:pPr>
      <w:widowControl w:val="0"/>
      <w:spacing w:after="0"/>
    </w:pPr>
    <w:rPr>
      <w:rFonts w:ascii="Arial" w:eastAsia="Times New Roman" w:hAnsi="Arial" w:cs="Times New Roman"/>
      <w:sz w:val="16"/>
      <w:szCs w:val="24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6435"/>
    <w:rPr>
      <w:rFonts w:ascii="Arial" w:eastAsia="Times New Roman" w:hAnsi="Arial" w:cs="Times New Roman"/>
      <w:sz w:val="16"/>
      <w:szCs w:val="24"/>
      <w:lang w:val="en-US" w:eastAsia="en-GB"/>
    </w:rPr>
  </w:style>
  <w:style w:type="paragraph" w:customStyle="1" w:styleId="FakeHeading1">
    <w:name w:val="Fake Heading 1"/>
    <w:basedOn w:val="Heading1"/>
    <w:qFormat/>
    <w:rsid w:val="00116435"/>
    <w:pPr>
      <w:numPr>
        <w:numId w:val="0"/>
      </w:numPr>
      <w:tabs>
        <w:tab w:val="num" w:pos="360"/>
      </w:tabs>
      <w:spacing w:before="240" w:after="240"/>
      <w:ind w:left="1134" w:hanging="1134"/>
    </w:pPr>
    <w:rPr>
      <w:rFonts w:cs="Times New Roman"/>
    </w:rPr>
  </w:style>
  <w:style w:type="paragraph" w:customStyle="1" w:styleId="FDAText">
    <w:name w:val="FDA_Text"/>
    <w:basedOn w:val="Normal"/>
    <w:uiPriority w:val="99"/>
    <w:rsid w:val="00116435"/>
    <w:pPr>
      <w:spacing w:after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igureNote">
    <w:name w:val="Figure Note"/>
    <w:basedOn w:val="Heading5"/>
    <w:rsid w:val="00116435"/>
    <w:pPr>
      <w:keepLines/>
      <w:numPr>
        <w:ilvl w:val="0"/>
        <w:numId w:val="0"/>
      </w:numPr>
      <w:jc w:val="both"/>
    </w:pPr>
    <w:rPr>
      <w:rFonts w:ascii="Tahoma" w:eastAsia="Tahoma" w:hAnsi="Tahoma" w:cs="Tahoma"/>
      <w:b w:val="0"/>
      <w:i w:val="0"/>
      <w:sz w:val="12"/>
      <w:szCs w:val="16"/>
      <w:lang w:eastAsia="en-US"/>
    </w:rPr>
  </w:style>
  <w:style w:type="paragraph" w:customStyle="1" w:styleId="FigureTitle">
    <w:name w:val="Figure Title"/>
    <w:basedOn w:val="Heading2"/>
    <w:rsid w:val="00116435"/>
    <w:pPr>
      <w:numPr>
        <w:ilvl w:val="0"/>
        <w:numId w:val="0"/>
      </w:numPr>
      <w:spacing w:before="180" w:after="180"/>
      <w:ind w:left="576" w:hanging="576"/>
    </w:pPr>
    <w:rPr>
      <w:rFonts w:cs="Times New Roman"/>
      <w:noProof/>
      <w:sz w:val="24"/>
    </w:rPr>
  </w:style>
  <w:style w:type="character" w:styleId="FollowedHyperlink">
    <w:name w:val="FollowedHyperlink"/>
    <w:basedOn w:val="DefaultParagraphFont"/>
    <w:uiPriority w:val="99"/>
    <w:rsid w:val="00116435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11643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en-GB"/>
    </w:rPr>
  </w:style>
  <w:style w:type="paragraph" w:customStyle="1" w:styleId="font6">
    <w:name w:val="font6"/>
    <w:basedOn w:val="Normal"/>
    <w:rsid w:val="0011643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rsid w:val="00116435"/>
    <w:pPr>
      <w:widowControl w:val="0"/>
      <w:tabs>
        <w:tab w:val="center" w:pos="4153"/>
        <w:tab w:val="right" w:pos="8306"/>
      </w:tabs>
      <w:spacing w:after="0"/>
    </w:pPr>
    <w:rPr>
      <w:rFonts w:ascii="Arial" w:eastAsia="Times New Roman" w:hAnsi="Arial" w:cs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16435"/>
    <w:rPr>
      <w:rFonts w:ascii="Arial" w:eastAsia="Times New Roman" w:hAnsi="Arial" w:cs="Times New Roman"/>
      <w:szCs w:val="24"/>
      <w:lang w:val="en-US" w:eastAsia="en-GB"/>
    </w:rPr>
  </w:style>
  <w:style w:type="paragraph" w:styleId="FootnoteText">
    <w:name w:val="footnote text"/>
    <w:link w:val="FootnoteTextChar"/>
    <w:uiPriority w:val="99"/>
    <w:rsid w:val="00116435"/>
    <w:pPr>
      <w:spacing w:before="120" w:after="0" w:line="240" w:lineRule="auto"/>
    </w:pPr>
    <w:rPr>
      <w:rFonts w:ascii="Arial" w:eastAsia="ヒラギノ角ゴ Pro W3" w:hAnsi="Arial" w:cs="Arial"/>
      <w:i/>
      <w:color w:val="000000"/>
      <w:sz w:val="18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6435"/>
    <w:rPr>
      <w:rFonts w:ascii="Arial" w:eastAsia="ヒラギノ角ゴ Pro W3" w:hAnsi="Arial" w:cs="Arial"/>
      <w:i/>
      <w:color w:val="000000"/>
      <w:sz w:val="18"/>
      <w:szCs w:val="20"/>
      <w:lang w:val="en-US"/>
    </w:rPr>
  </w:style>
  <w:style w:type="paragraph" w:customStyle="1" w:styleId="Footnote">
    <w:name w:val="Footnote"/>
    <w:basedOn w:val="FootnoteText"/>
    <w:rsid w:val="00116435"/>
    <w:pPr>
      <w:keepLines/>
      <w:widowControl w:val="0"/>
    </w:pPr>
    <w:rPr>
      <w:rFonts w:ascii="Tahoma" w:eastAsia="Tahoma" w:hAnsi="Tahoma" w:cs="Times New Roman"/>
      <w:i w:val="0"/>
      <w:color w:val="auto"/>
      <w:sz w:val="16"/>
      <w:szCs w:val="16"/>
      <w:lang w:val="en-GB"/>
    </w:rPr>
  </w:style>
  <w:style w:type="character" w:styleId="FootnoteReference">
    <w:name w:val="footnote reference"/>
    <w:basedOn w:val="DefaultParagraphFont"/>
    <w:uiPriority w:val="99"/>
    <w:rsid w:val="00116435"/>
    <w:rPr>
      <w:rFonts w:ascii="Arial" w:hAnsi="Arial"/>
      <w:sz w:val="16"/>
      <w:vertAlign w:val="superscript"/>
    </w:rPr>
  </w:style>
  <w:style w:type="paragraph" w:styleId="Header">
    <w:name w:val="header"/>
    <w:aliases w:val=" Char,Char"/>
    <w:basedOn w:val="Normal"/>
    <w:link w:val="HeaderChar"/>
    <w:rsid w:val="00116435"/>
    <w:pPr>
      <w:widowControl w:val="0"/>
      <w:tabs>
        <w:tab w:val="center" w:pos="4153"/>
        <w:tab w:val="right" w:pos="8306"/>
      </w:tabs>
      <w:spacing w:after="0"/>
    </w:pPr>
    <w:rPr>
      <w:rFonts w:ascii="Arial" w:eastAsia="Times New Roman" w:hAnsi="Arial" w:cs="Times New Roman"/>
      <w:szCs w:val="20"/>
      <w:lang w:eastAsia="en-GB"/>
    </w:rPr>
  </w:style>
  <w:style w:type="character" w:customStyle="1" w:styleId="HeaderChar">
    <w:name w:val="Header Char"/>
    <w:aliases w:val=" Char Char,Char Char"/>
    <w:basedOn w:val="DefaultParagraphFont"/>
    <w:link w:val="Header"/>
    <w:rsid w:val="00116435"/>
    <w:rPr>
      <w:rFonts w:ascii="Arial" w:eastAsia="Times New Roman" w:hAnsi="Arial" w:cs="Times New Roman"/>
      <w:szCs w:val="20"/>
      <w:lang w:val="en-US" w:eastAsia="en-GB"/>
    </w:rPr>
  </w:style>
  <w:style w:type="paragraph" w:customStyle="1" w:styleId="Heading1Exec">
    <w:name w:val="Heading 1 Exec"/>
    <w:basedOn w:val="Heading1"/>
    <w:next w:val="BodyText"/>
    <w:link w:val="Heading1ExecChar"/>
    <w:rsid w:val="00116435"/>
    <w:pPr>
      <w:numPr>
        <w:numId w:val="0"/>
      </w:numPr>
      <w:spacing w:before="200" w:after="200"/>
      <w:outlineLvl w:val="2"/>
    </w:pPr>
    <w:rPr>
      <w:rFonts w:ascii="Tahoma" w:eastAsia="Arial Unicode MS" w:hAnsi="Tahoma" w:cs="Times New Roman"/>
      <w:caps/>
      <w:color w:val="auto"/>
      <w:sz w:val="44"/>
      <w:szCs w:val="44"/>
    </w:rPr>
  </w:style>
  <w:style w:type="character" w:customStyle="1" w:styleId="Heading1ExecChar">
    <w:name w:val="Heading 1 Exec Char"/>
    <w:basedOn w:val="DefaultParagraphFont"/>
    <w:link w:val="Heading1Exec"/>
    <w:locked/>
    <w:rsid w:val="00116435"/>
    <w:rPr>
      <w:rFonts w:ascii="Tahoma" w:eastAsia="Arial Unicode MS" w:hAnsi="Tahoma" w:cs="Times New Roman"/>
      <w:b/>
      <w:caps/>
      <w:sz w:val="44"/>
      <w:szCs w:val="44"/>
      <w:lang w:val="en-US" w:eastAsia="en-GB"/>
    </w:rPr>
  </w:style>
  <w:style w:type="character" w:customStyle="1" w:styleId="highlight">
    <w:name w:val="highlight"/>
    <w:basedOn w:val="DefaultParagraphFont"/>
    <w:rsid w:val="00116435"/>
  </w:style>
  <w:style w:type="character" w:customStyle="1" w:styleId="highlight2">
    <w:name w:val="highlight2"/>
    <w:basedOn w:val="DefaultParagraphFont"/>
    <w:rsid w:val="00116435"/>
  </w:style>
  <w:style w:type="character" w:styleId="Hyperlink">
    <w:name w:val="Hyperlink"/>
    <w:basedOn w:val="DefaultParagraphFont"/>
    <w:uiPriority w:val="99"/>
    <w:rsid w:val="00116435"/>
    <w:rPr>
      <w:color w:val="0000FF"/>
      <w:u w:val="single"/>
    </w:rPr>
  </w:style>
  <w:style w:type="character" w:customStyle="1" w:styleId="jrnl">
    <w:name w:val="jrnl"/>
    <w:basedOn w:val="DefaultParagraphFont"/>
    <w:rsid w:val="00116435"/>
  </w:style>
  <w:style w:type="table" w:customStyle="1" w:styleId="LightShading1">
    <w:name w:val="Light Shading1"/>
    <w:basedOn w:val="TableNormal"/>
    <w:uiPriority w:val="60"/>
    <w:rsid w:val="00116435"/>
    <w:pPr>
      <w:spacing w:before="120"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uiPriority w:val="60"/>
    <w:rsid w:val="00116435"/>
    <w:pPr>
      <w:spacing w:before="120"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2">
    <w:name w:val="Light Shading12"/>
    <w:basedOn w:val="TableNormal"/>
    <w:uiPriority w:val="60"/>
    <w:rsid w:val="00116435"/>
    <w:pPr>
      <w:spacing w:before="120"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">
    <w:name w:val="List"/>
    <w:basedOn w:val="Normal"/>
    <w:rsid w:val="00116435"/>
    <w:pPr>
      <w:spacing w:after="0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rsid w:val="00116435"/>
    <w:pPr>
      <w:spacing w:after="0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uiPriority w:val="99"/>
    <w:rsid w:val="00116435"/>
    <w:pPr>
      <w:ind w:left="360" w:hanging="360"/>
    </w:pPr>
    <w:rPr>
      <w:rFonts w:ascii="Arial" w:eastAsia="Times New Roman" w:hAnsi="Arial" w:cs="Times New Roman"/>
      <w:szCs w:val="24"/>
      <w:lang w:eastAsia="en-GB"/>
    </w:rPr>
  </w:style>
  <w:style w:type="paragraph" w:customStyle="1" w:styleId="ListBullet-Bullet">
    <w:name w:val="List Bullet - Bullet"/>
    <w:basedOn w:val="Normal"/>
    <w:link w:val="ListBullet-BulletChar"/>
    <w:rsid w:val="00116435"/>
    <w:pPr>
      <w:keepLines/>
      <w:widowControl w:val="0"/>
      <w:numPr>
        <w:numId w:val="6"/>
      </w:numPr>
      <w:spacing w:before="240"/>
      <w:jc w:val="both"/>
    </w:pPr>
    <w:rPr>
      <w:rFonts w:ascii="Tahoma" w:eastAsia="Tahoma" w:hAnsi="Tahoma" w:cs="Times New Roman"/>
      <w:sz w:val="20"/>
      <w:szCs w:val="24"/>
    </w:rPr>
  </w:style>
  <w:style w:type="character" w:customStyle="1" w:styleId="ListBullet-BulletChar">
    <w:name w:val="List Bullet - Bullet Char"/>
    <w:basedOn w:val="DefaultParagraphFont"/>
    <w:link w:val="ListBullet-Bullet"/>
    <w:locked/>
    <w:rsid w:val="00116435"/>
    <w:rPr>
      <w:rFonts w:ascii="Tahoma" w:eastAsia="Tahoma" w:hAnsi="Tahoma" w:cs="Times New Roman"/>
      <w:sz w:val="20"/>
      <w:szCs w:val="24"/>
      <w:lang w:val="en-US"/>
    </w:rPr>
  </w:style>
  <w:style w:type="paragraph" w:customStyle="1" w:styleId="ListBullet-SummaryTitle">
    <w:name w:val="List Bullet - Summary Title"/>
    <w:basedOn w:val="Normal"/>
    <w:next w:val="Normal"/>
    <w:rsid w:val="00116435"/>
    <w:pPr>
      <w:keepLines/>
      <w:widowControl w:val="0"/>
      <w:numPr>
        <w:numId w:val="7"/>
      </w:numPr>
      <w:pBdr>
        <w:top w:val="single" w:sz="12" w:space="12" w:color="C0C0C0"/>
        <w:left w:val="single" w:sz="12" w:space="12" w:color="C0C0C0"/>
        <w:bottom w:val="single" w:sz="12" w:space="12" w:color="C0C0C0"/>
        <w:right w:val="single" w:sz="12" w:space="12" w:color="C0C0C0"/>
      </w:pBdr>
      <w:shd w:val="clear" w:color="auto" w:fill="C0C0C0"/>
      <w:tabs>
        <w:tab w:val="left" w:pos="1134"/>
      </w:tabs>
      <w:spacing w:before="60" w:after="0"/>
      <w:ind w:right="284"/>
      <w:jc w:val="both"/>
    </w:pPr>
    <w:rPr>
      <w:rFonts w:ascii="Tahoma" w:eastAsia="Calibri" w:hAnsi="Tahoma" w:cs="Times New Roman"/>
      <w:b/>
      <w:sz w:val="20"/>
      <w:szCs w:val="24"/>
    </w:rPr>
  </w:style>
  <w:style w:type="paragraph" w:customStyle="1" w:styleId="ListBullet-Text">
    <w:name w:val="List Bullet - Text"/>
    <w:basedOn w:val="Normal"/>
    <w:rsid w:val="00116435"/>
    <w:pPr>
      <w:keepLines/>
      <w:widowControl w:val="0"/>
      <w:spacing w:before="60" w:after="0"/>
      <w:ind w:left="2608" w:hanging="360"/>
      <w:jc w:val="both"/>
    </w:pPr>
    <w:rPr>
      <w:rFonts w:ascii="Tahoma" w:eastAsia="Tahoma" w:hAnsi="Tahoma" w:cs="Times New Roman"/>
      <w:sz w:val="20"/>
      <w:szCs w:val="24"/>
    </w:rPr>
  </w:style>
  <w:style w:type="paragraph" w:styleId="ListBullet2">
    <w:name w:val="List Bullet 2"/>
    <w:basedOn w:val="Normal"/>
    <w:uiPriority w:val="99"/>
    <w:rsid w:val="00116435"/>
    <w:pPr>
      <w:widowControl w:val="0"/>
      <w:numPr>
        <w:numId w:val="8"/>
      </w:numPr>
      <w:spacing w:after="0"/>
      <w:contextualSpacing/>
    </w:pPr>
    <w:rPr>
      <w:rFonts w:ascii="Arial" w:eastAsia="Times New Roman" w:hAnsi="Arial" w:cs="Times New Roman"/>
      <w:szCs w:val="24"/>
      <w:lang w:eastAsia="en-GB"/>
    </w:rPr>
  </w:style>
  <w:style w:type="paragraph" w:styleId="ListBullet3">
    <w:name w:val="List Bullet 3"/>
    <w:basedOn w:val="Normal"/>
    <w:autoRedefine/>
    <w:rsid w:val="00116435"/>
    <w:pPr>
      <w:tabs>
        <w:tab w:val="num" w:pos="1080"/>
      </w:tabs>
      <w:overflowPunct w:val="0"/>
      <w:autoSpaceDE w:val="0"/>
      <w:autoSpaceDN w:val="0"/>
      <w:adjustRightInd w:val="0"/>
      <w:spacing w:line="280" w:lineRule="atLeast"/>
      <w:ind w:left="108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116435"/>
    <w:pPr>
      <w:widowControl w:val="0"/>
      <w:numPr>
        <w:numId w:val="9"/>
      </w:numPr>
      <w:spacing w:after="0"/>
      <w:contextualSpacing/>
    </w:pPr>
    <w:rPr>
      <w:rFonts w:ascii="Arial" w:eastAsia="Times New Roman" w:hAnsi="Arial" w:cs="Times New Roman"/>
      <w:szCs w:val="24"/>
      <w:lang w:eastAsia="en-GB"/>
    </w:rPr>
  </w:style>
  <w:style w:type="paragraph" w:styleId="ListBullet5">
    <w:name w:val="List Bullet 5"/>
    <w:basedOn w:val="Normal"/>
    <w:rsid w:val="00116435"/>
    <w:pPr>
      <w:widowControl w:val="0"/>
      <w:numPr>
        <w:numId w:val="10"/>
      </w:numPr>
      <w:spacing w:after="0"/>
      <w:contextualSpacing/>
    </w:pPr>
    <w:rPr>
      <w:rFonts w:ascii="Arial" w:eastAsia="Times New Roman" w:hAnsi="Arial" w:cs="Times New Roman"/>
      <w:szCs w:val="24"/>
      <w:lang w:eastAsia="en-GB"/>
    </w:rPr>
  </w:style>
  <w:style w:type="paragraph" w:styleId="ListNumber">
    <w:name w:val="List Number"/>
    <w:basedOn w:val="Normal"/>
    <w:rsid w:val="00116435"/>
    <w:pPr>
      <w:widowControl w:val="0"/>
      <w:numPr>
        <w:numId w:val="11"/>
      </w:numPr>
      <w:spacing w:after="0"/>
      <w:contextualSpacing/>
    </w:pPr>
    <w:rPr>
      <w:rFonts w:ascii="Arial" w:eastAsia="Times New Roman" w:hAnsi="Arial" w:cs="Times New Roman"/>
      <w:szCs w:val="24"/>
      <w:lang w:eastAsia="en-GB"/>
    </w:rPr>
  </w:style>
  <w:style w:type="paragraph" w:styleId="ListNumber3">
    <w:name w:val="List Number 3"/>
    <w:aliases w:val="List Number 3 - DO NOT USE"/>
    <w:basedOn w:val="ListBullet-Text"/>
    <w:rsid w:val="00116435"/>
    <w:pPr>
      <w:numPr>
        <w:numId w:val="12"/>
      </w:numPr>
    </w:pPr>
  </w:style>
  <w:style w:type="paragraph" w:customStyle="1" w:styleId="Manuscript15">
    <w:name w:val="Manuscript 1.5"/>
    <w:rsid w:val="00116435"/>
    <w:pPr>
      <w:spacing w:before="120" w:after="0" w:line="360" w:lineRule="auto"/>
      <w:ind w:left="432" w:hanging="432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Manuscript20">
    <w:name w:val="Manuscript 2.0"/>
    <w:rsid w:val="00116435"/>
    <w:pPr>
      <w:spacing w:before="120" w:after="0" w:line="480" w:lineRule="auto"/>
      <w:ind w:left="432" w:hanging="432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MEDTableHead">
    <w:name w:val="MED Table Head"/>
    <w:uiPriority w:val="99"/>
    <w:qFormat/>
    <w:rsid w:val="00116435"/>
    <w:pPr>
      <w:spacing w:before="120" w:after="0" w:line="240" w:lineRule="auto"/>
    </w:pPr>
    <w:rPr>
      <w:rFonts w:ascii="Arial" w:eastAsia="MS Mincho" w:hAnsi="Arial" w:cs="Times New Roman"/>
      <w:b/>
      <w:color w:val="F2F2F2" w:themeColor="background1" w:themeShade="F2"/>
      <w:sz w:val="20"/>
      <w:szCs w:val="20"/>
      <w:lang w:val="en-US"/>
    </w:rPr>
  </w:style>
  <w:style w:type="paragraph" w:customStyle="1" w:styleId="MEDTableText8">
    <w:name w:val="MED Table Text 8"/>
    <w:basedOn w:val="Normal"/>
    <w:qFormat/>
    <w:rsid w:val="00116435"/>
    <w:pPr>
      <w:spacing w:after="0"/>
    </w:pPr>
    <w:rPr>
      <w:rFonts w:ascii="Arial" w:eastAsia="MS Mincho" w:hAnsi="Arial" w:cs="Times New Roman"/>
      <w:sz w:val="16"/>
      <w:szCs w:val="20"/>
    </w:rPr>
  </w:style>
  <w:style w:type="table" w:styleId="TableGrid">
    <w:name w:val="Table Grid"/>
    <w:basedOn w:val="TableNormal"/>
    <w:uiPriority w:val="59"/>
    <w:rsid w:val="001164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wire-cite-authors2">
    <w:name w:val="highwire-cite-authors2"/>
    <w:basedOn w:val="DefaultParagraphFont"/>
    <w:rsid w:val="00116435"/>
    <w:rPr>
      <w:color w:val="4F4F4F"/>
      <w:sz w:val="24"/>
      <w:szCs w:val="24"/>
      <w:bdr w:val="none" w:sz="0" w:space="0" w:color="auto" w:frame="1"/>
      <w:vertAlign w:val="baseline"/>
    </w:rPr>
  </w:style>
  <w:style w:type="character" w:customStyle="1" w:styleId="nlm-surname">
    <w:name w:val="nlm-surname"/>
    <w:basedOn w:val="DefaultParagraphFont"/>
    <w:rsid w:val="00116435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year">
    <w:name w:val="highwire-cite-year"/>
    <w:basedOn w:val="DefaultParagraphFont"/>
    <w:rsid w:val="00116435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title6">
    <w:name w:val="highwire-cite-title6"/>
    <w:basedOn w:val="DefaultParagraphFont"/>
    <w:rsid w:val="00116435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journal2">
    <w:name w:val="highwire-cite-journal2"/>
    <w:basedOn w:val="DefaultParagraphFont"/>
    <w:rsid w:val="00116435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volume-issue">
    <w:name w:val="highwire-cite-volume-issue"/>
    <w:basedOn w:val="DefaultParagraphFont"/>
    <w:rsid w:val="00116435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pages">
    <w:name w:val="highwire-cite-pages"/>
    <w:basedOn w:val="DefaultParagraphFont"/>
    <w:rsid w:val="00116435"/>
    <w:rPr>
      <w:sz w:val="24"/>
      <w:szCs w:val="24"/>
      <w:bdr w:val="none" w:sz="0" w:space="0" w:color="auto" w:frame="1"/>
      <w:vertAlign w:val="baseli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35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6435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ManuscriptHeading1Char">
    <w:name w:val="Manuscript Heading 1 Char"/>
    <w:basedOn w:val="DefaultParagraphFont"/>
    <w:link w:val="ManuscriptHeading1"/>
    <w:locked/>
    <w:rsid w:val="00116435"/>
    <w:rPr>
      <w:rFonts w:ascii="Arial" w:eastAsia="Times New Roman" w:hAnsi="Arial" w:cs="Arial"/>
      <w:b/>
      <w:color w:val="000000"/>
      <w:szCs w:val="24"/>
      <w:shd w:val="clear" w:color="auto" w:fill="FFFFFF"/>
      <w:lang w:eastAsia="en-GB"/>
    </w:rPr>
  </w:style>
  <w:style w:type="paragraph" w:customStyle="1" w:styleId="ManuscriptHeading1">
    <w:name w:val="Manuscript Heading 1"/>
    <w:basedOn w:val="ListNumber"/>
    <w:link w:val="ManuscriptHeading1Char"/>
    <w:qFormat/>
    <w:rsid w:val="00116435"/>
    <w:pPr>
      <w:numPr>
        <w:numId w:val="0"/>
      </w:numPr>
      <w:shd w:val="clear" w:color="auto" w:fill="FFFFFF"/>
      <w:spacing w:after="120" w:line="300" w:lineRule="auto"/>
      <w:ind w:left="720" w:hanging="360"/>
      <w:jc w:val="both"/>
    </w:pPr>
    <w:rPr>
      <w:rFonts w:cs="Arial"/>
      <w:b/>
      <w:color w:val="000000"/>
      <w:lang w:val="en-IN"/>
    </w:rPr>
  </w:style>
  <w:style w:type="paragraph" w:styleId="Revision">
    <w:name w:val="Revision"/>
    <w:hidden/>
    <w:uiPriority w:val="99"/>
    <w:semiHidden/>
    <w:rsid w:val="00116435"/>
    <w:pPr>
      <w:spacing w:after="0" w:line="240" w:lineRule="auto"/>
    </w:pPr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4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64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Satheesh Velayutham, Integra-PDY, IN</dc:creator>
  <cp:lastModifiedBy>Satheesh Velayutham, Integra-PDY, IN</cp:lastModifiedBy>
  <cp:revision>1</cp:revision>
  <dcterms:created xsi:type="dcterms:W3CDTF">2020-02-25T06:43:00Z</dcterms:created>
  <dcterms:modified xsi:type="dcterms:W3CDTF">2020-02-25T06:44:00Z</dcterms:modified>
</cp:coreProperties>
</file>