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D7" w:rsidRDefault="00CE15D7" w:rsidP="00CE15D7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  <w:r w:rsidRPr="00CE15D7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>Supporting documents</w:t>
      </w:r>
    </w:p>
    <w:p w:rsidR="00CE15D7" w:rsidRPr="00CE15D7" w:rsidRDefault="00CE15D7" w:rsidP="00CE15D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Muffle atmosphere promoted fabrication of graphene oxide nanoparticle by agricultural waste</w:t>
      </w:r>
      <w:bookmarkStart w:id="0" w:name="_GoBack"/>
      <w:bookmarkEnd w:id="0"/>
    </w:p>
    <w:p w:rsidR="00B60F61" w:rsidRDefault="00B60F61" w:rsidP="00B60F61">
      <w:pPr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9C1E96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UV-VISIBLE SPECTROSCOPY</w:t>
      </w:r>
    </w:p>
    <w:p w:rsidR="00B60F61" w:rsidRDefault="00B60F61" w:rsidP="00B60F61">
      <w:pPr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2C1F76">
        <w:rPr>
          <w:noProof/>
          <w:sz w:val="24"/>
          <w:szCs w:val="24"/>
          <w:lang w:eastAsia="en-IN"/>
        </w:rPr>
        <w:drawing>
          <wp:inline distT="0" distB="0" distL="0" distR="0" wp14:anchorId="5A1BA177" wp14:editId="710E4132">
            <wp:extent cx="5731510" cy="324543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4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F61" w:rsidRDefault="00B60F61" w:rsidP="00B60F61">
      <w:pPr>
        <w:pStyle w:val="ListParagraph"/>
        <w:tabs>
          <w:tab w:val="left" w:pos="3686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SF 1: 6 UV-Visible graph</w:t>
      </w:r>
      <w:r w:rsidRPr="00D050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of as synthesized </w:t>
      </w:r>
      <w:r w:rsidRPr="00D050CD">
        <w:rPr>
          <w:rFonts w:ascii="Times New Roman" w:hAnsi="Times New Roman" w:cs="Times New Roman"/>
          <w:b/>
          <w:sz w:val="24"/>
          <w:szCs w:val="24"/>
        </w:rPr>
        <w:t>a) gra</w:t>
      </w:r>
      <w:r>
        <w:rPr>
          <w:rFonts w:ascii="Times New Roman" w:hAnsi="Times New Roman" w:cs="Times New Roman"/>
          <w:b/>
          <w:sz w:val="24"/>
          <w:szCs w:val="24"/>
        </w:rPr>
        <w:t>phite b) OPGO c) RB</w:t>
      </w:r>
      <w:r w:rsidRPr="00D050CD">
        <w:rPr>
          <w:rFonts w:ascii="Times New Roman" w:hAnsi="Times New Roman" w:cs="Times New Roman"/>
          <w:b/>
          <w:sz w:val="24"/>
          <w:szCs w:val="24"/>
        </w:rPr>
        <w:t xml:space="preserve">GO </w:t>
      </w:r>
      <w:r>
        <w:rPr>
          <w:rFonts w:ascii="Times New Roman" w:hAnsi="Times New Roman" w:cs="Times New Roman"/>
          <w:b/>
          <w:sz w:val="24"/>
          <w:szCs w:val="24"/>
        </w:rPr>
        <w:t>d) SB</w:t>
      </w:r>
      <w:r w:rsidRPr="00D050CD">
        <w:rPr>
          <w:rFonts w:ascii="Times New Roman" w:hAnsi="Times New Roman" w:cs="Times New Roman"/>
          <w:b/>
          <w:sz w:val="24"/>
          <w:szCs w:val="24"/>
        </w:rPr>
        <w:t>GO</w:t>
      </w:r>
      <w:r>
        <w:rPr>
          <w:rFonts w:ascii="Times New Roman" w:hAnsi="Times New Roman" w:cs="Times New Roman"/>
          <w:b/>
          <w:sz w:val="24"/>
          <w:szCs w:val="24"/>
        </w:rPr>
        <w:t xml:space="preserve"> e) TAW</w:t>
      </w:r>
      <w:r w:rsidRPr="00D050CD">
        <w:rPr>
          <w:rFonts w:ascii="Times New Roman" w:hAnsi="Times New Roman" w:cs="Times New Roman"/>
          <w:b/>
          <w:sz w:val="24"/>
          <w:szCs w:val="24"/>
        </w:rPr>
        <w:t>GO.</w:t>
      </w:r>
    </w:p>
    <w:p w:rsidR="00B60F61" w:rsidRDefault="00B60F61" w:rsidP="00B60F61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t>OP</w:t>
      </w:r>
      <w:r w:rsidRPr="002C1F76">
        <w:rPr>
          <w:rFonts w:ascii="Times New Roman" w:hAnsi="Times New Roman" w:cs="Times New Roman"/>
          <w:noProof/>
          <w:sz w:val="24"/>
          <w:szCs w:val="24"/>
          <w:lang w:eastAsia="en-IN"/>
        </w:rPr>
        <w:t>GO attribute to the peak around 270nm, and rice bran synthesize GO is attributed the peak at 240 nm due to π-π</w: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>* transition. SB</w:t>
      </w:r>
      <w:r w:rsidRPr="002C1F76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GO is peak obtained around 266 </w: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>nm and TA</w:t>
      </w:r>
      <w:r w:rsidRPr="002C1F76">
        <w:rPr>
          <w:rFonts w:ascii="Times New Roman" w:hAnsi="Times New Roman" w:cs="Times New Roman"/>
          <w:noProof/>
          <w:sz w:val="24"/>
          <w:szCs w:val="24"/>
          <w:lang w:eastAsia="en-IN"/>
        </w:rPr>
        <w:t>GO shows a maximum absorption peak at 236 nm due to π-π* transition of the aromatic C-C bond and weak shoulder peak is obtained at 255 nm due to n-π* transition of C=O bonds [</w: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>1</w:t>
      </w:r>
      <w:r w:rsidRPr="002C1F76">
        <w:rPr>
          <w:rFonts w:ascii="Times New Roman" w:hAnsi="Times New Roman" w:cs="Times New Roman"/>
          <w:noProof/>
          <w:sz w:val="24"/>
          <w:szCs w:val="24"/>
          <w:lang w:eastAsia="en-IN"/>
        </w:rPr>
        <w:t>].</w:t>
      </w:r>
    </w:p>
    <w:p w:rsidR="00B60F61" w:rsidRPr="002C1F76" w:rsidRDefault="00B60F61" w:rsidP="00B60F61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B126CE" w:rsidRDefault="00B126CE" w:rsidP="00B60F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CE" w:rsidRDefault="00B126CE" w:rsidP="00B60F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CE" w:rsidRDefault="00B126CE" w:rsidP="00B60F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CE" w:rsidRDefault="00B126CE" w:rsidP="00B60F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CE" w:rsidRDefault="00B126CE" w:rsidP="00B60F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CE" w:rsidRDefault="00B126CE" w:rsidP="00B60F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CE" w:rsidRDefault="00B126CE" w:rsidP="00B60F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CE" w:rsidRPr="002C1F76" w:rsidRDefault="00B126CE" w:rsidP="00B60F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d- </w:t>
      </w:r>
      <w:proofErr w:type="gramStart"/>
      <w:r>
        <w:rPr>
          <w:rFonts w:ascii="Times New Roman" w:hAnsi="Times New Roman" w:cs="Times New Roman"/>
          <w:sz w:val="24"/>
          <w:szCs w:val="24"/>
        </w:rPr>
        <w:t>spacing</w:t>
      </w:r>
      <w:proofErr w:type="gramEnd"/>
      <w:r w:rsidR="00B60F61" w:rsidRPr="002C1F76">
        <w:rPr>
          <w:rFonts w:ascii="Times New Roman" w:hAnsi="Times New Roman" w:cs="Times New Roman"/>
          <w:sz w:val="24"/>
          <w:szCs w:val="24"/>
        </w:rPr>
        <w:t xml:space="preserve"> of GO is also calculate by different types of agro waste</w:t>
      </w:r>
      <w:r>
        <w:rPr>
          <w:rFonts w:ascii="Times New Roman" w:hAnsi="Times New Roman" w:cs="Times New Roman"/>
          <w:sz w:val="24"/>
          <w:szCs w:val="24"/>
        </w:rPr>
        <w:t xml:space="preserve"> by HRTEM images, w</w:t>
      </w:r>
      <w:r w:rsidR="00B60F61" w:rsidRPr="002C1F76"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z w:val="24"/>
          <w:szCs w:val="24"/>
        </w:rPr>
        <w:t>ch shows in a supporting 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4746"/>
        <w:gridCol w:w="2410"/>
      </w:tblGrid>
      <w:tr w:rsidR="00B60F61" w:rsidRPr="002C1F76" w:rsidTr="00B126CE">
        <w:trPr>
          <w:trHeight w:val="419"/>
        </w:trPr>
        <w:tc>
          <w:tcPr>
            <w:tcW w:w="919" w:type="dxa"/>
          </w:tcPr>
          <w:p w:rsidR="00B60F61" w:rsidRPr="002C1F76" w:rsidRDefault="00B60F61" w:rsidP="00A02EB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4746" w:type="dxa"/>
          </w:tcPr>
          <w:p w:rsidR="00B60F61" w:rsidRPr="002C1F76" w:rsidRDefault="00B60F61" w:rsidP="00A02EB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GO obtained via different agro wastes</w:t>
            </w:r>
          </w:p>
        </w:tc>
        <w:tc>
          <w:tcPr>
            <w:tcW w:w="2410" w:type="dxa"/>
          </w:tcPr>
          <w:p w:rsidR="00B60F61" w:rsidRPr="002C1F76" w:rsidRDefault="00B126CE" w:rsidP="00A02EB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d- spacing</w:t>
            </w:r>
            <w:r w:rsidR="00B60F61" w:rsidRPr="002C1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(nm)</w:t>
            </w:r>
          </w:p>
        </w:tc>
      </w:tr>
      <w:tr w:rsidR="00B60F61" w:rsidRPr="002C1F76" w:rsidTr="00B126CE">
        <w:trPr>
          <w:trHeight w:val="407"/>
        </w:trPr>
        <w:tc>
          <w:tcPr>
            <w:tcW w:w="919" w:type="dxa"/>
          </w:tcPr>
          <w:p w:rsidR="00B60F61" w:rsidRPr="002C1F76" w:rsidRDefault="00B60F61" w:rsidP="00A02EB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6" w:type="dxa"/>
          </w:tcPr>
          <w:p w:rsidR="00B60F61" w:rsidRPr="002C1F76" w:rsidRDefault="00B60F61" w:rsidP="00A02EB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6">
              <w:rPr>
                <w:rFonts w:ascii="Times New Roman" w:hAnsi="Times New Roman" w:cs="Times New Roman"/>
                <w:sz w:val="24"/>
                <w:szCs w:val="24"/>
              </w:rPr>
              <w:t>Orange peel synthesized GO</w:t>
            </w:r>
            <w:r w:rsidR="00B126CE">
              <w:rPr>
                <w:rFonts w:ascii="Times New Roman" w:hAnsi="Times New Roman" w:cs="Times New Roman"/>
                <w:sz w:val="24"/>
                <w:szCs w:val="24"/>
              </w:rPr>
              <w:t xml:space="preserve"> (OPGO)</w:t>
            </w:r>
          </w:p>
        </w:tc>
        <w:tc>
          <w:tcPr>
            <w:tcW w:w="2410" w:type="dxa"/>
          </w:tcPr>
          <w:p w:rsidR="00B60F61" w:rsidRPr="002C1F76" w:rsidRDefault="00B60F61" w:rsidP="00A02EB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6">
              <w:rPr>
                <w:rFonts w:ascii="Times New Roman" w:hAnsi="Times New Roman" w:cs="Times New Roman"/>
                <w:sz w:val="24"/>
                <w:szCs w:val="24"/>
              </w:rPr>
              <w:t xml:space="preserve">     1.24- 2.01</w:t>
            </w:r>
          </w:p>
        </w:tc>
      </w:tr>
      <w:tr w:rsidR="00B60F61" w:rsidRPr="002C1F76" w:rsidTr="00B126CE">
        <w:trPr>
          <w:trHeight w:val="419"/>
        </w:trPr>
        <w:tc>
          <w:tcPr>
            <w:tcW w:w="919" w:type="dxa"/>
          </w:tcPr>
          <w:p w:rsidR="00B60F61" w:rsidRPr="002C1F76" w:rsidRDefault="00B60F61" w:rsidP="00A02EB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6" w:type="dxa"/>
          </w:tcPr>
          <w:p w:rsidR="00B60F61" w:rsidRPr="002C1F76" w:rsidRDefault="00B60F61" w:rsidP="00A02EB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6">
              <w:rPr>
                <w:rFonts w:ascii="Times New Roman" w:hAnsi="Times New Roman" w:cs="Times New Roman"/>
                <w:sz w:val="24"/>
                <w:szCs w:val="24"/>
              </w:rPr>
              <w:t>Rice bran synthesized GO</w:t>
            </w:r>
            <w:r w:rsidR="00B126CE">
              <w:rPr>
                <w:rFonts w:ascii="Times New Roman" w:hAnsi="Times New Roman" w:cs="Times New Roman"/>
                <w:sz w:val="24"/>
                <w:szCs w:val="24"/>
              </w:rPr>
              <w:t xml:space="preserve"> (RBGO)</w:t>
            </w:r>
          </w:p>
        </w:tc>
        <w:tc>
          <w:tcPr>
            <w:tcW w:w="2410" w:type="dxa"/>
          </w:tcPr>
          <w:p w:rsidR="00B60F61" w:rsidRPr="002C1F76" w:rsidRDefault="00B60F61" w:rsidP="00A02EB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6">
              <w:rPr>
                <w:rFonts w:ascii="Times New Roman" w:hAnsi="Times New Roman" w:cs="Times New Roman"/>
                <w:sz w:val="24"/>
                <w:szCs w:val="24"/>
              </w:rPr>
              <w:t xml:space="preserve">     1.41-2.15</w:t>
            </w:r>
          </w:p>
        </w:tc>
      </w:tr>
      <w:tr w:rsidR="00B60F61" w:rsidRPr="002C1F76" w:rsidTr="00B126CE">
        <w:trPr>
          <w:trHeight w:val="419"/>
        </w:trPr>
        <w:tc>
          <w:tcPr>
            <w:tcW w:w="919" w:type="dxa"/>
          </w:tcPr>
          <w:p w:rsidR="00B60F61" w:rsidRPr="002C1F76" w:rsidRDefault="00B60F61" w:rsidP="00A02EB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6" w:type="dxa"/>
          </w:tcPr>
          <w:p w:rsidR="00B60F61" w:rsidRPr="002C1F76" w:rsidRDefault="00B60F61" w:rsidP="00A02EB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F76">
              <w:rPr>
                <w:rFonts w:ascii="Times New Roman" w:hAnsi="Times New Roman" w:cs="Times New Roman"/>
                <w:sz w:val="24"/>
                <w:szCs w:val="24"/>
              </w:rPr>
              <w:t>Sugercane</w:t>
            </w:r>
            <w:proofErr w:type="spellEnd"/>
            <w:r w:rsidRPr="002C1F76">
              <w:rPr>
                <w:rFonts w:ascii="Times New Roman" w:hAnsi="Times New Roman" w:cs="Times New Roman"/>
                <w:sz w:val="24"/>
                <w:szCs w:val="24"/>
              </w:rPr>
              <w:t xml:space="preserve"> bagasse synthesized GO</w:t>
            </w:r>
            <w:r w:rsidR="00B126CE">
              <w:rPr>
                <w:rFonts w:ascii="Times New Roman" w:hAnsi="Times New Roman" w:cs="Times New Roman"/>
                <w:sz w:val="24"/>
                <w:szCs w:val="24"/>
              </w:rPr>
              <w:t xml:space="preserve"> (SBGO)</w:t>
            </w:r>
            <w:r w:rsidRPr="002C1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60F61" w:rsidRPr="002C1F76" w:rsidRDefault="00B60F61" w:rsidP="00A02EB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6">
              <w:rPr>
                <w:rFonts w:ascii="Times New Roman" w:hAnsi="Times New Roman" w:cs="Times New Roman"/>
                <w:sz w:val="24"/>
                <w:szCs w:val="24"/>
              </w:rPr>
              <w:t xml:space="preserve">     1.49- 2.30</w:t>
            </w:r>
          </w:p>
        </w:tc>
      </w:tr>
      <w:tr w:rsidR="00B60F61" w:rsidRPr="002C1F76" w:rsidTr="00B126CE">
        <w:trPr>
          <w:trHeight w:val="407"/>
        </w:trPr>
        <w:tc>
          <w:tcPr>
            <w:tcW w:w="919" w:type="dxa"/>
          </w:tcPr>
          <w:p w:rsidR="00B60F61" w:rsidRPr="002C1F76" w:rsidRDefault="00B60F61" w:rsidP="00A02EB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6" w:type="dxa"/>
          </w:tcPr>
          <w:p w:rsidR="00B126CE" w:rsidRPr="002C1F76" w:rsidRDefault="00B60F61" w:rsidP="00A02EB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F76">
              <w:rPr>
                <w:rFonts w:ascii="Times New Roman" w:hAnsi="Times New Roman" w:cs="Times New Roman"/>
                <w:sz w:val="24"/>
                <w:szCs w:val="24"/>
              </w:rPr>
              <w:t>Tricomposite</w:t>
            </w:r>
            <w:proofErr w:type="spellEnd"/>
            <w:r w:rsidRPr="002C1F76">
              <w:rPr>
                <w:rFonts w:ascii="Times New Roman" w:hAnsi="Times New Roman" w:cs="Times New Roman"/>
                <w:sz w:val="24"/>
                <w:szCs w:val="24"/>
              </w:rPr>
              <w:t xml:space="preserve"> agro waste synthesized GO</w:t>
            </w:r>
            <w:r w:rsidR="00B126CE">
              <w:rPr>
                <w:rFonts w:ascii="Times New Roman" w:hAnsi="Times New Roman" w:cs="Times New Roman"/>
                <w:sz w:val="24"/>
                <w:szCs w:val="24"/>
              </w:rPr>
              <w:t xml:space="preserve"> (TAWGO)</w:t>
            </w:r>
          </w:p>
        </w:tc>
        <w:tc>
          <w:tcPr>
            <w:tcW w:w="2410" w:type="dxa"/>
          </w:tcPr>
          <w:p w:rsidR="00B60F61" w:rsidRPr="002C1F76" w:rsidRDefault="00B60F61" w:rsidP="00A02EB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76">
              <w:rPr>
                <w:rFonts w:ascii="Times New Roman" w:hAnsi="Times New Roman" w:cs="Times New Roman"/>
                <w:sz w:val="24"/>
                <w:szCs w:val="24"/>
              </w:rPr>
              <w:t xml:space="preserve">      1.04-1.49</w:t>
            </w:r>
          </w:p>
        </w:tc>
      </w:tr>
    </w:tbl>
    <w:p w:rsidR="00B60F61" w:rsidRPr="002C1F76" w:rsidRDefault="00B60F61" w:rsidP="00B60F61">
      <w:pPr>
        <w:pStyle w:val="ListParagraph"/>
        <w:tabs>
          <w:tab w:val="left" w:pos="3686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0F61" w:rsidRDefault="00937CFA" w:rsidP="00B60F61">
      <w:pPr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References</w:t>
      </w:r>
    </w:p>
    <w:p w:rsidR="00937CFA" w:rsidRDefault="00937CFA" w:rsidP="00B60F61">
      <w:pPr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2C1F76">
        <w:rPr>
          <w:rFonts w:ascii="Times New Roman" w:hAnsi="Times New Roman" w:cs="Times New Roman"/>
          <w:sz w:val="24"/>
          <w:szCs w:val="24"/>
        </w:rPr>
        <w:t xml:space="preserve">Li, D.; Muller, M. B.; </w:t>
      </w:r>
      <w:proofErr w:type="spellStart"/>
      <w:r w:rsidRPr="002C1F76">
        <w:rPr>
          <w:rFonts w:ascii="Times New Roman" w:hAnsi="Times New Roman" w:cs="Times New Roman"/>
          <w:sz w:val="24"/>
          <w:szCs w:val="24"/>
        </w:rPr>
        <w:t>Gilje</w:t>
      </w:r>
      <w:proofErr w:type="spellEnd"/>
      <w:r w:rsidRPr="002C1F76">
        <w:rPr>
          <w:rFonts w:ascii="Times New Roman" w:hAnsi="Times New Roman" w:cs="Times New Roman"/>
          <w:sz w:val="24"/>
          <w:szCs w:val="24"/>
        </w:rPr>
        <w:t xml:space="preserve">, S.; </w:t>
      </w:r>
      <w:proofErr w:type="spellStart"/>
      <w:r w:rsidRPr="002C1F76">
        <w:rPr>
          <w:rFonts w:ascii="Times New Roman" w:hAnsi="Times New Roman" w:cs="Times New Roman"/>
          <w:sz w:val="24"/>
          <w:szCs w:val="24"/>
        </w:rPr>
        <w:t>Kaner</w:t>
      </w:r>
      <w:proofErr w:type="spellEnd"/>
      <w:r w:rsidRPr="002C1F76">
        <w:rPr>
          <w:rFonts w:ascii="Times New Roman" w:hAnsi="Times New Roman" w:cs="Times New Roman"/>
          <w:sz w:val="24"/>
          <w:szCs w:val="24"/>
        </w:rPr>
        <w:t xml:space="preserve">, R. B.; Wallace, G. G. 2008 </w:t>
      </w:r>
      <w:proofErr w:type="spellStart"/>
      <w:r w:rsidRPr="002C1F76">
        <w:rPr>
          <w:rFonts w:ascii="Times New Roman" w:hAnsi="Times New Roman" w:cs="Times New Roman"/>
          <w:sz w:val="24"/>
          <w:szCs w:val="24"/>
        </w:rPr>
        <w:t>Processable</w:t>
      </w:r>
      <w:proofErr w:type="spellEnd"/>
      <w:r w:rsidRPr="002C1F76">
        <w:rPr>
          <w:rFonts w:ascii="Times New Roman" w:hAnsi="Times New Roman" w:cs="Times New Roman"/>
          <w:sz w:val="24"/>
          <w:szCs w:val="24"/>
        </w:rPr>
        <w:t xml:space="preserve"> aqueous dispersions of graphene </w:t>
      </w:r>
      <w:proofErr w:type="spellStart"/>
      <w:r w:rsidRPr="002C1F76">
        <w:rPr>
          <w:rFonts w:ascii="Times New Roman" w:hAnsi="Times New Roman" w:cs="Times New Roman"/>
          <w:sz w:val="24"/>
          <w:szCs w:val="24"/>
        </w:rPr>
        <w:t>nanosheets</w:t>
      </w:r>
      <w:proofErr w:type="spellEnd"/>
      <w:r w:rsidRPr="002C1F76">
        <w:rPr>
          <w:rFonts w:ascii="Times New Roman" w:hAnsi="Times New Roman" w:cs="Times New Roman"/>
          <w:sz w:val="24"/>
          <w:szCs w:val="24"/>
        </w:rPr>
        <w:t xml:space="preserve">. </w:t>
      </w:r>
      <w:r w:rsidRPr="00937CFA">
        <w:rPr>
          <w:rFonts w:ascii="Times New Roman" w:hAnsi="Times New Roman" w:cs="Times New Roman"/>
          <w:i/>
          <w:sz w:val="24"/>
          <w:szCs w:val="24"/>
        </w:rPr>
        <w:t xml:space="preserve">Nat. </w:t>
      </w:r>
      <w:proofErr w:type="spellStart"/>
      <w:r w:rsidRPr="00937CFA">
        <w:rPr>
          <w:rFonts w:ascii="Times New Roman" w:hAnsi="Times New Roman" w:cs="Times New Roman"/>
          <w:i/>
          <w:sz w:val="24"/>
          <w:szCs w:val="24"/>
        </w:rPr>
        <w:t>Nanotechnol</w:t>
      </w:r>
      <w:proofErr w:type="spellEnd"/>
      <w:r w:rsidRPr="002C1F76">
        <w:rPr>
          <w:rFonts w:ascii="Times New Roman" w:hAnsi="Times New Roman" w:cs="Times New Roman"/>
          <w:sz w:val="24"/>
          <w:szCs w:val="24"/>
        </w:rPr>
        <w:t>, 3, 101</w:t>
      </w:r>
      <w:r w:rsidRPr="002C1F76">
        <w:rPr>
          <w:rFonts w:ascii="Times New Roman" w:eastAsia="AdvOT8608a8d1+22" w:hAnsi="Times New Roman" w:cs="Times New Roman"/>
          <w:sz w:val="24"/>
          <w:szCs w:val="24"/>
        </w:rPr>
        <w:t>−</w:t>
      </w:r>
      <w:r w:rsidRPr="002C1F76">
        <w:rPr>
          <w:rFonts w:ascii="Times New Roman" w:hAnsi="Times New Roman" w:cs="Times New Roman"/>
          <w:sz w:val="24"/>
          <w:szCs w:val="24"/>
        </w:rPr>
        <w:t>105.</w:t>
      </w:r>
    </w:p>
    <w:p w:rsidR="00B60F61" w:rsidRPr="009C1E96" w:rsidRDefault="00B60F61" w:rsidP="00B60F61">
      <w:pPr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</w:p>
    <w:p w:rsidR="00FB0EFC" w:rsidRDefault="00CE15D7"/>
    <w:sectPr w:rsidR="00FB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OT8608a8d1+22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61"/>
    <w:rsid w:val="002A7FB4"/>
    <w:rsid w:val="00937CFA"/>
    <w:rsid w:val="00B126CE"/>
    <w:rsid w:val="00B60F61"/>
    <w:rsid w:val="00CE15D7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6DF29-E296-494F-BD3C-6905625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F61"/>
    <w:pPr>
      <w:ind w:left="720"/>
      <w:contextualSpacing/>
    </w:pPr>
  </w:style>
  <w:style w:type="table" w:styleId="TableGrid">
    <w:name w:val="Table Grid"/>
    <w:basedOn w:val="TableNormal"/>
    <w:uiPriority w:val="39"/>
    <w:rsid w:val="00B6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2019-05-14T06:37:00Z</dcterms:created>
  <dcterms:modified xsi:type="dcterms:W3CDTF">2019-10-01T09:09:00Z</dcterms:modified>
</cp:coreProperties>
</file>