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92" w:rsidRPr="00666492" w:rsidRDefault="00666492" w:rsidP="00666492">
      <w:pPr>
        <w:pStyle w:val="Titel"/>
        <w:spacing w:line="240" w:lineRule="auto"/>
        <w:jc w:val="left"/>
      </w:pPr>
      <w:bookmarkStart w:id="0" w:name="_Hlk17898569"/>
      <w:r w:rsidRPr="00666492">
        <w:rPr>
          <w:b w:val="0"/>
          <w:szCs w:val="28"/>
        </w:rPr>
        <w:t>Seasonal Variability of Stable Isotopes in Precipitation and Spring Water around Mt Kimpo, Kumamoto, southwestern Japan</w:t>
      </w:r>
    </w:p>
    <w:bookmarkEnd w:id="0"/>
    <w:p w:rsidR="00666492" w:rsidRPr="00666492" w:rsidRDefault="00666492" w:rsidP="00666492">
      <w:pPr>
        <w:pStyle w:val="Titel"/>
        <w:spacing w:line="240" w:lineRule="auto"/>
        <w:jc w:val="left"/>
        <w:rPr>
          <w:rFonts w:cs="Times New Roman"/>
          <w:b w:val="0"/>
          <w:szCs w:val="28"/>
        </w:rPr>
      </w:pPr>
      <w:r w:rsidRPr="00666492">
        <w:rPr>
          <w:rFonts w:cs="Times New Roman"/>
          <w:b w:val="0"/>
          <w:szCs w:val="28"/>
        </w:rPr>
        <w:t>K</w:t>
      </w:r>
      <w:r w:rsidRPr="00666492">
        <w:rPr>
          <w:b w:val="0"/>
          <w:szCs w:val="28"/>
        </w:rPr>
        <w:t>impei I</w:t>
      </w:r>
      <w:r w:rsidRPr="00666492">
        <w:rPr>
          <w:rFonts w:cs="Times New Roman"/>
          <w:b w:val="0"/>
          <w:szCs w:val="28"/>
        </w:rPr>
        <w:t>chiyanagi</w:t>
      </w:r>
      <w:r w:rsidRPr="00666492">
        <w:rPr>
          <w:rFonts w:cs="Times New Roman"/>
          <w:b w:val="0"/>
          <w:szCs w:val="28"/>
          <w:vertAlign w:val="superscript"/>
        </w:rPr>
        <w:t>a*</w:t>
      </w:r>
      <w:r w:rsidRPr="00666492">
        <w:rPr>
          <w:rFonts w:cs="Times New Roman"/>
          <w:b w:val="0"/>
          <w:szCs w:val="28"/>
        </w:rPr>
        <w:t>, Kiyoshi Ide</w:t>
      </w:r>
      <w:r w:rsidRPr="00666492">
        <w:rPr>
          <w:rFonts w:cs="Times New Roman"/>
          <w:b w:val="0"/>
          <w:szCs w:val="28"/>
          <w:vertAlign w:val="superscript"/>
        </w:rPr>
        <w:t>b</w:t>
      </w:r>
      <w:r w:rsidRPr="00666492">
        <w:rPr>
          <w:b w:val="0"/>
          <w:szCs w:val="28"/>
        </w:rPr>
        <w:t xml:space="preserve"> </w:t>
      </w:r>
      <w:r w:rsidRPr="00666492">
        <w:rPr>
          <w:rFonts w:cs="Times New Roman"/>
          <w:b w:val="0"/>
          <w:szCs w:val="28"/>
        </w:rPr>
        <w:t xml:space="preserve">and </w:t>
      </w:r>
      <w:r w:rsidRPr="00666492">
        <w:rPr>
          <w:b w:val="0"/>
          <w:szCs w:val="28"/>
        </w:rPr>
        <w:t>Masahiro</w:t>
      </w:r>
      <w:r w:rsidRPr="00666492">
        <w:rPr>
          <w:rFonts w:cs="Times New Roman"/>
          <w:b w:val="0"/>
          <w:szCs w:val="28"/>
        </w:rPr>
        <w:t xml:space="preserve"> Tanoue</w:t>
      </w:r>
      <w:r w:rsidRPr="00666492">
        <w:rPr>
          <w:rFonts w:cs="Times New Roman"/>
          <w:b w:val="0"/>
          <w:szCs w:val="28"/>
          <w:vertAlign w:val="superscript"/>
        </w:rPr>
        <w:t>b</w:t>
      </w:r>
    </w:p>
    <w:p w:rsidR="00666492" w:rsidRPr="00666492" w:rsidRDefault="00666492" w:rsidP="00666492">
      <w:pPr>
        <w:spacing w:line="240" w:lineRule="auto"/>
        <w:rPr>
          <w:szCs w:val="24"/>
        </w:rPr>
      </w:pPr>
    </w:p>
    <w:p w:rsidR="00666492" w:rsidRDefault="00666492" w:rsidP="00666492">
      <w:pPr>
        <w:spacing w:line="240" w:lineRule="auto"/>
        <w:rPr>
          <w:szCs w:val="24"/>
          <w:lang w:val="en-AU"/>
        </w:rPr>
      </w:pPr>
      <w:r>
        <w:rPr>
          <w:szCs w:val="24"/>
          <w:lang w:val="en-AU"/>
        </w:rPr>
        <w:t>Supplementary Material</w:t>
      </w:r>
    </w:p>
    <w:p w:rsidR="00FB7F59" w:rsidRPr="00666492" w:rsidRDefault="00FB7F59" w:rsidP="00666492">
      <w:pPr>
        <w:spacing w:line="240" w:lineRule="auto"/>
        <w:rPr>
          <w:szCs w:val="24"/>
        </w:rPr>
      </w:pPr>
      <w:r w:rsidRPr="009E01EB">
        <w:rPr>
          <w:szCs w:val="24"/>
          <w:lang w:val="en-AU"/>
        </w:rPr>
        <w:t xml:space="preserve">Table </w:t>
      </w:r>
      <w:r>
        <w:rPr>
          <w:szCs w:val="24"/>
          <w:lang w:val="en-AU"/>
        </w:rPr>
        <w:t>S</w:t>
      </w:r>
      <w:r w:rsidRPr="009E01EB">
        <w:rPr>
          <w:szCs w:val="24"/>
          <w:lang w:val="en-AU"/>
        </w:rPr>
        <w:t xml:space="preserve">1. </w:t>
      </w:r>
      <w:r>
        <w:rPr>
          <w:szCs w:val="24"/>
          <w:lang w:val="en-AU"/>
        </w:rPr>
        <w:t>N</w:t>
      </w:r>
      <w:r w:rsidRPr="009E01EB">
        <w:rPr>
          <w:szCs w:val="24"/>
          <w:lang w:val="en-AU"/>
        </w:rPr>
        <w:t>umber and name of sampling site</w:t>
      </w:r>
      <w:r>
        <w:rPr>
          <w:szCs w:val="24"/>
          <w:lang w:val="en-AU"/>
        </w:rPr>
        <w:t>s</w:t>
      </w:r>
      <w:r w:rsidRPr="009E01EB">
        <w:rPr>
          <w:szCs w:val="24"/>
          <w:lang w:val="en-AU"/>
        </w:rPr>
        <w:t>, sampling altitude</w:t>
      </w:r>
      <w:r>
        <w:rPr>
          <w:szCs w:val="24"/>
          <w:lang w:val="en-AU"/>
        </w:rPr>
        <w:t>s</w:t>
      </w:r>
      <w:r w:rsidRPr="009E01EB">
        <w:rPr>
          <w:szCs w:val="24"/>
          <w:lang w:val="en-AU"/>
        </w:rPr>
        <w:t xml:space="preserve">, annual mean </w:t>
      </w:r>
      <w:r>
        <w:rPr>
          <w:szCs w:val="24"/>
          <w:lang w:val="en-AU"/>
        </w:rPr>
        <w:t>isotopic composition,</w:t>
      </w:r>
      <w:r w:rsidRPr="009E01EB">
        <w:rPr>
          <w:szCs w:val="24"/>
          <w:lang w:val="en-AU"/>
        </w:rPr>
        <w:t xml:space="preserve"> and </w:t>
      </w:r>
      <w:r>
        <w:rPr>
          <w:szCs w:val="24"/>
          <w:lang w:val="en-AU"/>
        </w:rPr>
        <w:t>slope and intercept of the Local Meteoric Water Lines (</w:t>
      </w:r>
      <w:r w:rsidRPr="009E01EB">
        <w:rPr>
          <w:szCs w:val="24"/>
          <w:lang w:val="en-AU"/>
        </w:rPr>
        <w:t>LMWLs</w:t>
      </w:r>
      <w:r>
        <w:rPr>
          <w:szCs w:val="24"/>
          <w:lang w:val="en-AU"/>
        </w:rPr>
        <w:t>)</w:t>
      </w:r>
      <w:r w:rsidRPr="009E01EB">
        <w:rPr>
          <w:szCs w:val="24"/>
          <w:lang w:val="en-AU"/>
        </w:rPr>
        <w:t xml:space="preserve"> in (a) </w:t>
      </w:r>
      <w:r>
        <w:rPr>
          <w:szCs w:val="24"/>
          <w:lang w:val="en-AU"/>
        </w:rPr>
        <w:t>Six</w:t>
      </w:r>
      <w:r w:rsidRPr="009E01EB">
        <w:rPr>
          <w:szCs w:val="24"/>
          <w:lang w:val="en-AU"/>
        </w:rPr>
        <w:t xml:space="preserve"> precipitation sites and (b) </w:t>
      </w:r>
      <w:r>
        <w:rPr>
          <w:szCs w:val="24"/>
          <w:lang w:val="en-AU"/>
        </w:rPr>
        <w:t>Twelve</w:t>
      </w:r>
      <w:r w:rsidRPr="009E01EB">
        <w:rPr>
          <w:szCs w:val="24"/>
          <w:lang w:val="en-AU"/>
        </w:rPr>
        <w:t xml:space="preserve"> spring water sites. Precipitation </w:t>
      </w:r>
      <w:r>
        <w:rPr>
          <w:szCs w:val="24"/>
          <w:lang w:val="en-AU"/>
        </w:rPr>
        <w:t>amount</w:t>
      </w:r>
      <w:r w:rsidRPr="009E01EB">
        <w:rPr>
          <w:szCs w:val="24"/>
          <w:lang w:val="en-AU"/>
        </w:rPr>
        <w:t xml:space="preserve"> from 26 June 2012 to 5 September 2013 at 6 sites are also show</w:t>
      </w:r>
      <w:r>
        <w:rPr>
          <w:szCs w:val="24"/>
          <w:lang w:val="en-AU"/>
        </w:rPr>
        <w:t>n in (a). Spatial average</w:t>
      </w:r>
      <w:r w:rsidRPr="009E01EB">
        <w:rPr>
          <w:szCs w:val="24"/>
          <w:lang w:val="en-AU"/>
        </w:rPr>
        <w:t xml:space="preserve"> </w:t>
      </w:r>
      <w:r>
        <w:rPr>
          <w:szCs w:val="24"/>
          <w:lang w:val="en-AU"/>
        </w:rPr>
        <w:t>of isotopic composition at</w:t>
      </w:r>
      <w:r w:rsidRPr="009E01EB">
        <w:rPr>
          <w:szCs w:val="24"/>
          <w:lang w:val="en-AU"/>
        </w:rPr>
        <w:t xml:space="preserve"> 6 precipitation sites and 12 spring water sites are also shown in (a) and (b), r</w:t>
      </w:r>
      <w:r>
        <w:rPr>
          <w:szCs w:val="24"/>
          <w:lang w:val="en-AU"/>
        </w:rPr>
        <w:t>espectively. Annual mean isotopic composition</w:t>
      </w:r>
      <w:r w:rsidRPr="009E01EB">
        <w:rPr>
          <w:szCs w:val="24"/>
          <w:lang w:val="en-AU"/>
        </w:rPr>
        <w:t xml:space="preserve"> and </w:t>
      </w:r>
      <w:r>
        <w:rPr>
          <w:szCs w:val="24"/>
          <w:lang w:val="en-AU"/>
        </w:rPr>
        <w:t>the LMWL</w:t>
      </w:r>
      <w:r w:rsidRPr="009E01EB">
        <w:rPr>
          <w:szCs w:val="24"/>
          <w:lang w:val="en-AU"/>
        </w:rPr>
        <w:t xml:space="preserve"> of (a) precipitation and (b) spring water are c</w:t>
      </w:r>
      <w:r>
        <w:rPr>
          <w:szCs w:val="24"/>
          <w:lang w:val="en-AU"/>
        </w:rPr>
        <w:t>alculated by weighted average by</w:t>
      </w:r>
      <w:r w:rsidRPr="009E01EB">
        <w:rPr>
          <w:szCs w:val="24"/>
          <w:lang w:val="en-AU"/>
        </w:rPr>
        <w:t xml:space="preserve"> precipitation </w:t>
      </w:r>
      <w:r>
        <w:rPr>
          <w:szCs w:val="24"/>
          <w:lang w:val="en-AU"/>
        </w:rPr>
        <w:t>amount</w:t>
      </w:r>
      <w:r w:rsidRPr="009E01EB">
        <w:rPr>
          <w:szCs w:val="24"/>
          <w:lang w:val="en-AU"/>
        </w:rPr>
        <w:t xml:space="preserve"> and by arithmetic average, respectively</w:t>
      </w:r>
      <w:r w:rsidRPr="00666492">
        <w:rPr>
          <w:szCs w:val="24"/>
          <w:lang w:val="en-AU"/>
        </w:rPr>
        <w:t>.</w:t>
      </w:r>
      <w:r w:rsidRPr="00666492">
        <w:rPr>
          <w:szCs w:val="24"/>
        </w:rPr>
        <w:t xml:space="preserve"> </w:t>
      </w:r>
      <w:r w:rsidR="00CB4E1A" w:rsidRPr="00666492">
        <w:rPr>
          <w:szCs w:val="24"/>
        </w:rPr>
        <w:t xml:space="preserve">Recharge altitude for spring water was estimated based on the </w:t>
      </w:r>
      <w:r w:rsidR="00CB4E1A" w:rsidRPr="00666492">
        <w:rPr>
          <w:noProof/>
          <w:szCs w:val="24"/>
          <w:lang w:val="en-AU"/>
        </w:rPr>
        <w:t>isotopic lapse rate for δ</w:t>
      </w:r>
      <w:r w:rsidR="00CB4E1A" w:rsidRPr="00666492">
        <w:rPr>
          <w:noProof/>
          <w:szCs w:val="24"/>
          <w:vertAlign w:val="superscript"/>
          <w:lang w:val="en-AU"/>
        </w:rPr>
        <w:t>2</w:t>
      </w:r>
      <w:r w:rsidR="00CB4E1A" w:rsidRPr="00666492">
        <w:rPr>
          <w:noProof/>
          <w:szCs w:val="24"/>
          <w:lang w:val="en-AU"/>
        </w:rPr>
        <w:t>H in (b).</w:t>
      </w:r>
    </w:p>
    <w:p w:rsidR="00CB4E1A" w:rsidRPr="009E01EB" w:rsidRDefault="00CB4E1A" w:rsidP="00FB7F59">
      <w:pPr>
        <w:spacing w:line="360" w:lineRule="auto"/>
        <w:rPr>
          <w:szCs w:val="24"/>
          <w:lang w:val="en-AU"/>
        </w:rPr>
      </w:pPr>
      <w:r w:rsidRPr="00CB4E1A">
        <w:rPr>
          <w:noProof/>
          <w:lang w:val="de-DE" w:eastAsia="de-DE"/>
        </w:rPr>
        <w:drawing>
          <wp:inline distT="0" distB="0" distL="0" distR="0">
            <wp:extent cx="5400040" cy="421513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1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F59" w:rsidRPr="009E01EB" w:rsidRDefault="00FB7F59" w:rsidP="00666492">
      <w:pPr>
        <w:spacing w:line="240" w:lineRule="auto"/>
        <w:rPr>
          <w:szCs w:val="24"/>
          <w:lang w:val="en-AU"/>
        </w:rPr>
      </w:pPr>
      <w:r>
        <w:rPr>
          <w:szCs w:val="24"/>
          <w:lang w:val="en-AU"/>
        </w:rPr>
        <w:br w:type="page"/>
      </w:r>
      <w:r w:rsidRPr="009E01EB">
        <w:rPr>
          <w:szCs w:val="24"/>
          <w:lang w:val="en-AU"/>
        </w:rPr>
        <w:lastRenderedPageBreak/>
        <w:t xml:space="preserve">Table </w:t>
      </w:r>
      <w:r>
        <w:rPr>
          <w:szCs w:val="24"/>
          <w:lang w:val="en-AU"/>
        </w:rPr>
        <w:t>S</w:t>
      </w:r>
      <w:r w:rsidRPr="009E01EB">
        <w:rPr>
          <w:szCs w:val="24"/>
          <w:lang w:val="en-AU"/>
        </w:rPr>
        <w:t xml:space="preserve">2. (a) Monthly and annual mean values of precipitation </w:t>
      </w:r>
      <w:r>
        <w:rPr>
          <w:szCs w:val="24"/>
          <w:lang w:val="en-AU"/>
        </w:rPr>
        <w:t>amount and isotopic composition</w:t>
      </w:r>
      <w:r w:rsidRPr="009E01EB">
        <w:rPr>
          <w:szCs w:val="24"/>
          <w:lang w:val="en-AU"/>
        </w:rPr>
        <w:t xml:space="preserve"> in precipitation. Precipitation </w:t>
      </w:r>
      <w:r>
        <w:rPr>
          <w:szCs w:val="24"/>
          <w:lang w:val="en-AU"/>
        </w:rPr>
        <w:t>amount</w:t>
      </w:r>
      <w:r w:rsidRPr="009E01EB">
        <w:rPr>
          <w:szCs w:val="24"/>
          <w:lang w:val="en-AU"/>
        </w:rPr>
        <w:t xml:space="preserve"> and air temperature observed at </w:t>
      </w:r>
      <w:r>
        <w:rPr>
          <w:szCs w:val="24"/>
          <w:lang w:val="en-AU"/>
        </w:rPr>
        <w:t xml:space="preserve">the </w:t>
      </w:r>
      <w:r w:rsidRPr="009E01EB">
        <w:rPr>
          <w:szCs w:val="24"/>
          <w:lang w:val="en-AU"/>
        </w:rPr>
        <w:t xml:space="preserve">Taimei meteorological station </w:t>
      </w:r>
      <w:r>
        <w:rPr>
          <w:szCs w:val="24"/>
          <w:lang w:val="en-AU"/>
        </w:rPr>
        <w:t>are</w:t>
      </w:r>
      <w:r w:rsidRPr="009E01EB">
        <w:rPr>
          <w:szCs w:val="24"/>
          <w:lang w:val="en-AU"/>
        </w:rPr>
        <w:t xml:space="preserve"> also shown. (b) Monthly and annual mean </w:t>
      </w:r>
      <w:r>
        <w:rPr>
          <w:szCs w:val="24"/>
          <w:lang w:val="en-AU"/>
        </w:rPr>
        <w:t>isotopic composition</w:t>
      </w:r>
      <w:r w:rsidRPr="009E01EB">
        <w:rPr>
          <w:szCs w:val="24"/>
          <w:lang w:val="en-AU"/>
        </w:rPr>
        <w:t xml:space="preserve"> in spring water. Spatial average</w:t>
      </w:r>
      <w:r>
        <w:rPr>
          <w:szCs w:val="24"/>
          <w:lang w:val="en-AU"/>
        </w:rPr>
        <w:t>s</w:t>
      </w:r>
      <w:r w:rsidRPr="009E01EB">
        <w:rPr>
          <w:szCs w:val="24"/>
          <w:lang w:val="en-AU"/>
        </w:rPr>
        <w:t xml:space="preserve"> of all sampling sites are also shown in (a) and (b)</w:t>
      </w:r>
      <w:r>
        <w:rPr>
          <w:szCs w:val="24"/>
          <w:lang w:val="en-AU"/>
        </w:rPr>
        <w:t>;</w:t>
      </w:r>
      <w:r w:rsidRPr="009E01EB">
        <w:rPr>
          <w:szCs w:val="24"/>
          <w:lang w:val="en-AU"/>
        </w:rPr>
        <w:t xml:space="preserve"> the shaded area indicates cold months.</w:t>
      </w:r>
    </w:p>
    <w:p w:rsidR="00FB7F59" w:rsidRPr="009E01EB" w:rsidRDefault="00FB7F59" w:rsidP="00FB7F59">
      <w:pPr>
        <w:rPr>
          <w:szCs w:val="24"/>
          <w:lang w:val="en-AU"/>
        </w:rPr>
      </w:pPr>
      <w:r w:rsidRPr="009E01EB">
        <w:rPr>
          <w:noProof/>
          <w:szCs w:val="24"/>
          <w:lang w:val="de-DE" w:eastAsia="de-DE"/>
        </w:rPr>
        <w:drawing>
          <wp:inline distT="0" distB="0" distL="0" distR="0" wp14:anchorId="292A83B2" wp14:editId="5F0B0B38">
            <wp:extent cx="5400040" cy="2648878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4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F59" w:rsidRDefault="00FB7F59" w:rsidP="00FB7F59">
      <w:pPr>
        <w:rPr>
          <w:szCs w:val="24"/>
          <w:lang w:val="en-AU"/>
        </w:rPr>
      </w:pPr>
      <w:r w:rsidRPr="009E01EB">
        <w:rPr>
          <w:noProof/>
          <w:szCs w:val="24"/>
          <w:lang w:val="de-DE" w:eastAsia="de-DE"/>
        </w:rPr>
        <w:drawing>
          <wp:inline distT="0" distB="0" distL="0" distR="0" wp14:anchorId="45BA4F17" wp14:editId="177906D7">
            <wp:extent cx="5400040" cy="3411092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1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F59" w:rsidRDefault="00FB7F59" w:rsidP="00FB7F59">
      <w:pPr>
        <w:spacing w:after="0" w:line="240" w:lineRule="auto"/>
        <w:jc w:val="left"/>
        <w:rPr>
          <w:szCs w:val="24"/>
          <w:lang w:val="en-AU"/>
        </w:rPr>
      </w:pPr>
      <w:r>
        <w:rPr>
          <w:szCs w:val="24"/>
          <w:lang w:val="en-AU"/>
        </w:rPr>
        <w:br w:type="page"/>
      </w:r>
    </w:p>
    <w:p w:rsidR="00FB7F59" w:rsidRPr="009E01EB" w:rsidRDefault="00FB7F59" w:rsidP="00666492">
      <w:pPr>
        <w:spacing w:line="240" w:lineRule="auto"/>
        <w:rPr>
          <w:szCs w:val="24"/>
          <w:lang w:val="en-AU"/>
        </w:rPr>
      </w:pPr>
      <w:r w:rsidRPr="009E01EB">
        <w:rPr>
          <w:rFonts w:hint="eastAsia"/>
          <w:szCs w:val="24"/>
          <w:lang w:val="en-AU"/>
        </w:rPr>
        <w:lastRenderedPageBreak/>
        <w:t xml:space="preserve">Table </w:t>
      </w:r>
      <w:r>
        <w:rPr>
          <w:szCs w:val="24"/>
          <w:lang w:val="en-AU"/>
        </w:rPr>
        <w:t>S</w:t>
      </w:r>
      <w:r w:rsidRPr="009E01EB">
        <w:rPr>
          <w:rFonts w:hint="eastAsia"/>
          <w:szCs w:val="24"/>
          <w:lang w:val="en-AU"/>
        </w:rPr>
        <w:t xml:space="preserve">3. </w:t>
      </w:r>
      <w:r w:rsidRPr="009E01EB">
        <w:rPr>
          <w:szCs w:val="24"/>
          <w:lang w:val="en-AU"/>
        </w:rPr>
        <w:t xml:space="preserve">Monthly and annual values in slope and intercept of </w:t>
      </w:r>
      <w:r>
        <w:rPr>
          <w:szCs w:val="24"/>
          <w:lang w:val="en-AU"/>
        </w:rPr>
        <w:t xml:space="preserve">the </w:t>
      </w:r>
      <w:r w:rsidRPr="009E01EB">
        <w:rPr>
          <w:szCs w:val="24"/>
          <w:lang w:val="en-AU"/>
        </w:rPr>
        <w:t>LMWLs, slope and correlation coefficient (</w:t>
      </w:r>
      <w:r w:rsidRPr="009E01EB">
        <w:rPr>
          <w:i/>
          <w:szCs w:val="24"/>
          <w:lang w:val="en-AU"/>
        </w:rPr>
        <w:t>r</w:t>
      </w:r>
      <w:r w:rsidRPr="009E01EB">
        <w:rPr>
          <w:szCs w:val="24"/>
          <w:lang w:val="en-AU"/>
        </w:rPr>
        <w:t xml:space="preserve">) of altitude and </w:t>
      </w:r>
      <w:r>
        <w:rPr>
          <w:szCs w:val="24"/>
          <w:lang w:val="en-AU"/>
        </w:rPr>
        <w:t>amount</w:t>
      </w:r>
      <w:r w:rsidRPr="009E01EB">
        <w:rPr>
          <w:szCs w:val="24"/>
          <w:lang w:val="en-AU"/>
        </w:rPr>
        <w:t xml:space="preserve"> effects for (a) precipitation and (b) spring water. Red </w:t>
      </w:r>
      <w:r>
        <w:rPr>
          <w:szCs w:val="24"/>
          <w:lang w:val="en-AU"/>
        </w:rPr>
        <w:t>value</w:t>
      </w:r>
      <w:r w:rsidRPr="009E01EB">
        <w:rPr>
          <w:szCs w:val="24"/>
          <w:lang w:val="en-AU"/>
        </w:rPr>
        <w:t xml:space="preserve">s </w:t>
      </w:r>
      <w:r>
        <w:rPr>
          <w:szCs w:val="24"/>
          <w:lang w:val="en-AU"/>
        </w:rPr>
        <w:t>indicate</w:t>
      </w:r>
      <w:r w:rsidRPr="009E01EB">
        <w:rPr>
          <w:szCs w:val="24"/>
          <w:lang w:val="en-AU"/>
        </w:rPr>
        <w:t xml:space="preserve"> above the statistical significant level</w:t>
      </w:r>
      <w:r>
        <w:rPr>
          <w:szCs w:val="24"/>
          <w:lang w:val="en-AU"/>
        </w:rPr>
        <w:t>;</w:t>
      </w:r>
      <w:r w:rsidRPr="009E01EB">
        <w:rPr>
          <w:szCs w:val="24"/>
          <w:lang w:val="en-AU"/>
        </w:rPr>
        <w:t xml:space="preserve"> shaded area </w:t>
      </w:r>
      <w:r>
        <w:rPr>
          <w:szCs w:val="24"/>
          <w:lang w:val="en-AU"/>
        </w:rPr>
        <w:t>indicates</w:t>
      </w:r>
      <w:r w:rsidRPr="009E01EB">
        <w:rPr>
          <w:szCs w:val="24"/>
          <w:lang w:val="en-AU"/>
        </w:rPr>
        <w:t xml:space="preserve"> cold months.</w:t>
      </w:r>
      <w:bookmarkStart w:id="1" w:name="_GoBack"/>
      <w:bookmarkEnd w:id="1"/>
    </w:p>
    <w:p w:rsidR="00FB7F59" w:rsidRDefault="00FB7F59" w:rsidP="00FB7F59">
      <w:pPr>
        <w:rPr>
          <w:szCs w:val="24"/>
          <w:lang w:val="en-AU"/>
        </w:rPr>
      </w:pPr>
      <w:r w:rsidRPr="009E01EB">
        <w:rPr>
          <w:noProof/>
          <w:szCs w:val="24"/>
          <w:lang w:val="de-DE" w:eastAsia="de-DE"/>
        </w:rPr>
        <w:drawing>
          <wp:inline distT="0" distB="0" distL="0" distR="0" wp14:anchorId="190825A6" wp14:editId="689905FA">
            <wp:extent cx="5425440" cy="1695842"/>
            <wp:effectExtent l="0" t="0" r="381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653" cy="170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334" w:rsidRDefault="00C06334"/>
    <w:sectPr w:rsidR="00C063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AEA" w:rsidRDefault="00D50AEA" w:rsidP="00CB4E1A">
      <w:pPr>
        <w:spacing w:after="0" w:line="240" w:lineRule="auto"/>
      </w:pPr>
      <w:r>
        <w:separator/>
      </w:r>
    </w:p>
  </w:endnote>
  <w:endnote w:type="continuationSeparator" w:id="0">
    <w:p w:rsidR="00D50AEA" w:rsidRDefault="00D50AEA" w:rsidP="00CB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AEA" w:rsidRDefault="00D50AEA" w:rsidP="00CB4E1A">
      <w:pPr>
        <w:spacing w:after="0" w:line="240" w:lineRule="auto"/>
      </w:pPr>
      <w:r>
        <w:separator/>
      </w:r>
    </w:p>
  </w:footnote>
  <w:footnote w:type="continuationSeparator" w:id="0">
    <w:p w:rsidR="00D50AEA" w:rsidRDefault="00D50AEA" w:rsidP="00CB4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59"/>
    <w:rsid w:val="00666492"/>
    <w:rsid w:val="00C06334"/>
    <w:rsid w:val="00CB4E1A"/>
    <w:rsid w:val="00D50AEA"/>
    <w:rsid w:val="00F17CED"/>
    <w:rsid w:val="00FB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BEEF0D-4A01-4F62-A0DA-FFA6C3B2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7F59"/>
    <w:pPr>
      <w:spacing w:after="160" w:line="480" w:lineRule="auto"/>
      <w:jc w:val="both"/>
    </w:pPr>
    <w:rPr>
      <w:rFonts w:ascii="Times New Roman" w:hAnsi="Times New Roman"/>
      <w:kern w:val="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4E1A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B4E1A"/>
    <w:rPr>
      <w:rFonts w:ascii="Times New Roman" w:hAnsi="Times New Roman"/>
      <w:kern w:val="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CB4E1A"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CB4E1A"/>
    <w:rPr>
      <w:rFonts w:ascii="Times New Roman" w:hAnsi="Times New Roman"/>
      <w:kern w:val="0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E1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E1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666492"/>
    <w:pPr>
      <w:spacing w:after="0"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66492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一柳 錦平</dc:creator>
  <cp:keywords/>
  <dc:description/>
  <cp:lastModifiedBy>Gerhard Strauch strauch</cp:lastModifiedBy>
  <cp:revision>2</cp:revision>
  <dcterms:created xsi:type="dcterms:W3CDTF">2020-02-26T10:52:00Z</dcterms:created>
  <dcterms:modified xsi:type="dcterms:W3CDTF">2020-02-26T10:52:00Z</dcterms:modified>
</cp:coreProperties>
</file>