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DF" w:rsidRDefault="00C433DF" w:rsidP="00C433DF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Table 1. Patients lost from the study</w:t>
      </w:r>
    </w:p>
    <w:tbl>
      <w:tblPr>
        <w:tblW w:w="9096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4A0"/>
      </w:tblPr>
      <w:tblGrid>
        <w:gridCol w:w="3038"/>
        <w:gridCol w:w="1270"/>
        <w:gridCol w:w="1608"/>
        <w:gridCol w:w="1548"/>
        <w:gridCol w:w="1632"/>
      </w:tblGrid>
      <w:tr w:rsidR="00C433DF" w:rsidTr="00452A79">
        <w:trPr>
          <w:trHeight w:val="480"/>
        </w:trPr>
        <w:tc>
          <w:tcPr>
            <w:tcW w:w="3038" w:type="dxa"/>
            <w:vMerge w:val="restart"/>
            <w:tcBorders>
              <w:top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ind w:firstLineChars="49" w:firstLine="1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</w:t>
            </w:r>
          </w:p>
        </w:tc>
        <w:tc>
          <w:tcPr>
            <w:tcW w:w="6058" w:type="dxa"/>
            <w:gridSpan w:val="4"/>
            <w:tcBorders>
              <w:top w:val="single" w:sz="12" w:space="0" w:color="000000"/>
              <w:left w:val="nil"/>
              <w:bottom w:val="single" w:sz="12" w:space="0" w:color="auto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lost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b/>
                <w:bCs/>
              </w:rPr>
              <w:t>Group</w:t>
            </w:r>
          </w:p>
        </w:tc>
      </w:tr>
      <w:tr w:rsidR="00C433DF" w:rsidTr="00452A79">
        <w:trPr>
          <w:trHeight w:val="450"/>
        </w:trPr>
        <w:tc>
          <w:tcPr>
            <w:tcW w:w="3038" w:type="dxa"/>
            <w:vMerge/>
            <w:tcBorders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ind w:firstLineChars="49" w:firstLine="103"/>
              <w:jc w:val="center"/>
            </w:pPr>
          </w:p>
        </w:tc>
        <w:tc>
          <w:tcPr>
            <w:tcW w:w="127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Fenofibrate</w:t>
            </w:r>
          </w:p>
        </w:tc>
        <w:tc>
          <w:tcPr>
            <w:tcW w:w="160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Gender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(M/F)</w:t>
            </w:r>
          </w:p>
        </w:tc>
        <w:tc>
          <w:tcPr>
            <w:tcW w:w="154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CoA</w:t>
            </w:r>
          </w:p>
        </w:tc>
        <w:tc>
          <w:tcPr>
            <w:tcW w:w="1632" w:type="dxa"/>
            <w:tcBorders>
              <w:top w:val="single" w:sz="12" w:space="0" w:color="auto"/>
              <w:left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Gender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(M/F)</w:t>
            </w:r>
          </w:p>
        </w:tc>
      </w:tr>
      <w:tr w:rsidR="00C433DF" w:rsidTr="00452A79">
        <w:trPr>
          <w:trHeight w:val="541"/>
        </w:trPr>
        <w:tc>
          <w:tcPr>
            <w:tcW w:w="3038" w:type="dxa"/>
            <w:tcBorders>
              <w:bottom w:val="nil"/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contact</w:t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left w:val="nil"/>
              <w:bottom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</w:t>
            </w:r>
          </w:p>
        </w:tc>
      </w:tr>
      <w:tr w:rsidR="00C433DF" w:rsidTr="00452A79">
        <w:trPr>
          <w:trHeight w:val="678"/>
        </w:trPr>
        <w:tc>
          <w:tcPr>
            <w:tcW w:w="3038" w:type="dxa"/>
            <w:tcBorders>
              <w:top w:val="nil"/>
              <w:bottom w:val="nil"/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 compliance*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C433DF" w:rsidTr="00452A79">
        <w:trPr>
          <w:trHeight w:val="585"/>
        </w:trPr>
        <w:tc>
          <w:tcPr>
            <w:tcW w:w="3038" w:type="dxa"/>
            <w:tcBorders>
              <w:top w:val="nil"/>
              <w:bottom w:val="nil"/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Adverse events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</w:tr>
      <w:tr w:rsidR="00C433DF" w:rsidTr="00452A79">
        <w:trPr>
          <w:trHeight w:val="485"/>
        </w:trPr>
        <w:tc>
          <w:tcPr>
            <w:tcW w:w="3038" w:type="dxa"/>
            <w:tcBorders>
              <w:top w:val="nil"/>
              <w:bottom w:val="nil"/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Withdrawing consent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</w:t>
            </w:r>
          </w:p>
        </w:tc>
      </w:tr>
      <w:tr w:rsidR="00C433DF" w:rsidTr="00452A79">
        <w:trPr>
          <w:trHeight w:val="390"/>
        </w:trPr>
        <w:tc>
          <w:tcPr>
            <w:tcW w:w="3038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433DF" w:rsidRDefault="00C433DF" w:rsidP="00452A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</w:t>
            </w:r>
          </w:p>
        </w:tc>
      </w:tr>
    </w:tbl>
    <w:p w:rsidR="00C433DF" w:rsidRDefault="00C433DF" w:rsidP="00C433DF">
      <w:pPr>
        <w:spacing w:line="480" w:lineRule="auto"/>
        <w:jc w:val="left"/>
        <w:rPr>
          <w:kern w:val="0"/>
          <w:sz w:val="24"/>
          <w:szCs w:val="24"/>
        </w:rPr>
      </w:pPr>
    </w:p>
    <w:p w:rsidR="00C433DF" w:rsidRDefault="00C433DF" w:rsidP="00C433DF">
      <w:pPr>
        <w:spacing w:line="480" w:lineRule="auto"/>
        <w:jc w:val="left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* </w:t>
      </w:r>
      <w:r>
        <w:rPr>
          <w:sz w:val="24"/>
          <w:szCs w:val="24"/>
        </w:rPr>
        <w:t>Patients were considered non-compliant if they used &lt;80% of the prescribed number of capsules.CoA: Coenzyme A;  All p &gt; 0.05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D3" w:rsidRDefault="00C775D3" w:rsidP="00C433DF">
      <w:r>
        <w:separator/>
      </w:r>
    </w:p>
  </w:endnote>
  <w:endnote w:type="continuationSeparator" w:id="0">
    <w:p w:rsidR="00C775D3" w:rsidRDefault="00C775D3" w:rsidP="00C43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D3" w:rsidRDefault="00C775D3" w:rsidP="00C433DF">
      <w:r>
        <w:separator/>
      </w:r>
    </w:p>
  </w:footnote>
  <w:footnote w:type="continuationSeparator" w:id="0">
    <w:p w:rsidR="00C775D3" w:rsidRDefault="00C775D3" w:rsidP="00C43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C433DF"/>
    <w:rsid w:val="00C775D3"/>
    <w:rsid w:val="00D31D50"/>
    <w:rsid w:val="00E7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D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3DF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3D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3DF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3D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2020-03-23T04:23:00Z</dcterms:modified>
</cp:coreProperties>
</file>