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3214E" w14:textId="095169E7" w:rsidR="005C5065" w:rsidRPr="005C5065" w:rsidRDefault="005C5065" w:rsidP="003B0FFA">
      <w:pPr>
        <w:pStyle w:val="Caption"/>
        <w:keepNext/>
        <w:rPr>
          <w:bCs w:val="0"/>
          <w:color w:val="auto"/>
          <w:sz w:val="28"/>
          <w:szCs w:val="28"/>
        </w:rPr>
      </w:pPr>
      <w:bookmarkStart w:id="0" w:name="_Ref468449951"/>
      <w:bookmarkStart w:id="1" w:name="_GoBack"/>
      <w:bookmarkEnd w:id="1"/>
      <w:r w:rsidRPr="005C5065">
        <w:rPr>
          <w:bCs w:val="0"/>
          <w:color w:val="auto"/>
          <w:sz w:val="28"/>
          <w:szCs w:val="28"/>
        </w:rPr>
        <w:t>Supplementary material</w:t>
      </w:r>
    </w:p>
    <w:p w14:paraId="615B6A31" w14:textId="77777777" w:rsidR="005C5065" w:rsidRPr="005C5065" w:rsidRDefault="005C5065" w:rsidP="005C5065">
      <w:pPr>
        <w:pStyle w:val="Articletitle"/>
        <w:rPr>
          <w:sz w:val="26"/>
          <w:szCs w:val="22"/>
        </w:rPr>
      </w:pPr>
      <w:r w:rsidRPr="005C5065">
        <w:rPr>
          <w:sz w:val="26"/>
          <w:szCs w:val="22"/>
        </w:rPr>
        <w:t>On the value of isotope-enabled hydrological model calibration</w:t>
      </w:r>
    </w:p>
    <w:p w14:paraId="0B05D6B6" w14:textId="48406DF0" w:rsidR="005C5065" w:rsidRPr="00B50539" w:rsidRDefault="005C5065" w:rsidP="005C5065">
      <w:pPr>
        <w:pStyle w:val="Authornames"/>
      </w:pPr>
      <w:r w:rsidRPr="00B50539">
        <w:t xml:space="preserve">Tricia A. </w:t>
      </w:r>
      <w:proofErr w:type="spellStart"/>
      <w:r w:rsidRPr="00B50539">
        <w:t>Stadnyk</w:t>
      </w:r>
      <w:proofErr w:type="spellEnd"/>
      <w:r w:rsidRPr="00B50539">
        <w:t xml:space="preserve"> and T.L. Holmes</w:t>
      </w:r>
    </w:p>
    <w:p w14:paraId="052175B9" w14:textId="5EA99A8A" w:rsidR="005C5065" w:rsidRDefault="005C5065" w:rsidP="003B0FFA">
      <w:pPr>
        <w:pStyle w:val="Caption"/>
        <w:keepNext/>
        <w:rPr>
          <w:bCs w:val="0"/>
          <w:color w:val="auto"/>
          <w:sz w:val="24"/>
          <w:szCs w:val="24"/>
        </w:rPr>
      </w:pPr>
    </w:p>
    <w:p w14:paraId="64708726" w14:textId="77777777" w:rsidR="005C5065" w:rsidRPr="00AF10D2" w:rsidRDefault="005C5065" w:rsidP="005C5065">
      <w:r w:rsidRPr="00AF10D2">
        <w:t xml:space="preserve">Modifications were made to the previous version of </w:t>
      </w:r>
      <w:proofErr w:type="spellStart"/>
      <w:r w:rsidRPr="00AF10D2">
        <w:t>isoWATFLOODTM</w:t>
      </w:r>
      <w:proofErr w:type="spellEnd"/>
      <w:r w:rsidRPr="00AF10D2">
        <w:t xml:space="preserve">, reported in </w:t>
      </w:r>
      <w:proofErr w:type="spellStart"/>
      <w:r w:rsidRPr="00AF10D2">
        <w:t>Stadnyk</w:t>
      </w:r>
      <w:proofErr w:type="spellEnd"/>
      <w:r w:rsidRPr="00AF10D2">
        <w:t xml:space="preserve"> et al. (2013), to account for important cold regions hydrological processes, and wetland-based storage and connectivity within the model. These modifications were necessary for simulating the hydrology of Boreal ecosystems across Canada. We provide here an overview of these modifications, with a more comprehensive description provided in Holmes (2016), along with the amended code.</w:t>
      </w:r>
    </w:p>
    <w:p w14:paraId="4BFD9BD0" w14:textId="77777777" w:rsidR="005C5065" w:rsidRPr="00AF10D2" w:rsidRDefault="005C5065" w:rsidP="005C5065">
      <w:pPr>
        <w:pStyle w:val="ListParagraph"/>
        <w:numPr>
          <w:ilvl w:val="0"/>
          <w:numId w:val="2"/>
        </w:numPr>
      </w:pPr>
      <w:r w:rsidRPr="00AF10D2">
        <w:t>Snowpack model: isotope and water balance within a snowpack, as it accumulates throughout the winter was added to explicitly account for new snow added, within pack melt and freezing fractionation, and fractionation and mass balance modifications resulting from snow sublimation. Although fractionation during snowmelt is included in the model, it is not time variant and rather a constant, static offset from frozen water content.</w:t>
      </w:r>
    </w:p>
    <w:p w14:paraId="5B4F60B0" w14:textId="77777777" w:rsidR="005C5065" w:rsidRPr="00AF10D2" w:rsidRDefault="005C5065" w:rsidP="005C5065">
      <w:pPr>
        <w:pStyle w:val="ListParagraph"/>
        <w:numPr>
          <w:ilvl w:val="0"/>
          <w:numId w:val="2"/>
        </w:numPr>
      </w:pPr>
      <w:r w:rsidRPr="00AF10D2">
        <w:t>Surface water: transient surface storage mixing was added to account for the mixing and contributions of rain and snowmelt during the freshet period. This was important for simulation of rain-on-snow events, to ensure the mass and isotope balance accounted for both rain and snowmelt inputs within the same time step. It also allows for explicit separation and tracing of water added to the upper zone through infiltration (and generating interflow) between rain, glacial melt and snowmelt components.</w:t>
      </w:r>
    </w:p>
    <w:p w14:paraId="0F3D2FE2" w14:textId="77777777" w:rsidR="005C5065" w:rsidRPr="00AF10D2" w:rsidRDefault="005C5065" w:rsidP="005C5065">
      <w:pPr>
        <w:pStyle w:val="ListParagraph"/>
        <w:numPr>
          <w:ilvl w:val="0"/>
          <w:numId w:val="2"/>
        </w:numPr>
      </w:pPr>
      <w:r w:rsidRPr="00AF10D2">
        <w:t xml:space="preserve">Upper zone: variable saturation throughout the upper zone (near surface soil layer) was added to account for evaporative fractionation from </w:t>
      </w:r>
      <w:proofErr w:type="gramStart"/>
      <w:r w:rsidRPr="00AF10D2">
        <w:t>soil, and</w:t>
      </w:r>
      <w:proofErr w:type="gramEnd"/>
      <w:r w:rsidRPr="00AF10D2">
        <w:t xml:space="preserve"> distinguish between evaporation (fractionating) and transpiration (non-fractionating) losses. </w:t>
      </w:r>
    </w:p>
    <w:p w14:paraId="3962B2D0" w14:textId="77777777" w:rsidR="005C5065" w:rsidRPr="00AF10D2" w:rsidRDefault="005C5065" w:rsidP="005C5065">
      <w:pPr>
        <w:pStyle w:val="ListParagraph"/>
        <w:numPr>
          <w:ilvl w:val="0"/>
          <w:numId w:val="2"/>
        </w:numPr>
      </w:pPr>
      <w:r w:rsidRPr="00AF10D2">
        <w:t>Lower zone: storage balance explicitly accounts for contributions from frozen (melt water drainage) and non-frozen soil drainage components combining to generate total baseflow.</w:t>
      </w:r>
    </w:p>
    <w:p w14:paraId="1A72BADE" w14:textId="77777777" w:rsidR="005C5065" w:rsidRPr="00AF10D2" w:rsidRDefault="005C5065" w:rsidP="005C5065">
      <w:pPr>
        <w:pStyle w:val="ListParagraph"/>
        <w:numPr>
          <w:ilvl w:val="0"/>
          <w:numId w:val="2"/>
        </w:numPr>
      </w:pPr>
      <w:r w:rsidRPr="00AF10D2">
        <w:t xml:space="preserve">Connected Wetlands: mass and isotope balance </w:t>
      </w:r>
      <w:proofErr w:type="gramStart"/>
      <w:r w:rsidRPr="00AF10D2">
        <w:t>was</w:t>
      </w:r>
      <w:proofErr w:type="gramEnd"/>
      <w:r w:rsidRPr="00AF10D2">
        <w:t xml:space="preserve"> modified to explicitly account for the separation of evaporation (fractionating) and transpiration (non-fractionating) losses, similar to the upper zone.</w:t>
      </w:r>
    </w:p>
    <w:p w14:paraId="3E77A04E" w14:textId="77777777" w:rsidR="005C5065" w:rsidRPr="00AF10D2" w:rsidRDefault="005C5065" w:rsidP="005C5065">
      <w:pPr>
        <w:pStyle w:val="ListParagraph"/>
        <w:numPr>
          <w:ilvl w:val="0"/>
          <w:numId w:val="2"/>
        </w:numPr>
      </w:pPr>
      <w:r w:rsidRPr="00AF10D2">
        <w:t>Lakes and open water: modifications to include seasonal ice cover were made, such that evaporative losses are not incurred during ice-on periods. In each time step, a flux-weighted isotope mass balance mixing model is used to compute the input composition for each lake in the model.</w:t>
      </w:r>
    </w:p>
    <w:p w14:paraId="2B9A95C6" w14:textId="77777777" w:rsidR="005C5065" w:rsidRPr="005C5065" w:rsidRDefault="005C5065" w:rsidP="005C5065"/>
    <w:p w14:paraId="3B6B751A" w14:textId="7B018A3E" w:rsidR="003B0FFA" w:rsidRPr="00AF10D2" w:rsidRDefault="003B0FFA" w:rsidP="003B0FFA">
      <w:pPr>
        <w:pStyle w:val="Caption"/>
        <w:keepNext/>
        <w:rPr>
          <w:b w:val="0"/>
          <w:color w:val="auto"/>
          <w:sz w:val="24"/>
          <w:szCs w:val="24"/>
        </w:rPr>
      </w:pPr>
      <w:r w:rsidRPr="00AF10D2">
        <w:rPr>
          <w:bCs w:val="0"/>
          <w:color w:val="auto"/>
          <w:sz w:val="24"/>
          <w:szCs w:val="24"/>
        </w:rPr>
        <w:lastRenderedPageBreak/>
        <w:t>Table S1</w:t>
      </w:r>
      <w:bookmarkEnd w:id="0"/>
      <w:r w:rsidRPr="00AF10D2">
        <w:rPr>
          <w:bCs w:val="0"/>
          <w:color w:val="auto"/>
          <w:sz w:val="24"/>
          <w:szCs w:val="24"/>
        </w:rPr>
        <w:t>.</w:t>
      </w:r>
      <w:r w:rsidRPr="00AF10D2">
        <w:rPr>
          <w:b w:val="0"/>
          <w:color w:val="auto"/>
          <w:sz w:val="24"/>
          <w:szCs w:val="24"/>
        </w:rPr>
        <w:t xml:space="preserve"> Summary of </w:t>
      </w:r>
      <w:proofErr w:type="spellStart"/>
      <w:r w:rsidRPr="00AF10D2">
        <w:rPr>
          <w:b w:val="0"/>
          <w:color w:val="auto"/>
          <w:sz w:val="24"/>
          <w:szCs w:val="24"/>
        </w:rPr>
        <w:t>isoWATFLOOD</w:t>
      </w:r>
      <w:proofErr w:type="spellEnd"/>
      <w:r w:rsidRPr="00AF10D2">
        <w:rPr>
          <w:b w:val="0"/>
          <w:color w:val="auto"/>
          <w:sz w:val="24"/>
          <w:szCs w:val="24"/>
        </w:rPr>
        <w:t xml:space="preserve"> isotope mass balances for hydrologic storage compartments</w:t>
      </w:r>
      <w:r w:rsidR="00AF10D2">
        <w:rPr>
          <w:b w:val="0"/>
          <w:color w:val="auto"/>
          <w:sz w:val="24"/>
          <w:szCs w:val="24"/>
        </w:rPr>
        <w:t>.</w:t>
      </w:r>
    </w:p>
    <w:tbl>
      <w:tblPr>
        <w:tblStyle w:val="TableGrid"/>
        <w:tblW w:w="0" w:type="auto"/>
        <w:tblLook w:val="04A0" w:firstRow="1" w:lastRow="0" w:firstColumn="1" w:lastColumn="0" w:noHBand="0" w:noVBand="1"/>
      </w:tblPr>
      <w:tblGrid>
        <w:gridCol w:w="4670"/>
        <w:gridCol w:w="4680"/>
      </w:tblGrid>
      <w:tr w:rsidR="00AF10D2" w:rsidRPr="00AF10D2" w14:paraId="0BBDA8E5" w14:textId="77777777" w:rsidTr="00304E2C">
        <w:tc>
          <w:tcPr>
            <w:tcW w:w="4788" w:type="dxa"/>
          </w:tcPr>
          <w:p w14:paraId="24783845" w14:textId="77777777" w:rsidR="003B0FFA" w:rsidRPr="00AF10D2" w:rsidRDefault="003B0FFA" w:rsidP="00304E2C">
            <w:pPr>
              <w:spacing w:after="0" w:line="240" w:lineRule="auto"/>
              <w:jc w:val="center"/>
              <w:rPr>
                <w:b/>
              </w:rPr>
            </w:pPr>
            <w:r w:rsidRPr="00AF10D2">
              <w:rPr>
                <w:b/>
              </w:rPr>
              <w:t>WATFLOOD</w:t>
            </w:r>
          </w:p>
        </w:tc>
        <w:tc>
          <w:tcPr>
            <w:tcW w:w="4788" w:type="dxa"/>
          </w:tcPr>
          <w:p w14:paraId="33137008" w14:textId="77777777" w:rsidR="003B0FFA" w:rsidRPr="00AF10D2" w:rsidRDefault="003B0FFA" w:rsidP="00304E2C">
            <w:pPr>
              <w:spacing w:after="0" w:line="240" w:lineRule="auto"/>
              <w:jc w:val="center"/>
              <w:rPr>
                <w:b/>
              </w:rPr>
            </w:pPr>
            <w:proofErr w:type="spellStart"/>
            <w:r w:rsidRPr="00AF10D2">
              <w:rPr>
                <w:b/>
              </w:rPr>
              <w:t>isoWATFLOOD</w:t>
            </w:r>
            <w:proofErr w:type="spellEnd"/>
          </w:p>
        </w:tc>
      </w:tr>
      <w:tr w:rsidR="00AF10D2" w:rsidRPr="00AF10D2" w14:paraId="08C424D1" w14:textId="77777777" w:rsidTr="00304E2C">
        <w:tc>
          <w:tcPr>
            <w:tcW w:w="9576" w:type="dxa"/>
            <w:gridSpan w:val="2"/>
          </w:tcPr>
          <w:p w14:paraId="0604FF55" w14:textId="77777777" w:rsidR="003B0FFA" w:rsidRPr="00AF10D2" w:rsidRDefault="003B0FFA" w:rsidP="00304E2C">
            <w:pPr>
              <w:pStyle w:val="ListParagraph"/>
              <w:numPr>
                <w:ilvl w:val="0"/>
                <w:numId w:val="1"/>
              </w:numPr>
              <w:spacing w:after="0" w:line="240" w:lineRule="auto"/>
              <w:jc w:val="center"/>
              <w:rPr>
                <w:b/>
              </w:rPr>
            </w:pPr>
            <w:r w:rsidRPr="00AF10D2">
              <w:rPr>
                <w:b/>
              </w:rPr>
              <w:t>SNOWPACK</w:t>
            </w:r>
          </w:p>
        </w:tc>
      </w:tr>
      <w:tr w:rsidR="00AF10D2" w:rsidRPr="00AF10D2" w14:paraId="100D4EDA" w14:textId="77777777" w:rsidTr="00304E2C">
        <w:tc>
          <w:tcPr>
            <w:tcW w:w="9576" w:type="dxa"/>
            <w:gridSpan w:val="2"/>
          </w:tcPr>
          <w:p w14:paraId="67C51D98" w14:textId="77777777" w:rsidR="003B0FFA" w:rsidRPr="00AF10D2" w:rsidRDefault="00585F69" w:rsidP="00304E2C">
            <w:pPr>
              <w:spacing w:after="0" w:line="240" w:lineRule="auto"/>
              <w:jc w:val="center"/>
            </w:pPr>
            <m:oMathPara>
              <m:oMath>
                <m:f>
                  <m:fPr>
                    <m:ctrlPr>
                      <w:rPr>
                        <w:rFonts w:ascii="Cambria Math" w:hAnsi="Cambria Math"/>
                        <w:i/>
                      </w:rPr>
                    </m:ctrlPr>
                  </m:fPr>
                  <m:num>
                    <m:r>
                      <w:rPr>
                        <w:rFonts w:ascii="Cambria Math" w:hAnsi="Cambria Math"/>
                      </w:rPr>
                      <m:t>d</m:t>
                    </m:r>
                    <m:sSubSup>
                      <m:sSubSupPr>
                        <m:ctrlPr>
                          <w:rPr>
                            <w:rFonts w:ascii="Cambria Math" w:hAnsi="Cambria Math"/>
                            <w:i/>
                          </w:rPr>
                        </m:ctrlPr>
                      </m:sSubSupPr>
                      <m:e>
                        <m:r>
                          <w:rPr>
                            <w:rFonts w:ascii="Cambria Math" w:hAnsi="Cambria Math"/>
                          </w:rPr>
                          <m:t>S</m:t>
                        </m:r>
                      </m:e>
                      <m:sub>
                        <m:r>
                          <w:rPr>
                            <w:rFonts w:ascii="Cambria Math" w:hAnsi="Cambria Math"/>
                          </w:rPr>
                          <m:t>SP</m:t>
                        </m:r>
                      </m:sub>
                      <m:sup>
                        <m:r>
                          <w:rPr>
                            <w:rFonts w:ascii="Cambria Math" w:hAnsi="Cambria Math"/>
                          </w:rPr>
                          <m:t>iso</m:t>
                        </m:r>
                      </m:sup>
                    </m:sSubSup>
                  </m:num>
                  <m:den>
                    <m:r>
                      <w:rPr>
                        <w:rFonts w:ascii="Cambria Math" w:hAnsi="Cambria Math"/>
                      </w:rPr>
                      <m:t>dt</m:t>
                    </m:r>
                  </m:den>
                </m:f>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R</m:t>
                    </m:r>
                  </m:sub>
                  <m:sup>
                    <m:r>
                      <w:rPr>
                        <w:rFonts w:ascii="Cambria Math" w:hAnsi="Cambria Math"/>
                      </w:rPr>
                      <m:t>iso</m:t>
                    </m:r>
                  </m:sup>
                </m:sSubSup>
                <m:sSub>
                  <m:sSubPr>
                    <m:ctrlPr>
                      <w:rPr>
                        <w:rFonts w:ascii="Cambria Math" w:hAnsi="Cambria Math"/>
                        <w:i/>
                      </w:rPr>
                    </m:ctrlPr>
                  </m:sSubPr>
                  <m:e>
                    <m:r>
                      <w:rPr>
                        <w:rFonts w:ascii="Cambria Math" w:hAnsi="Cambria Math"/>
                      </w:rPr>
                      <m:t>Q</m:t>
                    </m:r>
                  </m:e>
                  <m:sub>
                    <m:r>
                      <w:rPr>
                        <w:rFonts w:ascii="Cambria Math" w:hAnsi="Cambria Math"/>
                      </w:rPr>
                      <m:t>RS</m:t>
                    </m:r>
                  </m:sub>
                </m:sSub>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S</m:t>
                    </m:r>
                  </m:sub>
                  <m:sup>
                    <m:r>
                      <w:rPr>
                        <w:rFonts w:ascii="Cambria Math" w:hAnsi="Cambria Math"/>
                      </w:rPr>
                      <m:t>iso</m:t>
                    </m:r>
                  </m:sup>
                </m:sSubSup>
                <m:sSub>
                  <m:sSubPr>
                    <m:ctrlPr>
                      <w:rPr>
                        <w:rFonts w:ascii="Cambria Math" w:hAnsi="Cambria Math"/>
                        <w:i/>
                      </w:rPr>
                    </m:ctrlPr>
                  </m:sSubPr>
                  <m:e>
                    <m:r>
                      <w:rPr>
                        <w:rFonts w:ascii="Cambria Math" w:hAnsi="Cambria Math"/>
                      </w:rPr>
                      <m:t>Q</m:t>
                    </m:r>
                  </m:e>
                  <m:sub>
                    <m:r>
                      <w:rPr>
                        <w:rFonts w:ascii="Cambria Math" w:hAnsi="Cambria Math"/>
                      </w:rPr>
                      <m:t>S</m:t>
                    </m:r>
                  </m:sub>
                </m:sSub>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SP</m:t>
                    </m:r>
                  </m:sub>
                  <m:sup>
                    <m:r>
                      <w:rPr>
                        <w:rFonts w:ascii="Cambria Math" w:hAnsi="Cambria Math"/>
                      </w:rPr>
                      <m:t>iso</m:t>
                    </m:r>
                  </m:sup>
                </m:sSubSup>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sub</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melt</m:t>
                        </m:r>
                      </m:sub>
                    </m:sSub>
                  </m:e>
                </m:d>
              </m:oMath>
            </m:oMathPara>
          </w:p>
        </w:tc>
      </w:tr>
      <w:tr w:rsidR="00AF10D2" w:rsidRPr="00AF10D2" w14:paraId="3A79087C" w14:textId="77777777" w:rsidTr="00304E2C">
        <w:tc>
          <w:tcPr>
            <w:tcW w:w="4788" w:type="dxa"/>
          </w:tcPr>
          <w:p w14:paraId="6996B39F" w14:textId="77777777" w:rsidR="003B0FFA" w:rsidRPr="00AF10D2" w:rsidRDefault="00585F69" w:rsidP="00304E2C">
            <w:pPr>
              <w:spacing w:after="0" w:line="240" w:lineRule="auto"/>
              <w:rPr>
                <w:rFonts w:eastAsiaTheme="minorEastAsia"/>
              </w:rPr>
            </w:pPr>
            <m:oMath>
              <m:sSub>
                <m:sSubPr>
                  <m:ctrlPr>
                    <w:rPr>
                      <w:rFonts w:ascii="Cambria Math" w:hAnsi="Cambria Math"/>
                      <w:i/>
                    </w:rPr>
                  </m:ctrlPr>
                </m:sSubPr>
                <m:e>
                  <m:r>
                    <w:rPr>
                      <w:rFonts w:ascii="Cambria Math" w:hAnsi="Cambria Math"/>
                    </w:rPr>
                    <m:t>Q</m:t>
                  </m:r>
                </m:e>
                <m:sub>
                  <m:r>
                    <w:rPr>
                      <w:rFonts w:ascii="Cambria Math" w:hAnsi="Cambria Math"/>
                    </w:rPr>
                    <m:t>RS</m:t>
                  </m:r>
                </m:sub>
              </m:sSub>
            </m:oMath>
            <w:r w:rsidR="003B0FFA" w:rsidRPr="00AF10D2">
              <w:rPr>
                <w:rFonts w:eastAsiaTheme="minorEastAsia"/>
              </w:rPr>
              <w:t>= rainfall onto the snowpack</w:t>
            </w:r>
          </w:p>
          <w:p w14:paraId="5575BDF7" w14:textId="77777777" w:rsidR="003B0FFA" w:rsidRPr="00AF10D2" w:rsidRDefault="00585F69" w:rsidP="00304E2C">
            <w:pPr>
              <w:spacing w:after="0" w:line="240" w:lineRule="auto"/>
              <w:rPr>
                <w:rFonts w:eastAsiaTheme="minorEastAsia"/>
              </w:rPr>
            </w:pPr>
            <m:oMath>
              <m:sSub>
                <m:sSubPr>
                  <m:ctrlPr>
                    <w:rPr>
                      <w:rFonts w:ascii="Cambria Math" w:hAnsi="Cambria Math"/>
                      <w:i/>
                    </w:rPr>
                  </m:ctrlPr>
                </m:sSubPr>
                <m:e>
                  <m:r>
                    <w:rPr>
                      <w:rFonts w:ascii="Cambria Math" w:hAnsi="Cambria Math"/>
                    </w:rPr>
                    <m:t>Q</m:t>
                  </m:r>
                </m:e>
                <m:sub>
                  <m:r>
                    <w:rPr>
                      <w:rFonts w:ascii="Cambria Math" w:hAnsi="Cambria Math"/>
                    </w:rPr>
                    <m:t>S</m:t>
                  </m:r>
                </m:sub>
              </m:sSub>
            </m:oMath>
            <w:r w:rsidR="003B0FFA" w:rsidRPr="00AF10D2">
              <w:rPr>
                <w:rFonts w:eastAsiaTheme="minorEastAsia"/>
              </w:rPr>
              <w:t>= snowfall</w:t>
            </w:r>
          </w:p>
          <w:p w14:paraId="21059974" w14:textId="77777777" w:rsidR="003B0FFA" w:rsidRPr="00AF10D2" w:rsidRDefault="00585F69" w:rsidP="00304E2C">
            <w:pPr>
              <w:spacing w:after="0" w:line="240" w:lineRule="auto"/>
              <w:rPr>
                <w:rFonts w:eastAsiaTheme="minorEastAsia"/>
              </w:rPr>
            </w:pPr>
            <m:oMath>
              <m:sSub>
                <m:sSubPr>
                  <m:ctrlPr>
                    <w:rPr>
                      <w:rFonts w:ascii="Cambria Math" w:hAnsi="Cambria Math"/>
                      <w:i/>
                    </w:rPr>
                  </m:ctrlPr>
                </m:sSubPr>
                <m:e>
                  <m:r>
                    <w:rPr>
                      <w:rFonts w:ascii="Cambria Math" w:hAnsi="Cambria Math"/>
                    </w:rPr>
                    <m:t>q</m:t>
                  </m:r>
                </m:e>
                <m:sub>
                  <m:r>
                    <w:rPr>
                      <w:rFonts w:ascii="Cambria Math" w:hAnsi="Cambria Math"/>
                    </w:rPr>
                    <m:t>sub</m:t>
                  </m:r>
                </m:sub>
              </m:sSub>
            </m:oMath>
            <w:r w:rsidR="003B0FFA" w:rsidRPr="00AF10D2">
              <w:rPr>
                <w:rFonts w:eastAsiaTheme="minorEastAsia"/>
              </w:rPr>
              <w:t>= sublimation</w:t>
            </w:r>
          </w:p>
          <w:p w14:paraId="6EDCC01E" w14:textId="77777777" w:rsidR="003B0FFA" w:rsidRPr="00AF10D2" w:rsidRDefault="00585F69" w:rsidP="00304E2C">
            <w:pPr>
              <w:spacing w:after="0" w:line="240" w:lineRule="auto"/>
            </w:pPr>
            <m:oMath>
              <m:sSub>
                <m:sSubPr>
                  <m:ctrlPr>
                    <w:rPr>
                      <w:rFonts w:ascii="Cambria Math" w:hAnsi="Cambria Math"/>
                      <w:i/>
                    </w:rPr>
                  </m:ctrlPr>
                </m:sSubPr>
                <m:e>
                  <m:r>
                    <w:rPr>
                      <w:rFonts w:ascii="Cambria Math" w:hAnsi="Cambria Math"/>
                    </w:rPr>
                    <m:t>q</m:t>
                  </m:r>
                </m:e>
                <m:sub>
                  <m:r>
                    <w:rPr>
                      <w:rFonts w:ascii="Cambria Math" w:hAnsi="Cambria Math"/>
                    </w:rPr>
                    <m:t>melt</m:t>
                  </m:r>
                </m:sub>
              </m:sSub>
            </m:oMath>
            <w:r w:rsidR="003B0FFA" w:rsidRPr="00AF10D2">
              <w:rPr>
                <w:rFonts w:eastAsiaTheme="minorEastAsia"/>
              </w:rPr>
              <w:t>= melt water outflow from the pack</w:t>
            </w:r>
          </w:p>
        </w:tc>
        <w:tc>
          <w:tcPr>
            <w:tcW w:w="4788" w:type="dxa"/>
          </w:tcPr>
          <w:p w14:paraId="25C33BF5" w14:textId="77777777" w:rsidR="003B0FFA" w:rsidRPr="00AF10D2" w:rsidRDefault="00585F69" w:rsidP="00304E2C">
            <w:pPr>
              <w:spacing w:after="0" w:line="240" w:lineRule="auto"/>
              <w:rPr>
                <w:rFonts w:eastAsiaTheme="minorEastAsia"/>
              </w:rPr>
            </w:pPr>
            <m:oMath>
              <m:sSubSup>
                <m:sSubSupPr>
                  <m:ctrlPr>
                    <w:rPr>
                      <w:rFonts w:ascii="Cambria Math" w:hAnsi="Cambria Math"/>
                      <w:i/>
                    </w:rPr>
                  </m:ctrlPr>
                </m:sSubSupPr>
                <m:e>
                  <m:r>
                    <w:rPr>
                      <w:rFonts w:ascii="Cambria Math" w:hAnsi="Cambria Math"/>
                    </w:rPr>
                    <m:t>C</m:t>
                  </m:r>
                </m:e>
                <m:sub>
                  <m:r>
                    <w:rPr>
                      <w:rFonts w:ascii="Cambria Math" w:hAnsi="Cambria Math"/>
                    </w:rPr>
                    <m:t>R</m:t>
                  </m:r>
                </m:sub>
                <m:sup>
                  <m:r>
                    <w:rPr>
                      <w:rFonts w:ascii="Cambria Math" w:hAnsi="Cambria Math"/>
                    </w:rPr>
                    <m:t>iso</m:t>
                  </m:r>
                </m:sup>
              </m:sSubSup>
            </m:oMath>
            <w:r w:rsidR="003B0FFA" w:rsidRPr="00AF10D2">
              <w:rPr>
                <w:rFonts w:eastAsiaTheme="minorEastAsia"/>
              </w:rPr>
              <w:t>= volume concentration of isotope in rainfall</w:t>
            </w:r>
          </w:p>
          <w:p w14:paraId="4DDFDFA0" w14:textId="77777777" w:rsidR="003B0FFA" w:rsidRPr="00AF10D2" w:rsidRDefault="00585F69" w:rsidP="00304E2C">
            <w:pPr>
              <w:spacing w:after="0" w:line="240" w:lineRule="auto"/>
              <w:rPr>
                <w:rFonts w:eastAsiaTheme="minorEastAsia"/>
              </w:rPr>
            </w:pPr>
            <m:oMath>
              <m:sSubSup>
                <m:sSubSupPr>
                  <m:ctrlPr>
                    <w:rPr>
                      <w:rFonts w:ascii="Cambria Math" w:hAnsi="Cambria Math"/>
                      <w:i/>
                    </w:rPr>
                  </m:ctrlPr>
                </m:sSubSupPr>
                <m:e>
                  <m:r>
                    <w:rPr>
                      <w:rFonts w:ascii="Cambria Math" w:hAnsi="Cambria Math"/>
                    </w:rPr>
                    <m:t>C</m:t>
                  </m:r>
                </m:e>
                <m:sub>
                  <m:r>
                    <w:rPr>
                      <w:rFonts w:ascii="Cambria Math" w:hAnsi="Cambria Math"/>
                    </w:rPr>
                    <m:t>S</m:t>
                  </m:r>
                </m:sub>
                <m:sup>
                  <m:r>
                    <w:rPr>
                      <w:rFonts w:ascii="Cambria Math" w:hAnsi="Cambria Math"/>
                    </w:rPr>
                    <m:t>iso</m:t>
                  </m:r>
                </m:sup>
              </m:sSubSup>
            </m:oMath>
            <w:r w:rsidR="003B0FFA" w:rsidRPr="00AF10D2">
              <w:rPr>
                <w:rFonts w:eastAsiaTheme="minorEastAsia"/>
              </w:rPr>
              <w:t>= volume concentration of isotope in snowfall</w:t>
            </w:r>
          </w:p>
          <w:p w14:paraId="2092CAC1" w14:textId="77777777" w:rsidR="003B0FFA" w:rsidRPr="00AF10D2" w:rsidRDefault="00585F69" w:rsidP="00304E2C">
            <w:pPr>
              <w:spacing w:after="0" w:line="240" w:lineRule="auto"/>
              <w:rPr>
                <w:rFonts w:eastAsiaTheme="minorEastAsia"/>
              </w:rPr>
            </w:pPr>
            <m:oMath>
              <m:sSubSup>
                <m:sSubSupPr>
                  <m:ctrlPr>
                    <w:rPr>
                      <w:rFonts w:ascii="Cambria Math" w:hAnsi="Cambria Math"/>
                      <w:i/>
                    </w:rPr>
                  </m:ctrlPr>
                </m:sSubSupPr>
                <m:e>
                  <m:r>
                    <w:rPr>
                      <w:rFonts w:ascii="Cambria Math" w:hAnsi="Cambria Math"/>
                    </w:rPr>
                    <m:t>C</m:t>
                  </m:r>
                </m:e>
                <m:sub>
                  <m:r>
                    <w:rPr>
                      <w:rFonts w:ascii="Cambria Math" w:hAnsi="Cambria Math"/>
                    </w:rPr>
                    <m:t>SP</m:t>
                  </m:r>
                </m:sub>
                <m:sup>
                  <m:r>
                    <w:rPr>
                      <w:rFonts w:ascii="Cambria Math" w:hAnsi="Cambria Math"/>
                    </w:rPr>
                    <m:t>iso</m:t>
                  </m:r>
                </m:sup>
              </m:sSubSup>
            </m:oMath>
            <w:r w:rsidR="003B0FFA" w:rsidRPr="00AF10D2">
              <w:rPr>
                <w:rFonts w:eastAsiaTheme="minorEastAsia"/>
              </w:rPr>
              <w:t>= volume concentration of isotope in snowpack</w:t>
            </w:r>
          </w:p>
        </w:tc>
      </w:tr>
      <w:tr w:rsidR="00AF10D2" w:rsidRPr="00AF10D2" w14:paraId="58FA555F" w14:textId="77777777" w:rsidTr="00304E2C">
        <w:tc>
          <w:tcPr>
            <w:tcW w:w="9576" w:type="dxa"/>
            <w:gridSpan w:val="2"/>
          </w:tcPr>
          <w:p w14:paraId="504743A1" w14:textId="77777777" w:rsidR="003B0FFA" w:rsidRPr="00AF10D2" w:rsidRDefault="003B0FFA" w:rsidP="00304E2C">
            <w:pPr>
              <w:pStyle w:val="ListParagraph"/>
              <w:numPr>
                <w:ilvl w:val="0"/>
                <w:numId w:val="1"/>
              </w:numPr>
              <w:spacing w:after="0" w:line="240" w:lineRule="auto"/>
              <w:jc w:val="center"/>
              <w:rPr>
                <w:b/>
              </w:rPr>
            </w:pPr>
            <w:r w:rsidRPr="00AF10D2">
              <w:rPr>
                <w:b/>
              </w:rPr>
              <w:t>SURFACE WATER</w:t>
            </w:r>
          </w:p>
        </w:tc>
      </w:tr>
      <w:tr w:rsidR="00AF10D2" w:rsidRPr="00AF10D2" w14:paraId="14EFC1ED" w14:textId="77777777" w:rsidTr="00304E2C">
        <w:tc>
          <w:tcPr>
            <w:tcW w:w="9576" w:type="dxa"/>
            <w:gridSpan w:val="2"/>
          </w:tcPr>
          <w:p w14:paraId="16AA0E35" w14:textId="77777777" w:rsidR="003B0FFA" w:rsidRPr="00AF10D2" w:rsidRDefault="00585F69" w:rsidP="00304E2C">
            <w:pPr>
              <w:spacing w:after="0" w:line="240" w:lineRule="auto"/>
            </w:pPr>
            <m:oMathPara>
              <m:oMath>
                <m:f>
                  <m:fPr>
                    <m:ctrlPr>
                      <w:rPr>
                        <w:rFonts w:ascii="Cambria Math" w:hAnsi="Cambria Math"/>
                        <w:i/>
                      </w:rPr>
                    </m:ctrlPr>
                  </m:fPr>
                  <m:num>
                    <m:r>
                      <w:rPr>
                        <w:rFonts w:ascii="Cambria Math" w:hAnsi="Cambria Math"/>
                      </w:rPr>
                      <m:t>d</m:t>
                    </m:r>
                    <m:sSubSup>
                      <m:sSubSupPr>
                        <m:ctrlPr>
                          <w:rPr>
                            <w:rFonts w:ascii="Cambria Math" w:hAnsi="Cambria Math"/>
                            <w:i/>
                          </w:rPr>
                        </m:ctrlPr>
                      </m:sSubSupPr>
                      <m:e>
                        <m:r>
                          <w:rPr>
                            <w:rFonts w:ascii="Cambria Math" w:hAnsi="Cambria Math"/>
                          </w:rPr>
                          <m:t>S</m:t>
                        </m:r>
                      </m:e>
                      <m:sub>
                        <m:r>
                          <w:rPr>
                            <w:rFonts w:ascii="Cambria Math" w:hAnsi="Cambria Math"/>
                          </w:rPr>
                          <m:t>SW</m:t>
                        </m:r>
                      </m:sub>
                      <m:sup>
                        <m:r>
                          <w:rPr>
                            <w:rFonts w:ascii="Cambria Math" w:hAnsi="Cambria Math"/>
                          </w:rPr>
                          <m:t>iso</m:t>
                        </m:r>
                      </m:sup>
                    </m:sSubSup>
                  </m:num>
                  <m:den>
                    <m:r>
                      <w:rPr>
                        <w:rFonts w:ascii="Cambria Math" w:hAnsi="Cambria Math"/>
                      </w:rPr>
                      <m:t>dt</m:t>
                    </m:r>
                  </m:den>
                </m:f>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R</m:t>
                    </m:r>
                  </m:sub>
                  <m:sup>
                    <m:r>
                      <w:rPr>
                        <w:rFonts w:ascii="Cambria Math" w:hAnsi="Cambria Math"/>
                      </w:rPr>
                      <m:t>iso</m:t>
                    </m:r>
                  </m:sup>
                </m:sSubSup>
                <m:sSub>
                  <m:sSubPr>
                    <m:ctrlPr>
                      <w:rPr>
                        <w:rFonts w:ascii="Cambria Math" w:hAnsi="Cambria Math"/>
                        <w:i/>
                      </w:rPr>
                    </m:ctrlPr>
                  </m:sSubPr>
                  <m:e>
                    <m:r>
                      <w:rPr>
                        <w:rFonts w:ascii="Cambria Math" w:hAnsi="Cambria Math"/>
                      </w:rPr>
                      <m:t>Q</m:t>
                    </m:r>
                  </m:e>
                  <m:sub>
                    <m:r>
                      <w:rPr>
                        <w:rFonts w:ascii="Cambria Math" w:hAnsi="Cambria Math"/>
                      </w:rPr>
                      <m:t>R</m:t>
                    </m:r>
                  </m:sub>
                </m:sSub>
                <m:r>
                  <w:rPr>
                    <w:rFonts w:ascii="Cambria Math" w:eastAsiaTheme="minorEastAsia" w:hAnsi="Cambria Math"/>
                  </w:rPr>
                  <m:t>+</m:t>
                </m:r>
                <m:sSubSup>
                  <m:sSubSupPr>
                    <m:ctrlPr>
                      <w:rPr>
                        <w:rFonts w:ascii="Cambria Math" w:hAnsi="Cambria Math"/>
                        <w:i/>
                      </w:rPr>
                    </m:ctrlPr>
                  </m:sSubSupPr>
                  <m:e>
                    <m:r>
                      <w:rPr>
                        <w:rFonts w:ascii="Cambria Math" w:hAnsi="Cambria Math"/>
                      </w:rPr>
                      <m:t>C</m:t>
                    </m:r>
                  </m:e>
                  <m:sub>
                    <m:r>
                      <w:rPr>
                        <w:rFonts w:ascii="Cambria Math" w:hAnsi="Cambria Math"/>
                      </w:rPr>
                      <m:t>SP</m:t>
                    </m:r>
                  </m:sub>
                  <m:sup>
                    <m:r>
                      <w:rPr>
                        <w:rFonts w:ascii="Cambria Math" w:hAnsi="Cambria Math"/>
                      </w:rPr>
                      <m:t>iso</m:t>
                    </m:r>
                  </m:sup>
                </m:sSubSup>
                <m:sSub>
                  <m:sSubPr>
                    <m:ctrlPr>
                      <w:rPr>
                        <w:rFonts w:ascii="Cambria Math" w:hAnsi="Cambria Math"/>
                        <w:i/>
                      </w:rPr>
                    </m:ctrlPr>
                  </m:sSubPr>
                  <m:e>
                    <m:r>
                      <w:rPr>
                        <w:rFonts w:ascii="Cambria Math" w:hAnsi="Cambria Math"/>
                      </w:rPr>
                      <m:t>q</m:t>
                    </m:r>
                  </m:e>
                  <m:sub>
                    <m:r>
                      <w:rPr>
                        <w:rFonts w:ascii="Cambria Math" w:hAnsi="Cambria Math"/>
                      </w:rPr>
                      <m:t>melt</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G</m:t>
                    </m:r>
                  </m:sub>
                  <m:sup>
                    <m:r>
                      <w:rPr>
                        <w:rFonts w:ascii="Cambria Math" w:eastAsiaTheme="minorEastAsia" w:hAnsi="Cambria Math"/>
                      </w:rPr>
                      <m:t>iso</m:t>
                    </m:r>
                  </m:sup>
                </m:sSubSup>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G</m:t>
                    </m:r>
                  </m:sub>
                </m:sSub>
                <m:r>
                  <w:rPr>
                    <w:rFonts w:ascii="Cambria Math" w:eastAsiaTheme="minorEastAsia" w:hAnsi="Cambria Math"/>
                  </w:rPr>
                  <m:t>-</m:t>
                </m:r>
                <m:sSubSup>
                  <m:sSubSupPr>
                    <m:ctrlPr>
                      <w:rPr>
                        <w:rFonts w:ascii="Cambria Math" w:hAnsi="Cambria Math"/>
                        <w:i/>
                      </w:rPr>
                    </m:ctrlPr>
                  </m:sSubSupPr>
                  <m:e>
                    <m:r>
                      <w:rPr>
                        <w:rFonts w:ascii="Cambria Math" w:hAnsi="Cambria Math"/>
                      </w:rPr>
                      <m:t>C</m:t>
                    </m:r>
                  </m:e>
                  <m:sub>
                    <m:r>
                      <w:rPr>
                        <w:rFonts w:ascii="Cambria Math" w:hAnsi="Cambria Math"/>
                      </w:rPr>
                      <m:t>SW</m:t>
                    </m:r>
                  </m:sub>
                  <m:sup>
                    <m:r>
                      <w:rPr>
                        <w:rFonts w:ascii="Cambria Math" w:hAnsi="Cambria Math"/>
                      </w:rPr>
                      <m:t>iso</m:t>
                    </m:r>
                  </m:sup>
                </m:sSubSup>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df</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dffs</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1fs</m:t>
                        </m:r>
                      </m:sub>
                    </m:sSub>
                  </m:e>
                </m:d>
              </m:oMath>
            </m:oMathPara>
          </w:p>
        </w:tc>
      </w:tr>
      <w:tr w:rsidR="00AF10D2" w:rsidRPr="00AF10D2" w14:paraId="08E60609" w14:textId="77777777" w:rsidTr="00304E2C">
        <w:tc>
          <w:tcPr>
            <w:tcW w:w="4788" w:type="dxa"/>
          </w:tcPr>
          <w:p w14:paraId="4CEF5D31" w14:textId="77777777" w:rsidR="003B0FFA" w:rsidRPr="00AF10D2" w:rsidRDefault="00585F69" w:rsidP="00304E2C">
            <w:pPr>
              <w:spacing w:after="0" w:line="240" w:lineRule="auto"/>
              <w:rPr>
                <w:rFonts w:eastAsiaTheme="minorEastAsia"/>
              </w:rPr>
            </w:pPr>
            <m:oMath>
              <m:sSub>
                <m:sSubPr>
                  <m:ctrlPr>
                    <w:rPr>
                      <w:rFonts w:ascii="Cambria Math" w:hAnsi="Cambria Math"/>
                      <w:i/>
                    </w:rPr>
                  </m:ctrlPr>
                </m:sSubPr>
                <m:e>
                  <m:r>
                    <w:rPr>
                      <w:rFonts w:ascii="Cambria Math" w:hAnsi="Cambria Math"/>
                    </w:rPr>
                    <m:t>Q</m:t>
                  </m:r>
                </m:e>
                <m:sub>
                  <m:r>
                    <w:rPr>
                      <w:rFonts w:ascii="Cambria Math" w:hAnsi="Cambria Math"/>
                    </w:rPr>
                    <m:t>R</m:t>
                  </m:r>
                </m:sub>
              </m:sSub>
            </m:oMath>
            <w:r w:rsidR="003B0FFA" w:rsidRPr="00AF10D2">
              <w:rPr>
                <w:rFonts w:eastAsiaTheme="minorEastAsia"/>
              </w:rPr>
              <w:t>= rainfall</w:t>
            </w:r>
          </w:p>
          <w:p w14:paraId="15D6EE34" w14:textId="77777777" w:rsidR="003B0FFA" w:rsidRPr="00AF10D2" w:rsidRDefault="00585F69" w:rsidP="00304E2C">
            <w:pPr>
              <w:spacing w:after="0" w:line="240" w:lineRule="auto"/>
              <w:rPr>
                <w:rFonts w:eastAsiaTheme="minorEastAsia"/>
              </w:rPr>
            </w:pP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G</m:t>
                  </m:r>
                </m:sub>
              </m:sSub>
            </m:oMath>
            <w:r w:rsidR="003B0FFA" w:rsidRPr="00AF10D2">
              <w:rPr>
                <w:rFonts w:eastAsiaTheme="minorEastAsia"/>
              </w:rPr>
              <w:t>= glacier melt</w:t>
            </w:r>
          </w:p>
          <w:p w14:paraId="717D0CB7" w14:textId="77777777" w:rsidR="003B0FFA" w:rsidRPr="00AF10D2" w:rsidRDefault="00585F69" w:rsidP="00304E2C">
            <w:pPr>
              <w:spacing w:after="0" w:line="240" w:lineRule="auto"/>
              <w:rPr>
                <w:rFonts w:eastAsiaTheme="minorEastAsia"/>
              </w:rPr>
            </w:pPr>
            <m:oMath>
              <m:sSub>
                <m:sSubPr>
                  <m:ctrlPr>
                    <w:rPr>
                      <w:rFonts w:ascii="Cambria Math" w:hAnsi="Cambria Math"/>
                      <w:i/>
                    </w:rPr>
                  </m:ctrlPr>
                </m:sSubPr>
                <m:e>
                  <m:r>
                    <w:rPr>
                      <w:rFonts w:ascii="Cambria Math" w:hAnsi="Cambria Math"/>
                    </w:rPr>
                    <m:t>q</m:t>
                  </m:r>
                </m:e>
                <m:sub>
                  <m:r>
                    <w:rPr>
                      <w:rFonts w:ascii="Cambria Math" w:hAnsi="Cambria Math"/>
                    </w:rPr>
                    <m:t>df</m:t>
                  </m:r>
                </m:sub>
              </m:sSub>
            </m:oMath>
            <w:r w:rsidR="003B0FFA" w:rsidRPr="00AF10D2">
              <w:rPr>
                <w:rFonts w:eastAsiaTheme="minorEastAsia"/>
              </w:rPr>
              <w:t>= surface water infiltration</w:t>
            </w:r>
          </w:p>
          <w:p w14:paraId="655DC1CA" w14:textId="77777777" w:rsidR="003B0FFA" w:rsidRPr="00AF10D2" w:rsidRDefault="00585F69" w:rsidP="00304E2C">
            <w:pPr>
              <w:spacing w:after="0" w:line="240" w:lineRule="auto"/>
              <w:rPr>
                <w:rFonts w:eastAsiaTheme="minorEastAsia"/>
              </w:rPr>
            </w:pPr>
            <m:oMath>
              <m:sSub>
                <m:sSubPr>
                  <m:ctrlPr>
                    <w:rPr>
                      <w:rFonts w:ascii="Cambria Math" w:hAnsi="Cambria Math"/>
                      <w:i/>
                    </w:rPr>
                  </m:ctrlPr>
                </m:sSubPr>
                <m:e>
                  <m:r>
                    <w:rPr>
                      <w:rFonts w:ascii="Cambria Math" w:hAnsi="Cambria Math"/>
                    </w:rPr>
                    <m:t>q</m:t>
                  </m:r>
                </m:e>
                <m:sub>
                  <m:r>
                    <w:rPr>
                      <w:rFonts w:ascii="Cambria Math" w:hAnsi="Cambria Math"/>
                    </w:rPr>
                    <m:t>dffs</m:t>
                  </m:r>
                </m:sub>
              </m:sSub>
            </m:oMath>
            <w:r w:rsidR="003B0FFA" w:rsidRPr="00AF10D2">
              <w:rPr>
                <w:rFonts w:eastAsiaTheme="minorEastAsia"/>
              </w:rPr>
              <w:t>= surface water infiltration under snow</w:t>
            </w:r>
          </w:p>
          <w:p w14:paraId="58E03F38" w14:textId="77777777" w:rsidR="003B0FFA" w:rsidRPr="00AF10D2" w:rsidRDefault="00585F69" w:rsidP="00304E2C">
            <w:pPr>
              <w:spacing w:after="0" w:line="240" w:lineRule="auto"/>
              <w:rPr>
                <w:rFonts w:eastAsiaTheme="minorEastAsia"/>
              </w:rPr>
            </w:pPr>
            <m:oMath>
              <m:sSub>
                <m:sSubPr>
                  <m:ctrlPr>
                    <w:rPr>
                      <w:rFonts w:ascii="Cambria Math" w:hAnsi="Cambria Math"/>
                      <w:i/>
                    </w:rPr>
                  </m:ctrlPr>
                </m:sSubPr>
                <m:e>
                  <m:r>
                    <w:rPr>
                      <w:rFonts w:ascii="Cambria Math" w:hAnsi="Cambria Math"/>
                    </w:rPr>
                    <m:t>q</m:t>
                  </m:r>
                </m:e>
                <m:sub>
                  <m:r>
                    <w:rPr>
                      <w:rFonts w:ascii="Cambria Math" w:hAnsi="Cambria Math"/>
                    </w:rPr>
                    <m:t>1</m:t>
                  </m:r>
                </m:sub>
              </m:sSub>
            </m:oMath>
            <w:r w:rsidR="003B0FFA" w:rsidRPr="00AF10D2">
              <w:rPr>
                <w:rFonts w:eastAsiaTheme="minorEastAsia"/>
              </w:rPr>
              <w:t>= surface water runoff</w:t>
            </w:r>
          </w:p>
          <w:p w14:paraId="2DE62335" w14:textId="77777777" w:rsidR="003B0FFA" w:rsidRPr="00AF10D2" w:rsidRDefault="00585F69" w:rsidP="00304E2C">
            <w:pPr>
              <w:spacing w:after="0" w:line="240" w:lineRule="auto"/>
              <w:rPr>
                <w:rFonts w:eastAsiaTheme="minorEastAsia"/>
              </w:rPr>
            </w:pPr>
            <m:oMath>
              <m:sSub>
                <m:sSubPr>
                  <m:ctrlPr>
                    <w:rPr>
                      <w:rFonts w:ascii="Cambria Math" w:hAnsi="Cambria Math"/>
                      <w:i/>
                    </w:rPr>
                  </m:ctrlPr>
                </m:sSubPr>
                <m:e>
                  <m:r>
                    <w:rPr>
                      <w:rFonts w:ascii="Cambria Math" w:hAnsi="Cambria Math"/>
                    </w:rPr>
                    <m:t>q</m:t>
                  </m:r>
                </m:e>
                <m:sub>
                  <m:r>
                    <w:rPr>
                      <w:rFonts w:ascii="Cambria Math" w:hAnsi="Cambria Math"/>
                    </w:rPr>
                    <m:t>1fs</m:t>
                  </m:r>
                </m:sub>
              </m:sSub>
            </m:oMath>
            <w:r w:rsidR="003B0FFA" w:rsidRPr="00AF10D2">
              <w:rPr>
                <w:rFonts w:eastAsiaTheme="minorEastAsia"/>
              </w:rPr>
              <w:t>= surface water runoff under snow</w:t>
            </w:r>
          </w:p>
          <w:p w14:paraId="70E17640" w14:textId="77777777" w:rsidR="003B0FFA" w:rsidRPr="00AF10D2" w:rsidRDefault="003B0FFA" w:rsidP="00304E2C">
            <w:pPr>
              <w:spacing w:after="0" w:line="240" w:lineRule="auto"/>
              <w:rPr>
                <w:rFonts w:eastAsiaTheme="minorEastAsia"/>
              </w:rPr>
            </w:pPr>
            <w:r w:rsidRPr="00AF10D2">
              <w:rPr>
                <w:rFonts w:eastAsiaTheme="minorEastAsia"/>
              </w:rPr>
              <w:t>Notes: It is assumed that there is no evaporation directly from the surface due to relatively rapid infiltration and surface runoff</w:t>
            </w:r>
          </w:p>
        </w:tc>
        <w:tc>
          <w:tcPr>
            <w:tcW w:w="4788" w:type="dxa"/>
          </w:tcPr>
          <w:p w14:paraId="148278D4" w14:textId="77777777" w:rsidR="003B0FFA" w:rsidRPr="00AF10D2" w:rsidRDefault="00585F69" w:rsidP="00304E2C">
            <w:pPr>
              <w:spacing w:after="0" w:line="240" w:lineRule="auto"/>
              <w:rPr>
                <w:rFonts w:eastAsiaTheme="minorEastAsia"/>
              </w:rPr>
            </w:pPr>
            <m:oMath>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G</m:t>
                  </m:r>
                </m:sub>
                <m:sup>
                  <m:r>
                    <w:rPr>
                      <w:rFonts w:ascii="Cambria Math" w:eastAsiaTheme="minorEastAsia" w:hAnsi="Cambria Math"/>
                    </w:rPr>
                    <m:t>iso</m:t>
                  </m:r>
                </m:sup>
              </m:sSubSup>
            </m:oMath>
            <w:r w:rsidR="003B0FFA" w:rsidRPr="00AF10D2">
              <w:rPr>
                <w:rFonts w:eastAsiaTheme="minorEastAsia"/>
              </w:rPr>
              <w:t>= volume concentration of isotope in glacier melt</w:t>
            </w:r>
          </w:p>
          <w:p w14:paraId="6C620EFE" w14:textId="77777777" w:rsidR="003B0FFA" w:rsidRPr="00AF10D2" w:rsidRDefault="00585F69" w:rsidP="00304E2C">
            <w:pPr>
              <w:spacing w:after="0" w:line="240" w:lineRule="auto"/>
              <w:rPr>
                <w:rFonts w:eastAsiaTheme="minorEastAsia"/>
              </w:rPr>
            </w:pPr>
            <m:oMath>
              <m:sSubSup>
                <m:sSubSupPr>
                  <m:ctrlPr>
                    <w:rPr>
                      <w:rFonts w:ascii="Cambria Math" w:hAnsi="Cambria Math"/>
                      <w:i/>
                    </w:rPr>
                  </m:ctrlPr>
                </m:sSubSupPr>
                <m:e>
                  <m:r>
                    <w:rPr>
                      <w:rFonts w:ascii="Cambria Math" w:hAnsi="Cambria Math"/>
                    </w:rPr>
                    <m:t>C</m:t>
                  </m:r>
                </m:e>
                <m:sub>
                  <m:r>
                    <w:rPr>
                      <w:rFonts w:ascii="Cambria Math" w:hAnsi="Cambria Math"/>
                    </w:rPr>
                    <m:t>SW</m:t>
                  </m:r>
                </m:sub>
                <m:sup>
                  <m:r>
                    <w:rPr>
                      <w:rFonts w:ascii="Cambria Math" w:hAnsi="Cambria Math"/>
                    </w:rPr>
                    <m:t>iso</m:t>
                  </m:r>
                </m:sup>
              </m:sSubSup>
            </m:oMath>
            <w:r w:rsidR="003B0FFA" w:rsidRPr="00AF10D2">
              <w:rPr>
                <w:rFonts w:eastAsiaTheme="minorEastAsia"/>
              </w:rPr>
              <w:t>= volume concentration of isotope in surface water storage</w:t>
            </w:r>
          </w:p>
        </w:tc>
      </w:tr>
      <w:tr w:rsidR="00AF10D2" w:rsidRPr="00AF10D2" w14:paraId="4EE379BF" w14:textId="77777777" w:rsidTr="00304E2C">
        <w:tc>
          <w:tcPr>
            <w:tcW w:w="9576" w:type="dxa"/>
            <w:gridSpan w:val="2"/>
          </w:tcPr>
          <w:p w14:paraId="7B824023" w14:textId="77777777" w:rsidR="003B0FFA" w:rsidRPr="00AF10D2" w:rsidRDefault="003B0FFA" w:rsidP="00304E2C">
            <w:pPr>
              <w:pStyle w:val="ListParagraph"/>
              <w:numPr>
                <w:ilvl w:val="0"/>
                <w:numId w:val="1"/>
              </w:numPr>
              <w:spacing w:after="0" w:line="240" w:lineRule="auto"/>
              <w:jc w:val="center"/>
              <w:rPr>
                <w:b/>
              </w:rPr>
            </w:pPr>
            <w:r w:rsidRPr="00AF10D2">
              <w:rPr>
                <w:b/>
              </w:rPr>
              <w:t>UPPER ZONE (interflow)</w:t>
            </w:r>
          </w:p>
        </w:tc>
      </w:tr>
      <w:tr w:rsidR="00AF10D2" w:rsidRPr="00AF10D2" w14:paraId="4A86E7AC" w14:textId="77777777" w:rsidTr="00304E2C">
        <w:tc>
          <w:tcPr>
            <w:tcW w:w="9576" w:type="dxa"/>
            <w:gridSpan w:val="2"/>
          </w:tcPr>
          <w:p w14:paraId="07C2781F" w14:textId="77777777" w:rsidR="003B0FFA" w:rsidRPr="00AF10D2" w:rsidRDefault="00585F69" w:rsidP="00304E2C">
            <w:pPr>
              <w:spacing w:after="0" w:line="240" w:lineRule="auto"/>
            </w:pPr>
            <m:oMathPara>
              <m:oMath>
                <m:f>
                  <m:fPr>
                    <m:ctrlPr>
                      <w:rPr>
                        <w:rFonts w:ascii="Cambria Math" w:hAnsi="Cambria Math"/>
                        <w:i/>
                      </w:rPr>
                    </m:ctrlPr>
                  </m:fPr>
                  <m:num>
                    <m:r>
                      <w:rPr>
                        <w:rFonts w:ascii="Cambria Math" w:hAnsi="Cambria Math"/>
                      </w:rPr>
                      <m:t>d</m:t>
                    </m:r>
                    <m:sSubSup>
                      <m:sSubSupPr>
                        <m:ctrlPr>
                          <w:rPr>
                            <w:rFonts w:ascii="Cambria Math" w:hAnsi="Cambria Math"/>
                            <w:i/>
                          </w:rPr>
                        </m:ctrlPr>
                      </m:sSubSupPr>
                      <m:e>
                        <m:r>
                          <w:rPr>
                            <w:rFonts w:ascii="Cambria Math" w:hAnsi="Cambria Math"/>
                          </w:rPr>
                          <m:t>S</m:t>
                        </m:r>
                      </m:e>
                      <m:sub>
                        <m:r>
                          <w:rPr>
                            <w:rFonts w:ascii="Cambria Math" w:hAnsi="Cambria Math"/>
                          </w:rPr>
                          <m:t>UZ</m:t>
                        </m:r>
                      </m:sub>
                      <m:sup>
                        <m:r>
                          <w:rPr>
                            <w:rFonts w:ascii="Cambria Math" w:hAnsi="Cambria Math"/>
                          </w:rPr>
                          <m:t>iso</m:t>
                        </m:r>
                      </m:sup>
                    </m:sSubSup>
                  </m:num>
                  <m:den>
                    <m:r>
                      <w:rPr>
                        <w:rFonts w:ascii="Cambria Math" w:hAnsi="Cambria Math"/>
                      </w:rPr>
                      <m:t>dt</m:t>
                    </m:r>
                  </m:den>
                </m:f>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SW</m:t>
                    </m:r>
                  </m:sub>
                  <m:sup>
                    <m:r>
                      <w:rPr>
                        <w:rFonts w:ascii="Cambria Math" w:hAnsi="Cambria Math"/>
                      </w:rPr>
                      <m:t>iso</m:t>
                    </m:r>
                  </m:sup>
                </m:sSubSup>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df</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dffs</m:t>
                        </m:r>
                      </m:sub>
                    </m:sSub>
                  </m:e>
                </m:d>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UZ</m:t>
                    </m:r>
                  </m:sub>
                  <m:sup>
                    <m:r>
                      <w:rPr>
                        <w:rFonts w:ascii="Cambria Math" w:hAnsi="Cambria Math"/>
                      </w:rPr>
                      <m:t>iso</m:t>
                    </m:r>
                  </m:sup>
                </m:sSubSup>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drng</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drngfs</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int</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intfs</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m:t>
                        </m:r>
                      </m:sub>
                    </m:sSub>
                  </m:e>
                </m:d>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E</m:t>
                    </m:r>
                  </m:sub>
                  <m:sup>
                    <m:r>
                      <w:rPr>
                        <w:rFonts w:ascii="Cambria Math" w:hAnsi="Cambria Math"/>
                      </w:rPr>
                      <m:t>iso</m:t>
                    </m:r>
                  </m:sup>
                </m:sSubSup>
                <m:sSub>
                  <m:sSubPr>
                    <m:ctrlPr>
                      <w:rPr>
                        <w:rFonts w:ascii="Cambria Math" w:hAnsi="Cambria Math"/>
                        <w:i/>
                      </w:rPr>
                    </m:ctrlPr>
                  </m:sSubPr>
                  <m:e>
                    <m:r>
                      <w:rPr>
                        <w:rFonts w:ascii="Cambria Math" w:hAnsi="Cambria Math"/>
                      </w:rPr>
                      <m:t>q</m:t>
                    </m:r>
                  </m:e>
                  <m:sub>
                    <m:r>
                      <w:rPr>
                        <w:rFonts w:ascii="Cambria Math" w:hAnsi="Cambria Math"/>
                      </w:rPr>
                      <m:t>E</m:t>
                    </m:r>
                  </m:sub>
                </m:sSub>
              </m:oMath>
            </m:oMathPara>
          </w:p>
        </w:tc>
      </w:tr>
      <w:tr w:rsidR="00AF10D2" w:rsidRPr="00AF10D2" w14:paraId="462F222D" w14:textId="77777777" w:rsidTr="00304E2C">
        <w:tc>
          <w:tcPr>
            <w:tcW w:w="4788" w:type="dxa"/>
          </w:tcPr>
          <w:p w14:paraId="347283FB" w14:textId="77777777" w:rsidR="003B0FFA" w:rsidRPr="00AF10D2" w:rsidRDefault="00585F69" w:rsidP="00304E2C">
            <w:pPr>
              <w:spacing w:after="0" w:line="240" w:lineRule="auto"/>
              <w:rPr>
                <w:rFonts w:eastAsiaTheme="minorEastAsia"/>
              </w:rPr>
            </w:pPr>
            <m:oMath>
              <m:sSub>
                <m:sSubPr>
                  <m:ctrlPr>
                    <w:rPr>
                      <w:rFonts w:ascii="Cambria Math" w:hAnsi="Cambria Math"/>
                      <w:i/>
                    </w:rPr>
                  </m:ctrlPr>
                </m:sSubPr>
                <m:e>
                  <m:r>
                    <w:rPr>
                      <w:rFonts w:ascii="Cambria Math" w:hAnsi="Cambria Math"/>
                    </w:rPr>
                    <m:t>q</m:t>
                  </m:r>
                </m:e>
                <m:sub>
                  <m:r>
                    <w:rPr>
                      <w:rFonts w:ascii="Cambria Math" w:hAnsi="Cambria Math"/>
                    </w:rPr>
                    <m:t>drng</m:t>
                  </m:r>
                </m:sub>
              </m:sSub>
            </m:oMath>
            <w:r w:rsidR="003B0FFA" w:rsidRPr="00AF10D2">
              <w:rPr>
                <w:rFonts w:eastAsiaTheme="minorEastAsia"/>
              </w:rPr>
              <w:t>= vertical exfiltration into LZ</w:t>
            </w:r>
          </w:p>
          <w:p w14:paraId="283E0D80" w14:textId="77777777" w:rsidR="003B0FFA" w:rsidRPr="00AF10D2" w:rsidRDefault="00585F69" w:rsidP="00304E2C">
            <w:pPr>
              <w:spacing w:after="0" w:line="240" w:lineRule="auto"/>
              <w:rPr>
                <w:rFonts w:eastAsiaTheme="minorEastAsia"/>
              </w:rPr>
            </w:pPr>
            <m:oMath>
              <m:sSub>
                <m:sSubPr>
                  <m:ctrlPr>
                    <w:rPr>
                      <w:rFonts w:ascii="Cambria Math" w:hAnsi="Cambria Math"/>
                      <w:i/>
                    </w:rPr>
                  </m:ctrlPr>
                </m:sSubPr>
                <m:e>
                  <m:r>
                    <w:rPr>
                      <w:rFonts w:ascii="Cambria Math" w:hAnsi="Cambria Math"/>
                    </w:rPr>
                    <m:t>q</m:t>
                  </m:r>
                </m:e>
                <m:sub>
                  <m:r>
                    <w:rPr>
                      <w:rFonts w:ascii="Cambria Math" w:hAnsi="Cambria Math"/>
                    </w:rPr>
                    <m:t>drngfs</m:t>
                  </m:r>
                </m:sub>
              </m:sSub>
            </m:oMath>
            <w:r w:rsidR="003B0FFA" w:rsidRPr="00AF10D2">
              <w:rPr>
                <w:rFonts w:eastAsiaTheme="minorEastAsia"/>
              </w:rPr>
              <w:t>= vertical exfiltration into LZ under snow</w:t>
            </w:r>
          </w:p>
          <w:p w14:paraId="6F98AEC1" w14:textId="77777777" w:rsidR="003B0FFA" w:rsidRPr="00AF10D2" w:rsidRDefault="00585F69" w:rsidP="00304E2C">
            <w:pPr>
              <w:spacing w:after="0" w:line="240" w:lineRule="auto"/>
              <w:rPr>
                <w:rFonts w:eastAsiaTheme="minorEastAsia"/>
              </w:rPr>
            </w:pPr>
            <m:oMath>
              <m:sSub>
                <m:sSubPr>
                  <m:ctrlPr>
                    <w:rPr>
                      <w:rFonts w:ascii="Cambria Math" w:hAnsi="Cambria Math"/>
                      <w:i/>
                    </w:rPr>
                  </m:ctrlPr>
                </m:sSubPr>
                <m:e>
                  <m:r>
                    <w:rPr>
                      <w:rFonts w:ascii="Cambria Math" w:hAnsi="Cambria Math"/>
                    </w:rPr>
                    <m:t>q</m:t>
                  </m:r>
                </m:e>
                <m:sub>
                  <m:r>
                    <w:rPr>
                      <w:rFonts w:ascii="Cambria Math" w:hAnsi="Cambria Math"/>
                    </w:rPr>
                    <m:t>int</m:t>
                  </m:r>
                </m:sub>
              </m:sSub>
            </m:oMath>
            <w:r w:rsidR="003B0FFA" w:rsidRPr="00AF10D2">
              <w:rPr>
                <w:rFonts w:eastAsiaTheme="minorEastAsia"/>
              </w:rPr>
              <w:t>= lateral interflow flux</w:t>
            </w:r>
          </w:p>
          <w:p w14:paraId="4F751859" w14:textId="77777777" w:rsidR="003B0FFA" w:rsidRPr="00AF10D2" w:rsidRDefault="00585F69" w:rsidP="00304E2C">
            <w:pPr>
              <w:spacing w:after="0" w:line="240" w:lineRule="auto"/>
              <w:rPr>
                <w:rFonts w:eastAsiaTheme="minorEastAsia"/>
              </w:rPr>
            </w:pPr>
            <m:oMath>
              <m:sSub>
                <m:sSubPr>
                  <m:ctrlPr>
                    <w:rPr>
                      <w:rFonts w:ascii="Cambria Math" w:hAnsi="Cambria Math"/>
                      <w:i/>
                    </w:rPr>
                  </m:ctrlPr>
                </m:sSubPr>
                <m:e>
                  <m:r>
                    <w:rPr>
                      <w:rFonts w:ascii="Cambria Math" w:hAnsi="Cambria Math"/>
                    </w:rPr>
                    <m:t>q</m:t>
                  </m:r>
                </m:e>
                <m:sub>
                  <m:r>
                    <w:rPr>
                      <w:rFonts w:ascii="Cambria Math" w:hAnsi="Cambria Math"/>
                    </w:rPr>
                    <m:t>intfs</m:t>
                  </m:r>
                </m:sub>
              </m:sSub>
            </m:oMath>
            <w:r w:rsidR="003B0FFA" w:rsidRPr="00AF10D2">
              <w:rPr>
                <w:rFonts w:eastAsiaTheme="minorEastAsia"/>
              </w:rPr>
              <w:t>= lateral interflow flux under snow</w:t>
            </w:r>
          </w:p>
          <w:p w14:paraId="5A340072" w14:textId="77777777" w:rsidR="003B0FFA" w:rsidRPr="00AF10D2" w:rsidRDefault="00585F69" w:rsidP="00304E2C">
            <w:pPr>
              <w:spacing w:after="0" w:line="240" w:lineRule="auto"/>
              <w:rPr>
                <w:rFonts w:eastAsiaTheme="minorEastAsia"/>
              </w:rPr>
            </w:pPr>
            <m:oMath>
              <m:sSub>
                <m:sSubPr>
                  <m:ctrlPr>
                    <w:rPr>
                      <w:rFonts w:ascii="Cambria Math" w:hAnsi="Cambria Math"/>
                      <w:i/>
                    </w:rPr>
                  </m:ctrlPr>
                </m:sSubPr>
                <m:e>
                  <m:r>
                    <w:rPr>
                      <w:rFonts w:ascii="Cambria Math" w:hAnsi="Cambria Math"/>
                    </w:rPr>
                    <m:t>q</m:t>
                  </m:r>
                </m:e>
                <m:sub>
                  <m:r>
                    <w:rPr>
                      <w:rFonts w:ascii="Cambria Math" w:hAnsi="Cambria Math"/>
                    </w:rPr>
                    <m:t>T</m:t>
                  </m:r>
                </m:sub>
              </m:sSub>
            </m:oMath>
            <w:r w:rsidR="003B0FFA" w:rsidRPr="00AF10D2">
              <w:rPr>
                <w:rFonts w:eastAsiaTheme="minorEastAsia"/>
              </w:rPr>
              <w:t>= transpiration flux from storage</w:t>
            </w:r>
          </w:p>
          <w:p w14:paraId="180207C2" w14:textId="77777777" w:rsidR="003B0FFA" w:rsidRPr="00AF10D2" w:rsidRDefault="00585F69" w:rsidP="00304E2C">
            <w:pPr>
              <w:spacing w:after="0" w:line="240" w:lineRule="auto"/>
              <w:rPr>
                <w:rFonts w:eastAsiaTheme="minorEastAsia"/>
              </w:rPr>
            </w:pPr>
            <m:oMath>
              <m:sSub>
                <m:sSubPr>
                  <m:ctrlPr>
                    <w:rPr>
                      <w:rFonts w:ascii="Cambria Math" w:hAnsi="Cambria Math"/>
                      <w:i/>
                    </w:rPr>
                  </m:ctrlPr>
                </m:sSubPr>
                <m:e>
                  <m:r>
                    <w:rPr>
                      <w:rFonts w:ascii="Cambria Math" w:hAnsi="Cambria Math"/>
                    </w:rPr>
                    <m:t>q</m:t>
                  </m:r>
                </m:e>
                <m:sub>
                  <m:r>
                    <w:rPr>
                      <w:rFonts w:ascii="Cambria Math" w:hAnsi="Cambria Math"/>
                    </w:rPr>
                    <m:t>E</m:t>
                  </m:r>
                </m:sub>
              </m:sSub>
            </m:oMath>
            <w:r w:rsidR="003B0FFA" w:rsidRPr="00AF10D2">
              <w:rPr>
                <w:rFonts w:eastAsiaTheme="minorEastAsia"/>
              </w:rPr>
              <w:t>= evaporation flux from storage</w:t>
            </w:r>
          </w:p>
        </w:tc>
        <w:tc>
          <w:tcPr>
            <w:tcW w:w="4788" w:type="dxa"/>
          </w:tcPr>
          <w:p w14:paraId="20F057FF" w14:textId="77777777" w:rsidR="003B0FFA" w:rsidRPr="00AF10D2" w:rsidRDefault="00585F69" w:rsidP="00304E2C">
            <w:pPr>
              <w:spacing w:after="0" w:line="240" w:lineRule="auto"/>
              <w:rPr>
                <w:rFonts w:eastAsiaTheme="minorEastAsia"/>
              </w:rPr>
            </w:pPr>
            <m:oMath>
              <m:sSubSup>
                <m:sSubSupPr>
                  <m:ctrlPr>
                    <w:rPr>
                      <w:rFonts w:ascii="Cambria Math" w:hAnsi="Cambria Math"/>
                      <w:i/>
                    </w:rPr>
                  </m:ctrlPr>
                </m:sSubSupPr>
                <m:e>
                  <m:r>
                    <w:rPr>
                      <w:rFonts w:ascii="Cambria Math" w:hAnsi="Cambria Math"/>
                    </w:rPr>
                    <m:t>C</m:t>
                  </m:r>
                </m:e>
                <m:sub>
                  <m:r>
                    <w:rPr>
                      <w:rFonts w:ascii="Cambria Math" w:hAnsi="Cambria Math"/>
                    </w:rPr>
                    <m:t>UZ</m:t>
                  </m:r>
                </m:sub>
                <m:sup>
                  <m:r>
                    <w:rPr>
                      <w:rFonts w:ascii="Cambria Math" w:hAnsi="Cambria Math"/>
                    </w:rPr>
                    <m:t>iso</m:t>
                  </m:r>
                </m:sup>
              </m:sSubSup>
            </m:oMath>
            <w:r w:rsidR="003B0FFA" w:rsidRPr="00AF10D2">
              <w:rPr>
                <w:rFonts w:eastAsiaTheme="minorEastAsia"/>
              </w:rPr>
              <w:t>= volume concentration of isotope in upper zone storage</w:t>
            </w:r>
          </w:p>
          <w:p w14:paraId="3F6CA628" w14:textId="77777777" w:rsidR="003B0FFA" w:rsidRPr="00AF10D2" w:rsidRDefault="00585F69" w:rsidP="00304E2C">
            <w:pPr>
              <w:spacing w:after="0" w:line="240" w:lineRule="auto"/>
              <w:rPr>
                <w:rFonts w:eastAsiaTheme="minorEastAsia"/>
              </w:rPr>
            </w:pPr>
            <m:oMath>
              <m:sSubSup>
                <m:sSubSupPr>
                  <m:ctrlPr>
                    <w:rPr>
                      <w:rFonts w:ascii="Cambria Math" w:hAnsi="Cambria Math"/>
                      <w:i/>
                    </w:rPr>
                  </m:ctrlPr>
                </m:sSubSupPr>
                <m:e>
                  <m:r>
                    <w:rPr>
                      <w:rFonts w:ascii="Cambria Math" w:hAnsi="Cambria Math"/>
                    </w:rPr>
                    <m:t>C</m:t>
                  </m:r>
                </m:e>
                <m:sub>
                  <m:r>
                    <w:rPr>
                      <w:rFonts w:ascii="Cambria Math" w:hAnsi="Cambria Math"/>
                    </w:rPr>
                    <m:t>E</m:t>
                  </m:r>
                </m:sub>
                <m:sup>
                  <m:r>
                    <w:rPr>
                      <w:rFonts w:ascii="Cambria Math" w:hAnsi="Cambria Math"/>
                    </w:rPr>
                    <m:t>iso</m:t>
                  </m:r>
                </m:sup>
              </m:sSubSup>
            </m:oMath>
            <w:r w:rsidR="003B0FFA" w:rsidRPr="00AF10D2">
              <w:rPr>
                <w:rFonts w:eastAsiaTheme="minorEastAsia"/>
              </w:rPr>
              <w:t>= volume concentration of isotope in evaporated water vapor</w:t>
            </w:r>
          </w:p>
        </w:tc>
      </w:tr>
      <w:tr w:rsidR="00AF10D2" w:rsidRPr="00AF10D2" w14:paraId="1CA7A697" w14:textId="77777777" w:rsidTr="00304E2C">
        <w:tc>
          <w:tcPr>
            <w:tcW w:w="9576" w:type="dxa"/>
            <w:gridSpan w:val="2"/>
          </w:tcPr>
          <w:p w14:paraId="193EE36E" w14:textId="77777777" w:rsidR="003B0FFA" w:rsidRPr="00AF10D2" w:rsidRDefault="003B0FFA" w:rsidP="00304E2C">
            <w:pPr>
              <w:pStyle w:val="ListParagraph"/>
              <w:numPr>
                <w:ilvl w:val="0"/>
                <w:numId w:val="1"/>
              </w:numPr>
              <w:spacing w:after="0" w:line="240" w:lineRule="auto"/>
              <w:jc w:val="center"/>
              <w:rPr>
                <w:b/>
              </w:rPr>
            </w:pPr>
            <w:r w:rsidRPr="00AF10D2">
              <w:rPr>
                <w:b/>
              </w:rPr>
              <w:t>LOWER ZONE (baseflow)</w:t>
            </w:r>
          </w:p>
        </w:tc>
      </w:tr>
      <w:tr w:rsidR="00AF10D2" w:rsidRPr="00AF10D2" w14:paraId="5573BE97" w14:textId="77777777" w:rsidTr="00304E2C">
        <w:tc>
          <w:tcPr>
            <w:tcW w:w="9576" w:type="dxa"/>
            <w:gridSpan w:val="2"/>
          </w:tcPr>
          <w:p w14:paraId="66AEA819" w14:textId="77777777" w:rsidR="003B0FFA" w:rsidRPr="00AF10D2" w:rsidRDefault="00585F69" w:rsidP="00304E2C">
            <w:pPr>
              <w:spacing w:after="0" w:line="240" w:lineRule="auto"/>
            </w:pPr>
            <m:oMathPara>
              <m:oMath>
                <m:f>
                  <m:fPr>
                    <m:ctrlPr>
                      <w:rPr>
                        <w:rFonts w:ascii="Cambria Math" w:hAnsi="Cambria Math"/>
                        <w:i/>
                      </w:rPr>
                    </m:ctrlPr>
                  </m:fPr>
                  <m:num>
                    <m:r>
                      <w:rPr>
                        <w:rFonts w:ascii="Cambria Math" w:hAnsi="Cambria Math"/>
                      </w:rPr>
                      <m:t>d</m:t>
                    </m:r>
                    <m:sSubSup>
                      <m:sSubSupPr>
                        <m:ctrlPr>
                          <w:rPr>
                            <w:rFonts w:ascii="Cambria Math" w:hAnsi="Cambria Math"/>
                            <w:i/>
                          </w:rPr>
                        </m:ctrlPr>
                      </m:sSubSupPr>
                      <m:e>
                        <m:r>
                          <w:rPr>
                            <w:rFonts w:ascii="Cambria Math" w:hAnsi="Cambria Math"/>
                          </w:rPr>
                          <m:t>S</m:t>
                        </m:r>
                      </m:e>
                      <m:sub>
                        <m:r>
                          <w:rPr>
                            <w:rFonts w:ascii="Cambria Math" w:hAnsi="Cambria Math"/>
                          </w:rPr>
                          <m:t>LZ</m:t>
                        </m:r>
                      </m:sub>
                      <m:sup>
                        <m:r>
                          <w:rPr>
                            <w:rFonts w:ascii="Cambria Math" w:hAnsi="Cambria Math"/>
                          </w:rPr>
                          <m:t>iso</m:t>
                        </m:r>
                      </m:sup>
                    </m:sSubSup>
                  </m:num>
                  <m:den>
                    <m:r>
                      <w:rPr>
                        <w:rFonts w:ascii="Cambria Math" w:hAnsi="Cambria Math"/>
                      </w:rPr>
                      <m:t>dt</m:t>
                    </m:r>
                  </m:den>
                </m:f>
                <m:r>
                  <w:rPr>
                    <w:rFonts w:ascii="Cambria Math"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c</m:t>
                    </m:r>
                  </m:sup>
                  <m:e>
                    <m:sSubSup>
                      <m:sSubSupPr>
                        <m:ctrlPr>
                          <w:rPr>
                            <w:rFonts w:ascii="Cambria Math" w:hAnsi="Cambria Math"/>
                            <w:i/>
                          </w:rPr>
                        </m:ctrlPr>
                      </m:sSubSupPr>
                      <m:e>
                        <m:r>
                          <w:rPr>
                            <w:rFonts w:ascii="Cambria Math" w:hAnsi="Cambria Math"/>
                          </w:rPr>
                          <m:t>C</m:t>
                        </m:r>
                      </m:e>
                      <m:sub>
                        <m:r>
                          <w:rPr>
                            <w:rFonts w:ascii="Cambria Math" w:hAnsi="Cambria Math"/>
                          </w:rPr>
                          <m:t>UZ,i</m:t>
                        </m:r>
                      </m:sub>
                      <m:sup>
                        <m:r>
                          <w:rPr>
                            <w:rFonts w:ascii="Cambria Math" w:hAnsi="Cambria Math"/>
                          </w:rPr>
                          <m:t>iso</m:t>
                        </m:r>
                      </m:sup>
                    </m:sSubSup>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drng,i</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drngfs,i</m:t>
                            </m:r>
                          </m:sub>
                        </m:sSub>
                      </m:e>
                    </m:d>
                  </m:e>
                </m:nary>
                <m:r>
                  <w:rPr>
                    <w:rFonts w:ascii="Cambria Math" w:eastAsiaTheme="minorEastAsia" w:hAnsi="Cambria Math"/>
                  </w:rPr>
                  <m:t>-</m:t>
                </m:r>
                <m:sSubSup>
                  <m:sSubSupPr>
                    <m:ctrlPr>
                      <w:rPr>
                        <w:rFonts w:ascii="Cambria Math" w:hAnsi="Cambria Math"/>
                        <w:i/>
                      </w:rPr>
                    </m:ctrlPr>
                  </m:sSubSupPr>
                  <m:e>
                    <m:r>
                      <w:rPr>
                        <w:rFonts w:ascii="Cambria Math" w:hAnsi="Cambria Math"/>
                      </w:rPr>
                      <m:t>C</m:t>
                    </m:r>
                  </m:e>
                  <m:sub>
                    <m:r>
                      <w:rPr>
                        <w:rFonts w:ascii="Cambria Math" w:hAnsi="Cambria Math"/>
                      </w:rPr>
                      <m:t>LZ</m:t>
                    </m:r>
                  </m:sub>
                  <m:sup>
                    <m:r>
                      <w:rPr>
                        <w:rFonts w:ascii="Cambria Math" w:hAnsi="Cambria Math"/>
                      </w:rPr>
                      <m:t>iso</m:t>
                    </m:r>
                  </m:sup>
                </m:sSubSup>
                <m:sSub>
                  <m:sSubPr>
                    <m:ctrlPr>
                      <w:rPr>
                        <w:rFonts w:ascii="Cambria Math" w:hAnsi="Cambria Math"/>
                        <w:i/>
                      </w:rPr>
                    </m:ctrlPr>
                  </m:sSubPr>
                  <m:e>
                    <m:r>
                      <w:rPr>
                        <w:rFonts w:ascii="Cambria Math" w:hAnsi="Cambria Math"/>
                      </w:rPr>
                      <m:t>q</m:t>
                    </m:r>
                  </m:e>
                  <m:sub>
                    <m:r>
                      <w:rPr>
                        <w:rFonts w:ascii="Cambria Math" w:hAnsi="Cambria Math"/>
                      </w:rPr>
                      <m:t>LZ</m:t>
                    </m:r>
                  </m:sub>
                </m:sSub>
              </m:oMath>
            </m:oMathPara>
          </w:p>
        </w:tc>
      </w:tr>
      <w:tr w:rsidR="00AF10D2" w:rsidRPr="00AF10D2" w14:paraId="5DC6C97E" w14:textId="77777777" w:rsidTr="00304E2C">
        <w:tc>
          <w:tcPr>
            <w:tcW w:w="4788" w:type="dxa"/>
          </w:tcPr>
          <w:p w14:paraId="54639C31" w14:textId="77777777" w:rsidR="003B0FFA" w:rsidRPr="00AF10D2" w:rsidRDefault="00585F69" w:rsidP="00304E2C">
            <w:pPr>
              <w:spacing w:after="0" w:line="240" w:lineRule="auto"/>
              <w:rPr>
                <w:rFonts w:eastAsiaTheme="minorEastAsia"/>
              </w:rPr>
            </w:pPr>
            <m:oMath>
              <m:sSub>
                <m:sSubPr>
                  <m:ctrlPr>
                    <w:rPr>
                      <w:rFonts w:ascii="Cambria Math" w:hAnsi="Cambria Math"/>
                      <w:i/>
                    </w:rPr>
                  </m:ctrlPr>
                </m:sSubPr>
                <m:e>
                  <m:r>
                    <w:rPr>
                      <w:rFonts w:ascii="Cambria Math" w:hAnsi="Cambria Math"/>
                    </w:rPr>
                    <m:t>q</m:t>
                  </m:r>
                </m:e>
                <m:sub>
                  <m:r>
                    <w:rPr>
                      <w:rFonts w:ascii="Cambria Math" w:hAnsi="Cambria Math"/>
                    </w:rPr>
                    <m:t>LZ</m:t>
                  </m:r>
                </m:sub>
              </m:sSub>
            </m:oMath>
            <w:r w:rsidR="003B0FFA" w:rsidRPr="00AF10D2">
              <w:rPr>
                <w:rFonts w:eastAsiaTheme="minorEastAsia"/>
              </w:rPr>
              <w:t>= lateral baseflow flux</w:t>
            </w:r>
          </w:p>
          <w:p w14:paraId="0C6BEEE0" w14:textId="77777777" w:rsidR="003B0FFA" w:rsidRPr="00AF10D2" w:rsidRDefault="003B0FFA" w:rsidP="00304E2C">
            <w:pPr>
              <w:spacing w:after="0" w:line="240" w:lineRule="auto"/>
              <w:rPr>
                <w:rFonts w:eastAsiaTheme="minorEastAsia"/>
              </w:rPr>
            </w:pPr>
            <m:oMath>
              <m:r>
                <w:rPr>
                  <w:rFonts w:ascii="Cambria Math" w:eastAsiaTheme="minorEastAsia" w:hAnsi="Cambria Math"/>
                </w:rPr>
                <m:t>c</m:t>
              </m:r>
            </m:oMath>
            <w:r w:rsidRPr="00AF10D2">
              <w:rPr>
                <w:rFonts w:eastAsiaTheme="minorEastAsia"/>
              </w:rPr>
              <w:t>= number of land classes with UZ storages</w:t>
            </w:r>
          </w:p>
        </w:tc>
        <w:tc>
          <w:tcPr>
            <w:tcW w:w="4788" w:type="dxa"/>
          </w:tcPr>
          <w:p w14:paraId="23B7D082" w14:textId="77777777" w:rsidR="003B0FFA" w:rsidRPr="00AF10D2" w:rsidRDefault="00585F69" w:rsidP="00304E2C">
            <w:pPr>
              <w:spacing w:after="0" w:line="240" w:lineRule="auto"/>
              <w:rPr>
                <w:rFonts w:eastAsiaTheme="minorEastAsia"/>
              </w:rPr>
            </w:pPr>
            <m:oMath>
              <m:sSubSup>
                <m:sSubSupPr>
                  <m:ctrlPr>
                    <w:rPr>
                      <w:rFonts w:ascii="Cambria Math" w:hAnsi="Cambria Math"/>
                      <w:i/>
                    </w:rPr>
                  </m:ctrlPr>
                </m:sSubSupPr>
                <m:e>
                  <m:r>
                    <w:rPr>
                      <w:rFonts w:ascii="Cambria Math" w:hAnsi="Cambria Math"/>
                    </w:rPr>
                    <m:t>C</m:t>
                  </m:r>
                </m:e>
                <m:sub>
                  <m:r>
                    <w:rPr>
                      <w:rFonts w:ascii="Cambria Math" w:hAnsi="Cambria Math"/>
                    </w:rPr>
                    <m:t>LZ</m:t>
                  </m:r>
                </m:sub>
                <m:sup>
                  <m:r>
                    <w:rPr>
                      <w:rFonts w:ascii="Cambria Math" w:hAnsi="Cambria Math"/>
                    </w:rPr>
                    <m:t>iso</m:t>
                  </m:r>
                </m:sup>
              </m:sSubSup>
            </m:oMath>
            <w:r w:rsidR="003B0FFA" w:rsidRPr="00AF10D2">
              <w:rPr>
                <w:rFonts w:eastAsiaTheme="minorEastAsia"/>
              </w:rPr>
              <w:t>= volume concentration of isotope in lower zone storage</w:t>
            </w:r>
          </w:p>
        </w:tc>
      </w:tr>
      <w:tr w:rsidR="00AF10D2" w:rsidRPr="00AF10D2" w14:paraId="0592BC76" w14:textId="77777777" w:rsidTr="00304E2C">
        <w:tc>
          <w:tcPr>
            <w:tcW w:w="9576" w:type="dxa"/>
            <w:gridSpan w:val="2"/>
          </w:tcPr>
          <w:p w14:paraId="2E2CBE71" w14:textId="77777777" w:rsidR="003B0FFA" w:rsidRPr="00AF10D2" w:rsidRDefault="003B0FFA" w:rsidP="00304E2C">
            <w:pPr>
              <w:pStyle w:val="ListParagraph"/>
              <w:keepNext/>
              <w:numPr>
                <w:ilvl w:val="0"/>
                <w:numId w:val="1"/>
              </w:numPr>
              <w:spacing w:after="0" w:line="240" w:lineRule="auto"/>
              <w:jc w:val="center"/>
              <w:rPr>
                <w:b/>
              </w:rPr>
            </w:pPr>
            <w:r w:rsidRPr="00AF10D2">
              <w:rPr>
                <w:b/>
              </w:rPr>
              <w:lastRenderedPageBreak/>
              <w:t>CONNECTED WETLAND</w:t>
            </w:r>
          </w:p>
        </w:tc>
      </w:tr>
      <w:tr w:rsidR="00AF10D2" w:rsidRPr="00AF10D2" w14:paraId="714990C9" w14:textId="77777777" w:rsidTr="00304E2C">
        <w:tc>
          <w:tcPr>
            <w:tcW w:w="9576" w:type="dxa"/>
            <w:gridSpan w:val="2"/>
          </w:tcPr>
          <w:p w14:paraId="6954B250" w14:textId="77777777" w:rsidR="003B0FFA" w:rsidRPr="00AF10D2" w:rsidRDefault="00585F69" w:rsidP="00304E2C">
            <w:pPr>
              <w:keepNext/>
              <w:spacing w:after="0" w:line="240" w:lineRule="auto"/>
            </w:pPr>
            <m:oMathPara>
              <m:oMath>
                <m:f>
                  <m:fPr>
                    <m:ctrlPr>
                      <w:rPr>
                        <w:rFonts w:ascii="Cambria Math" w:hAnsi="Cambria Math"/>
                        <w:i/>
                      </w:rPr>
                    </m:ctrlPr>
                  </m:fPr>
                  <m:num>
                    <m:r>
                      <w:rPr>
                        <w:rFonts w:ascii="Cambria Math" w:hAnsi="Cambria Math"/>
                      </w:rPr>
                      <m:t>d</m:t>
                    </m:r>
                    <m:sSubSup>
                      <m:sSubSupPr>
                        <m:ctrlPr>
                          <w:rPr>
                            <w:rFonts w:ascii="Cambria Math" w:hAnsi="Cambria Math"/>
                            <w:i/>
                          </w:rPr>
                        </m:ctrlPr>
                      </m:sSubSupPr>
                      <m:e>
                        <m:r>
                          <w:rPr>
                            <w:rFonts w:ascii="Cambria Math" w:hAnsi="Cambria Math"/>
                          </w:rPr>
                          <m:t>S</m:t>
                        </m:r>
                      </m:e>
                      <m:sub>
                        <m:r>
                          <w:rPr>
                            <w:rFonts w:ascii="Cambria Math" w:hAnsi="Cambria Math"/>
                          </w:rPr>
                          <m:t>WET</m:t>
                        </m:r>
                      </m:sub>
                      <m:sup>
                        <m:r>
                          <w:rPr>
                            <w:rFonts w:ascii="Cambria Math" w:hAnsi="Cambria Math"/>
                          </w:rPr>
                          <m:t>iso</m:t>
                        </m:r>
                      </m:sup>
                    </m:sSubSup>
                  </m:num>
                  <m:den>
                    <m:r>
                      <w:rPr>
                        <w:rFonts w:ascii="Cambria Math" w:hAnsi="Cambria Math"/>
                      </w:rPr>
                      <m:t>dt</m:t>
                    </m:r>
                  </m:den>
                </m:f>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R</m:t>
                    </m:r>
                  </m:sub>
                  <m:sup>
                    <m:r>
                      <w:rPr>
                        <w:rFonts w:ascii="Cambria Math" w:hAnsi="Cambria Math"/>
                      </w:rPr>
                      <m:t>iso</m:t>
                    </m:r>
                  </m:sup>
                </m:sSubSup>
                <m:sSub>
                  <m:sSubPr>
                    <m:ctrlPr>
                      <w:rPr>
                        <w:rFonts w:ascii="Cambria Math" w:hAnsi="Cambria Math"/>
                        <w:i/>
                      </w:rPr>
                    </m:ctrlPr>
                  </m:sSubPr>
                  <m:e>
                    <m:r>
                      <w:rPr>
                        <w:rFonts w:ascii="Cambria Math" w:hAnsi="Cambria Math"/>
                      </w:rPr>
                      <m:t>Q</m:t>
                    </m:r>
                  </m:e>
                  <m:sub>
                    <m:r>
                      <w:rPr>
                        <w:rFonts w:ascii="Cambria Math" w:hAnsi="Cambria Math"/>
                      </w:rPr>
                      <m:t>R</m:t>
                    </m:r>
                  </m:sub>
                </m:sSub>
                <m:r>
                  <w:rPr>
                    <w:rFonts w:ascii="Cambria Math" w:eastAsiaTheme="minorEastAsia" w:hAnsi="Cambria Math"/>
                  </w:rPr>
                  <m:t>+</m:t>
                </m:r>
                <m:sSubSup>
                  <m:sSubSupPr>
                    <m:ctrlPr>
                      <w:rPr>
                        <w:rFonts w:ascii="Cambria Math" w:hAnsi="Cambria Math"/>
                        <w:i/>
                      </w:rPr>
                    </m:ctrlPr>
                  </m:sSubSupPr>
                  <m:e>
                    <m:r>
                      <w:rPr>
                        <w:rFonts w:ascii="Cambria Math" w:hAnsi="Cambria Math"/>
                      </w:rPr>
                      <m:t>C</m:t>
                    </m:r>
                  </m:e>
                  <m:sub>
                    <m:r>
                      <w:rPr>
                        <w:rFonts w:ascii="Cambria Math" w:hAnsi="Cambria Math"/>
                      </w:rPr>
                      <m:t>SP</m:t>
                    </m:r>
                  </m:sub>
                  <m:sup>
                    <m:r>
                      <w:rPr>
                        <w:rFonts w:ascii="Cambria Math" w:hAnsi="Cambria Math"/>
                      </w:rPr>
                      <m:t>iso</m:t>
                    </m:r>
                  </m:sup>
                </m:sSubSup>
                <m:sSub>
                  <m:sSubPr>
                    <m:ctrlPr>
                      <w:rPr>
                        <w:rFonts w:ascii="Cambria Math" w:hAnsi="Cambria Math"/>
                        <w:i/>
                      </w:rPr>
                    </m:ctrlPr>
                  </m:sSubPr>
                  <m:e>
                    <m:r>
                      <w:rPr>
                        <w:rFonts w:ascii="Cambria Math" w:hAnsi="Cambria Math"/>
                      </w:rPr>
                      <m:t>q</m:t>
                    </m:r>
                  </m:e>
                  <m:sub>
                    <m:r>
                      <w:rPr>
                        <w:rFonts w:ascii="Cambria Math" w:hAnsi="Cambria Math"/>
                      </w:rPr>
                      <m:t>melt</m:t>
                    </m:r>
                  </m:sub>
                </m:sSub>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LZ</m:t>
                    </m:r>
                  </m:sub>
                  <m:sup>
                    <m:r>
                      <w:rPr>
                        <w:rFonts w:ascii="Cambria Math" w:hAnsi="Cambria Math"/>
                      </w:rPr>
                      <m:t>iso</m:t>
                    </m:r>
                  </m:sup>
                </m:sSubSup>
                <m:sSub>
                  <m:sSubPr>
                    <m:ctrlPr>
                      <w:rPr>
                        <w:rFonts w:ascii="Cambria Math" w:hAnsi="Cambria Math"/>
                        <w:i/>
                      </w:rPr>
                    </m:ctrlPr>
                  </m:sSubPr>
                  <m:e>
                    <m:r>
                      <w:rPr>
                        <w:rFonts w:ascii="Cambria Math" w:hAnsi="Cambria Math"/>
                      </w:rPr>
                      <m:t>q</m:t>
                    </m:r>
                  </m:e>
                  <m:sub>
                    <m:r>
                      <w:rPr>
                        <w:rFonts w:ascii="Cambria Math" w:hAnsi="Cambria Math"/>
                      </w:rPr>
                      <m:t>LZ</m:t>
                    </m:r>
                  </m:sub>
                </m:sSub>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STR</m:t>
                    </m:r>
                  </m:sub>
                  <m:sup>
                    <m:r>
                      <w:rPr>
                        <w:rFonts w:ascii="Cambria Math" w:hAnsi="Cambria Math"/>
                      </w:rPr>
                      <m:t>iso</m:t>
                    </m:r>
                  </m:sup>
                </m:sSubSup>
                <m:sSub>
                  <m:sSubPr>
                    <m:ctrlPr>
                      <w:rPr>
                        <w:rFonts w:ascii="Cambria Math" w:hAnsi="Cambria Math"/>
                        <w:i/>
                      </w:rPr>
                    </m:ctrlPr>
                  </m:sSubPr>
                  <m:e>
                    <m:r>
                      <w:rPr>
                        <w:rFonts w:ascii="Cambria Math" w:hAnsi="Cambria Math"/>
                      </w:rPr>
                      <m:t>q</m:t>
                    </m:r>
                  </m:e>
                  <m:sub>
                    <m:r>
                      <w:rPr>
                        <w:rFonts w:ascii="Cambria Math" w:hAnsi="Cambria Math"/>
                      </w:rPr>
                      <m:t>i,WET</m:t>
                    </m:r>
                  </m:sub>
                </m:sSub>
                <m:r>
                  <w:rPr>
                    <w:rFonts w:ascii="Cambria Math"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c</m:t>
                    </m:r>
                  </m:sup>
                  <m:e>
                    <m:d>
                      <m:dPr>
                        <m:ctrlPr>
                          <w:rPr>
                            <w:rFonts w:ascii="Cambria Math" w:eastAsiaTheme="minorEastAsia" w:hAnsi="Cambria Math"/>
                            <w:i/>
                          </w:rPr>
                        </m:ctrlPr>
                      </m:dPr>
                      <m:e>
                        <m:sSubSup>
                          <m:sSubSupPr>
                            <m:ctrlPr>
                              <w:rPr>
                                <w:rFonts w:ascii="Cambria Math" w:hAnsi="Cambria Math"/>
                                <w:i/>
                              </w:rPr>
                            </m:ctrlPr>
                          </m:sSubSupPr>
                          <m:e>
                            <m:r>
                              <w:rPr>
                                <w:rFonts w:ascii="Cambria Math" w:hAnsi="Cambria Math"/>
                              </w:rPr>
                              <m:t>C</m:t>
                            </m:r>
                          </m:e>
                          <m:sub>
                            <m:r>
                              <w:rPr>
                                <w:rFonts w:ascii="Cambria Math" w:hAnsi="Cambria Math"/>
                              </w:rPr>
                              <m:t>SW,i</m:t>
                            </m:r>
                          </m:sub>
                          <m:sup>
                            <m:r>
                              <w:rPr>
                                <w:rFonts w:ascii="Cambria Math" w:hAnsi="Cambria Math"/>
                              </w:rPr>
                              <m:t>iso</m:t>
                            </m:r>
                          </m:sup>
                        </m:sSubSup>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1,i</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1fs,i</m:t>
                                </m:r>
                              </m:sub>
                            </m:sSub>
                          </m:e>
                        </m:d>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UZ,i</m:t>
                            </m:r>
                          </m:sub>
                          <m:sup>
                            <m:r>
                              <w:rPr>
                                <w:rFonts w:ascii="Cambria Math" w:hAnsi="Cambria Math"/>
                              </w:rPr>
                              <m:t>iso</m:t>
                            </m:r>
                          </m:sup>
                        </m:sSubSup>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int,i</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intfs,i</m:t>
                                </m:r>
                              </m:sub>
                            </m:sSub>
                          </m:e>
                        </m:d>
                      </m:e>
                    </m:d>
                  </m:e>
                </m:nary>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WET</m:t>
                    </m:r>
                  </m:sub>
                  <m:sup>
                    <m:r>
                      <w:rPr>
                        <w:rFonts w:ascii="Cambria Math" w:eastAsiaTheme="minorEastAsia" w:hAnsi="Cambria Math"/>
                      </w:rPr>
                      <m:t>iso</m:t>
                    </m:r>
                  </m:sup>
                </m:sSub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o,WET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E</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T</m:t>
                        </m:r>
                      </m:sub>
                    </m:sSub>
                  </m:e>
                </m:d>
              </m:oMath>
            </m:oMathPara>
          </w:p>
        </w:tc>
      </w:tr>
      <w:tr w:rsidR="00AF10D2" w:rsidRPr="00AF10D2" w14:paraId="7B301E49" w14:textId="77777777" w:rsidTr="00304E2C">
        <w:tc>
          <w:tcPr>
            <w:tcW w:w="4788" w:type="dxa"/>
          </w:tcPr>
          <w:p w14:paraId="2E44542D" w14:textId="77777777" w:rsidR="003B0FFA" w:rsidRPr="00AF10D2" w:rsidRDefault="00585F69" w:rsidP="00304E2C">
            <w:pPr>
              <w:keepNext/>
              <w:spacing w:after="0" w:line="240" w:lineRule="auto"/>
              <w:rPr>
                <w:rFonts w:eastAsiaTheme="minorEastAsia"/>
              </w:rPr>
            </w:pPr>
            <m:oMath>
              <m:sSub>
                <m:sSubPr>
                  <m:ctrlPr>
                    <w:rPr>
                      <w:rFonts w:ascii="Cambria Math" w:hAnsi="Cambria Math"/>
                      <w:i/>
                    </w:rPr>
                  </m:ctrlPr>
                </m:sSubPr>
                <m:e>
                  <m:r>
                    <w:rPr>
                      <w:rFonts w:ascii="Cambria Math" w:hAnsi="Cambria Math"/>
                    </w:rPr>
                    <m:t>q</m:t>
                  </m:r>
                </m:e>
                <m:sub>
                  <m:r>
                    <w:rPr>
                      <w:rFonts w:ascii="Cambria Math" w:hAnsi="Cambria Math"/>
                    </w:rPr>
                    <m:t>i,WET</m:t>
                  </m:r>
                </m:sub>
              </m:sSub>
            </m:oMath>
            <w:r w:rsidR="003B0FFA" w:rsidRPr="00AF10D2">
              <w:rPr>
                <w:rFonts w:eastAsiaTheme="minorEastAsia"/>
              </w:rPr>
              <w:t>= wetland inflow from stream channel</w:t>
            </w:r>
          </w:p>
          <w:p w14:paraId="0E5DFE38" w14:textId="77777777" w:rsidR="003B0FFA" w:rsidRPr="00AF10D2" w:rsidRDefault="00585F69" w:rsidP="00304E2C">
            <w:pPr>
              <w:keepNext/>
              <w:spacing w:after="0" w:line="240" w:lineRule="auto"/>
            </w:pP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o,WET</m:t>
                  </m:r>
                </m:sub>
              </m:sSub>
            </m:oMath>
            <w:r w:rsidR="003B0FFA" w:rsidRPr="00AF10D2">
              <w:rPr>
                <w:rFonts w:eastAsiaTheme="minorEastAsia"/>
              </w:rPr>
              <w:t>= wetland outflow to stream channel</w:t>
            </w:r>
          </w:p>
        </w:tc>
        <w:tc>
          <w:tcPr>
            <w:tcW w:w="4788" w:type="dxa"/>
          </w:tcPr>
          <w:p w14:paraId="46EE62D7" w14:textId="77777777" w:rsidR="003B0FFA" w:rsidRPr="00AF10D2" w:rsidRDefault="00585F69" w:rsidP="00304E2C">
            <w:pPr>
              <w:keepNext/>
              <w:spacing w:after="0" w:line="240" w:lineRule="auto"/>
              <w:rPr>
                <w:rFonts w:eastAsiaTheme="minorEastAsia"/>
              </w:rPr>
            </w:pPr>
            <m:oMath>
              <m:sSubSup>
                <m:sSubSupPr>
                  <m:ctrlPr>
                    <w:rPr>
                      <w:rFonts w:ascii="Cambria Math" w:hAnsi="Cambria Math"/>
                      <w:i/>
                    </w:rPr>
                  </m:ctrlPr>
                </m:sSubSupPr>
                <m:e>
                  <m:r>
                    <w:rPr>
                      <w:rFonts w:ascii="Cambria Math" w:hAnsi="Cambria Math"/>
                    </w:rPr>
                    <m:t>C</m:t>
                  </m:r>
                </m:e>
                <m:sub>
                  <m:r>
                    <w:rPr>
                      <w:rFonts w:ascii="Cambria Math" w:hAnsi="Cambria Math"/>
                    </w:rPr>
                    <m:t>STR</m:t>
                  </m:r>
                </m:sub>
                <m:sup>
                  <m:r>
                    <w:rPr>
                      <w:rFonts w:ascii="Cambria Math" w:hAnsi="Cambria Math"/>
                    </w:rPr>
                    <m:t>iso</m:t>
                  </m:r>
                </m:sup>
              </m:sSubSup>
            </m:oMath>
            <w:r w:rsidR="003B0FFA" w:rsidRPr="00AF10D2">
              <w:rPr>
                <w:rFonts w:eastAsiaTheme="minorEastAsia"/>
              </w:rPr>
              <w:t>= volume concentration of isotope in stream channel</w:t>
            </w:r>
          </w:p>
          <w:p w14:paraId="4252AA4C" w14:textId="77777777" w:rsidR="003B0FFA" w:rsidRPr="00AF10D2" w:rsidRDefault="00585F69" w:rsidP="00304E2C">
            <w:pPr>
              <w:keepNext/>
              <w:spacing w:after="0" w:line="240" w:lineRule="auto"/>
              <w:rPr>
                <w:rFonts w:eastAsiaTheme="minorEastAsia"/>
              </w:rPr>
            </w:pPr>
            <m:oMath>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WET</m:t>
                  </m:r>
                </m:sub>
                <m:sup>
                  <m:r>
                    <w:rPr>
                      <w:rFonts w:ascii="Cambria Math" w:eastAsiaTheme="minorEastAsia" w:hAnsi="Cambria Math"/>
                    </w:rPr>
                    <m:t>iso</m:t>
                  </m:r>
                </m:sup>
              </m:sSubSup>
            </m:oMath>
            <w:r w:rsidR="003B0FFA" w:rsidRPr="00AF10D2">
              <w:rPr>
                <w:rFonts w:eastAsiaTheme="minorEastAsia"/>
              </w:rPr>
              <w:t>= volume concentration of isotope in wetland</w:t>
            </w:r>
          </w:p>
          <w:p w14:paraId="785BF76E" w14:textId="77777777" w:rsidR="003B0FFA" w:rsidRPr="00AF10D2" w:rsidRDefault="003B0FFA" w:rsidP="00304E2C">
            <w:pPr>
              <w:keepNext/>
              <w:spacing w:after="0" w:line="240" w:lineRule="auto"/>
            </w:pPr>
            <w:r w:rsidRPr="00AF10D2">
              <w:rPr>
                <w:rFonts w:eastAsiaTheme="minorEastAsia"/>
              </w:rPr>
              <w:t>Notes: If evaporation occurs, the isotope storage is subsequently fractionated using a volume-dependent model (Gibson, 2002)</w:t>
            </w:r>
          </w:p>
        </w:tc>
      </w:tr>
    </w:tbl>
    <w:p w14:paraId="5C55B264" w14:textId="77777777" w:rsidR="005C5065" w:rsidRDefault="005C5065" w:rsidP="0081355D">
      <w:pPr>
        <w:rPr>
          <w:b/>
          <w:bCs/>
        </w:rPr>
      </w:pPr>
    </w:p>
    <w:p w14:paraId="7255D633" w14:textId="3B1CD64A" w:rsidR="00D71A87" w:rsidRPr="00AF10D2" w:rsidRDefault="00D71A87" w:rsidP="0081355D">
      <w:r w:rsidRPr="00AF10D2">
        <w:rPr>
          <w:b/>
          <w:bCs/>
        </w:rPr>
        <w:t>Table S</w:t>
      </w:r>
      <w:r w:rsidR="003B0FFA" w:rsidRPr="00AF10D2">
        <w:rPr>
          <w:b/>
          <w:bCs/>
        </w:rPr>
        <w:t>2</w:t>
      </w:r>
      <w:r w:rsidR="0081355D" w:rsidRPr="00AF10D2">
        <w:rPr>
          <w:b/>
          <w:bCs/>
        </w:rPr>
        <w:t>.</w:t>
      </w:r>
      <w:r w:rsidRPr="00AF10D2">
        <w:t xml:space="preserve"> </w:t>
      </w:r>
      <w:r w:rsidR="0081355D" w:rsidRPr="00AF10D2">
        <w:t>I</w:t>
      </w:r>
      <w:r w:rsidRPr="00AF10D2">
        <w:t>ncremental change in parameter values during manual calibration (Method 2, Fig</w:t>
      </w:r>
      <w:r w:rsidR="00753434" w:rsidRPr="00AF10D2">
        <w:t>.</w:t>
      </w:r>
      <w:r w:rsidRPr="00AF10D2">
        <w:t xml:space="preserve"> 4) using dual-isotope framework and observed isotope values. Initial values are provided (from isotope calibration) with adjusted values for each stage of manual calibration shown in brackets. Footnotes indicate the goal of each calibration stage. </w:t>
      </w:r>
    </w:p>
    <w:tbl>
      <w:tblPr>
        <w:tblStyle w:val="TableGrid"/>
        <w:tblW w:w="0" w:type="auto"/>
        <w:tblLook w:val="04A0" w:firstRow="1" w:lastRow="0" w:firstColumn="1" w:lastColumn="0" w:noHBand="0" w:noVBand="1"/>
      </w:tblPr>
      <w:tblGrid>
        <w:gridCol w:w="2056"/>
        <w:gridCol w:w="2066"/>
        <w:gridCol w:w="1547"/>
        <w:gridCol w:w="1547"/>
        <w:gridCol w:w="1426"/>
      </w:tblGrid>
      <w:tr w:rsidR="00AF10D2" w:rsidRPr="00AF10D2" w14:paraId="27664DFC" w14:textId="77777777" w:rsidTr="0007120B">
        <w:tc>
          <w:tcPr>
            <w:tcW w:w="2056" w:type="dxa"/>
          </w:tcPr>
          <w:p w14:paraId="620750F8" w14:textId="77777777" w:rsidR="00D71A87" w:rsidRPr="00AF10D2" w:rsidRDefault="00D71A87" w:rsidP="0081355D">
            <w:pPr>
              <w:rPr>
                <w:b/>
              </w:rPr>
            </w:pPr>
            <w:r w:rsidRPr="00AF10D2">
              <w:rPr>
                <w:b/>
              </w:rPr>
              <w:t>Parameter Name</w:t>
            </w:r>
          </w:p>
        </w:tc>
        <w:tc>
          <w:tcPr>
            <w:tcW w:w="2066" w:type="dxa"/>
          </w:tcPr>
          <w:p w14:paraId="4DBA3068" w14:textId="77777777" w:rsidR="00D71A87" w:rsidRPr="00AF10D2" w:rsidRDefault="00D71A87" w:rsidP="0081355D">
            <w:pPr>
              <w:rPr>
                <w:b/>
              </w:rPr>
            </w:pPr>
            <w:r w:rsidRPr="00AF10D2">
              <w:rPr>
                <w:b/>
              </w:rPr>
              <w:t>Function</w:t>
            </w:r>
          </w:p>
        </w:tc>
        <w:tc>
          <w:tcPr>
            <w:tcW w:w="1547" w:type="dxa"/>
          </w:tcPr>
          <w:p w14:paraId="7ADFD859" w14:textId="77777777" w:rsidR="00D71A87" w:rsidRPr="00AF10D2" w:rsidRDefault="00D71A87" w:rsidP="0081355D">
            <w:pPr>
              <w:rPr>
                <w:b/>
              </w:rPr>
            </w:pPr>
            <w:r w:rsidRPr="00AF10D2">
              <w:rPr>
                <w:b/>
              </w:rPr>
              <w:t>Stage 1</w:t>
            </w:r>
            <w:r w:rsidRPr="00AF10D2">
              <w:rPr>
                <w:b/>
                <w:vertAlign w:val="superscript"/>
              </w:rPr>
              <w:t>1</w:t>
            </w:r>
          </w:p>
        </w:tc>
        <w:tc>
          <w:tcPr>
            <w:tcW w:w="1547" w:type="dxa"/>
          </w:tcPr>
          <w:p w14:paraId="787BD4FA" w14:textId="77777777" w:rsidR="00D71A87" w:rsidRPr="00AF10D2" w:rsidRDefault="00D71A87" w:rsidP="0081355D">
            <w:pPr>
              <w:rPr>
                <w:b/>
              </w:rPr>
            </w:pPr>
            <w:r w:rsidRPr="00AF10D2">
              <w:rPr>
                <w:b/>
              </w:rPr>
              <w:t>Stage 2</w:t>
            </w:r>
            <w:r w:rsidRPr="00AF10D2">
              <w:rPr>
                <w:b/>
                <w:vertAlign w:val="superscript"/>
              </w:rPr>
              <w:t>2</w:t>
            </w:r>
          </w:p>
        </w:tc>
        <w:tc>
          <w:tcPr>
            <w:tcW w:w="1426" w:type="dxa"/>
          </w:tcPr>
          <w:p w14:paraId="41A66465" w14:textId="77777777" w:rsidR="00D71A87" w:rsidRPr="00AF10D2" w:rsidRDefault="00D71A87" w:rsidP="0081355D">
            <w:pPr>
              <w:rPr>
                <w:b/>
              </w:rPr>
            </w:pPr>
            <w:r w:rsidRPr="00AF10D2">
              <w:rPr>
                <w:b/>
              </w:rPr>
              <w:t>Stage 3</w:t>
            </w:r>
            <w:r w:rsidRPr="00AF10D2">
              <w:rPr>
                <w:b/>
                <w:vertAlign w:val="superscript"/>
              </w:rPr>
              <w:t>3</w:t>
            </w:r>
          </w:p>
        </w:tc>
      </w:tr>
      <w:tr w:rsidR="00AF10D2" w:rsidRPr="00AF10D2" w14:paraId="0425E047" w14:textId="77777777" w:rsidTr="0007120B">
        <w:tc>
          <w:tcPr>
            <w:tcW w:w="2056" w:type="dxa"/>
          </w:tcPr>
          <w:p w14:paraId="1ACA877A" w14:textId="77777777" w:rsidR="00D71A87" w:rsidRPr="00AF10D2" w:rsidRDefault="00D71A87" w:rsidP="0081355D">
            <w:proofErr w:type="spellStart"/>
            <w:r w:rsidRPr="00AF10D2">
              <w:t>Retn</w:t>
            </w:r>
            <w:proofErr w:type="spellEnd"/>
          </w:p>
        </w:tc>
        <w:tc>
          <w:tcPr>
            <w:tcW w:w="2066" w:type="dxa"/>
          </w:tcPr>
          <w:p w14:paraId="66BC1F5F" w14:textId="77777777" w:rsidR="00D71A87" w:rsidRPr="00AF10D2" w:rsidRDefault="00D71A87" w:rsidP="0081355D">
            <w:r w:rsidRPr="00AF10D2">
              <w:t>Soil water holding capacity</w:t>
            </w:r>
          </w:p>
        </w:tc>
        <w:tc>
          <w:tcPr>
            <w:tcW w:w="1547" w:type="dxa"/>
          </w:tcPr>
          <w:p w14:paraId="5A0C675C" w14:textId="77777777" w:rsidR="00D71A87" w:rsidRPr="00AF10D2" w:rsidRDefault="00D71A87" w:rsidP="0081355D">
            <w:r w:rsidRPr="00AF10D2">
              <w:t>101.2 (58.8)</w:t>
            </w:r>
          </w:p>
        </w:tc>
        <w:tc>
          <w:tcPr>
            <w:tcW w:w="1547" w:type="dxa"/>
          </w:tcPr>
          <w:p w14:paraId="28E62B2F" w14:textId="77777777" w:rsidR="00D71A87" w:rsidRPr="00AF10D2" w:rsidRDefault="00D71A87" w:rsidP="0081355D"/>
        </w:tc>
        <w:tc>
          <w:tcPr>
            <w:tcW w:w="1426" w:type="dxa"/>
          </w:tcPr>
          <w:p w14:paraId="21138018" w14:textId="77777777" w:rsidR="00D71A87" w:rsidRPr="00AF10D2" w:rsidRDefault="00D71A87" w:rsidP="0081355D"/>
        </w:tc>
      </w:tr>
      <w:tr w:rsidR="00AF10D2" w:rsidRPr="00AF10D2" w14:paraId="111FC2AD" w14:textId="77777777" w:rsidTr="0007120B">
        <w:tc>
          <w:tcPr>
            <w:tcW w:w="2056" w:type="dxa"/>
          </w:tcPr>
          <w:p w14:paraId="3C19C92D" w14:textId="77777777" w:rsidR="00D71A87" w:rsidRPr="00AF10D2" w:rsidRDefault="00D71A87" w:rsidP="0081355D">
            <w:r w:rsidRPr="00AF10D2">
              <w:t>Theta</w:t>
            </w:r>
          </w:p>
        </w:tc>
        <w:tc>
          <w:tcPr>
            <w:tcW w:w="2066" w:type="dxa"/>
          </w:tcPr>
          <w:p w14:paraId="4447A4D4" w14:textId="77777777" w:rsidR="00D71A87" w:rsidRPr="00AF10D2" w:rsidRDefault="00D71A87" w:rsidP="0081355D">
            <w:r w:rsidRPr="00AF10D2">
              <w:t>Wetland porosity</w:t>
            </w:r>
          </w:p>
        </w:tc>
        <w:tc>
          <w:tcPr>
            <w:tcW w:w="1547" w:type="dxa"/>
          </w:tcPr>
          <w:p w14:paraId="0B8B3EEC" w14:textId="77777777" w:rsidR="00D71A87" w:rsidRPr="00AF10D2" w:rsidRDefault="00D71A87" w:rsidP="0081355D"/>
        </w:tc>
        <w:tc>
          <w:tcPr>
            <w:tcW w:w="1547" w:type="dxa"/>
          </w:tcPr>
          <w:p w14:paraId="77F99868" w14:textId="77777777" w:rsidR="00D71A87" w:rsidRPr="00AF10D2" w:rsidRDefault="00D71A87" w:rsidP="0081355D">
            <w:r w:rsidRPr="00AF10D2">
              <w:t>0.132 (0.6)</w:t>
            </w:r>
          </w:p>
        </w:tc>
        <w:tc>
          <w:tcPr>
            <w:tcW w:w="1426" w:type="dxa"/>
          </w:tcPr>
          <w:p w14:paraId="3D58C238" w14:textId="77777777" w:rsidR="00D71A87" w:rsidRPr="00AF10D2" w:rsidRDefault="00D71A87" w:rsidP="0081355D"/>
        </w:tc>
      </w:tr>
      <w:tr w:rsidR="00AF10D2" w:rsidRPr="00AF10D2" w14:paraId="11564A76" w14:textId="77777777" w:rsidTr="0007120B">
        <w:tc>
          <w:tcPr>
            <w:tcW w:w="2056" w:type="dxa"/>
          </w:tcPr>
          <w:p w14:paraId="0A7C22A5" w14:textId="77777777" w:rsidR="00D71A87" w:rsidRPr="00AF10D2" w:rsidRDefault="00D71A87" w:rsidP="0081355D">
            <w:proofErr w:type="spellStart"/>
            <w:r w:rsidRPr="00AF10D2">
              <w:t>Fpet</w:t>
            </w:r>
            <w:proofErr w:type="spellEnd"/>
          </w:p>
        </w:tc>
        <w:tc>
          <w:tcPr>
            <w:tcW w:w="2066" w:type="dxa"/>
          </w:tcPr>
          <w:p w14:paraId="5749C578" w14:textId="77777777" w:rsidR="00D71A87" w:rsidRPr="00AF10D2" w:rsidRDefault="00D71A87" w:rsidP="0081355D">
            <w:r w:rsidRPr="00AF10D2">
              <w:t>Evaporation parameter</w:t>
            </w:r>
          </w:p>
        </w:tc>
        <w:tc>
          <w:tcPr>
            <w:tcW w:w="1547" w:type="dxa"/>
          </w:tcPr>
          <w:p w14:paraId="442968E8" w14:textId="77777777" w:rsidR="00D71A87" w:rsidRPr="00AF10D2" w:rsidRDefault="00D71A87" w:rsidP="0081355D"/>
        </w:tc>
        <w:tc>
          <w:tcPr>
            <w:tcW w:w="1547" w:type="dxa"/>
          </w:tcPr>
          <w:p w14:paraId="03AA5DBB" w14:textId="77777777" w:rsidR="00D71A87" w:rsidRPr="00AF10D2" w:rsidRDefault="00D71A87" w:rsidP="0081355D">
            <w:r w:rsidRPr="00AF10D2">
              <w:t>0.918 (0.5)</w:t>
            </w:r>
          </w:p>
        </w:tc>
        <w:tc>
          <w:tcPr>
            <w:tcW w:w="1426" w:type="dxa"/>
          </w:tcPr>
          <w:p w14:paraId="39DA936B" w14:textId="77777777" w:rsidR="00D71A87" w:rsidRPr="00AF10D2" w:rsidRDefault="00D71A87" w:rsidP="0081355D"/>
        </w:tc>
      </w:tr>
      <w:tr w:rsidR="00AF10D2" w:rsidRPr="00AF10D2" w14:paraId="1EF3DB65" w14:textId="77777777" w:rsidTr="0007120B">
        <w:tc>
          <w:tcPr>
            <w:tcW w:w="2056" w:type="dxa"/>
          </w:tcPr>
          <w:p w14:paraId="36735B7F" w14:textId="77777777" w:rsidR="00D71A87" w:rsidRPr="00AF10D2" w:rsidRDefault="00D71A87" w:rsidP="0081355D">
            <w:proofErr w:type="spellStart"/>
            <w:r w:rsidRPr="00AF10D2">
              <w:t>Kcond</w:t>
            </w:r>
            <w:proofErr w:type="spellEnd"/>
          </w:p>
        </w:tc>
        <w:tc>
          <w:tcPr>
            <w:tcW w:w="2066" w:type="dxa"/>
          </w:tcPr>
          <w:p w14:paraId="0289EDAF" w14:textId="77777777" w:rsidR="00D71A87" w:rsidRPr="00AF10D2" w:rsidRDefault="00D71A87" w:rsidP="0081355D">
            <w:r w:rsidRPr="00AF10D2">
              <w:t>Wetland conductivity</w:t>
            </w:r>
          </w:p>
        </w:tc>
        <w:tc>
          <w:tcPr>
            <w:tcW w:w="1547" w:type="dxa"/>
          </w:tcPr>
          <w:p w14:paraId="006FFE30" w14:textId="77777777" w:rsidR="00D71A87" w:rsidRPr="00AF10D2" w:rsidRDefault="00D71A87" w:rsidP="0081355D"/>
        </w:tc>
        <w:tc>
          <w:tcPr>
            <w:tcW w:w="1547" w:type="dxa"/>
          </w:tcPr>
          <w:p w14:paraId="63771FF9" w14:textId="77777777" w:rsidR="00D71A87" w:rsidRPr="00AF10D2" w:rsidRDefault="00D71A87" w:rsidP="0081355D"/>
        </w:tc>
        <w:tc>
          <w:tcPr>
            <w:tcW w:w="1426" w:type="dxa"/>
          </w:tcPr>
          <w:p w14:paraId="6C128E8E" w14:textId="77777777" w:rsidR="00D71A87" w:rsidRPr="00AF10D2" w:rsidRDefault="00D71A87" w:rsidP="0081355D">
            <w:r w:rsidRPr="00AF10D2">
              <w:t>0.158 (0.24)</w:t>
            </w:r>
          </w:p>
        </w:tc>
      </w:tr>
      <w:tr w:rsidR="00AF10D2" w:rsidRPr="00AF10D2" w14:paraId="6D980EEF" w14:textId="77777777" w:rsidTr="0007120B">
        <w:tc>
          <w:tcPr>
            <w:tcW w:w="2056" w:type="dxa"/>
          </w:tcPr>
          <w:p w14:paraId="0C346446" w14:textId="77777777" w:rsidR="00D71A87" w:rsidRPr="00AF10D2" w:rsidRDefault="00D71A87" w:rsidP="0081355D">
            <w:r w:rsidRPr="00AF10D2">
              <w:t>R2n</w:t>
            </w:r>
          </w:p>
        </w:tc>
        <w:tc>
          <w:tcPr>
            <w:tcW w:w="2066" w:type="dxa"/>
          </w:tcPr>
          <w:p w14:paraId="50F775D8" w14:textId="77777777" w:rsidR="00D71A87" w:rsidRPr="00AF10D2" w:rsidRDefault="00D71A87" w:rsidP="0081355D">
            <w:r w:rsidRPr="00AF10D2">
              <w:t>Channel roughness parameter related to Manning’s n</w:t>
            </w:r>
          </w:p>
        </w:tc>
        <w:tc>
          <w:tcPr>
            <w:tcW w:w="1547" w:type="dxa"/>
          </w:tcPr>
          <w:p w14:paraId="4070C3F3" w14:textId="77777777" w:rsidR="00D71A87" w:rsidRPr="00AF10D2" w:rsidRDefault="00D71A87" w:rsidP="0081355D"/>
        </w:tc>
        <w:tc>
          <w:tcPr>
            <w:tcW w:w="1547" w:type="dxa"/>
          </w:tcPr>
          <w:p w14:paraId="411A0B02" w14:textId="77777777" w:rsidR="00D71A87" w:rsidRPr="00AF10D2" w:rsidRDefault="00D71A87" w:rsidP="0081355D"/>
        </w:tc>
        <w:tc>
          <w:tcPr>
            <w:tcW w:w="1426" w:type="dxa"/>
          </w:tcPr>
          <w:p w14:paraId="1F251B61" w14:textId="77777777" w:rsidR="00D71A87" w:rsidRPr="00AF10D2" w:rsidRDefault="00D71A87" w:rsidP="0081355D">
            <w:r w:rsidRPr="00AF10D2">
              <w:t xml:space="preserve">1E-03  </w:t>
            </w:r>
            <w:proofErr w:type="gramStart"/>
            <w:r w:rsidRPr="00AF10D2">
              <w:t xml:space="preserve">   (</w:t>
            </w:r>
            <w:proofErr w:type="gramEnd"/>
            <w:r w:rsidRPr="00AF10D2">
              <w:t>8E-04)</w:t>
            </w:r>
          </w:p>
        </w:tc>
      </w:tr>
    </w:tbl>
    <w:p w14:paraId="7D81D796" w14:textId="77777777" w:rsidR="00D71A87" w:rsidRPr="00AF10D2" w:rsidRDefault="00D71A87" w:rsidP="0081355D">
      <w:pPr>
        <w:rPr>
          <w:sz w:val="18"/>
          <w:szCs w:val="18"/>
        </w:rPr>
      </w:pPr>
      <w:r w:rsidRPr="00AF10D2">
        <w:rPr>
          <w:vertAlign w:val="superscript"/>
        </w:rPr>
        <w:t>1</w:t>
      </w:r>
      <w:r w:rsidRPr="00AF10D2">
        <w:rPr>
          <w:sz w:val="18"/>
          <w:szCs w:val="18"/>
        </w:rPr>
        <w:t>Match subsurface (soil and groundwater) observed isotope data</w:t>
      </w:r>
    </w:p>
    <w:p w14:paraId="7938A3ED" w14:textId="77777777" w:rsidR="00D71A87" w:rsidRPr="00AF10D2" w:rsidRDefault="00D71A87" w:rsidP="0081355D">
      <w:pPr>
        <w:rPr>
          <w:sz w:val="18"/>
          <w:szCs w:val="18"/>
        </w:rPr>
      </w:pPr>
      <w:r w:rsidRPr="00AF10D2">
        <w:rPr>
          <w:sz w:val="18"/>
          <w:szCs w:val="18"/>
          <w:vertAlign w:val="superscript"/>
        </w:rPr>
        <w:t>2</w:t>
      </w:r>
      <w:r w:rsidRPr="00AF10D2">
        <w:rPr>
          <w:sz w:val="18"/>
          <w:szCs w:val="18"/>
        </w:rPr>
        <w:t>Match wetland and channel observed isotope data</w:t>
      </w:r>
    </w:p>
    <w:p w14:paraId="0CF5C6D8" w14:textId="77777777" w:rsidR="00D71A87" w:rsidRPr="00AF10D2" w:rsidRDefault="00D71A87" w:rsidP="0081355D">
      <w:pPr>
        <w:rPr>
          <w:sz w:val="18"/>
          <w:szCs w:val="18"/>
        </w:rPr>
      </w:pPr>
      <w:r w:rsidRPr="00AF10D2">
        <w:rPr>
          <w:sz w:val="18"/>
          <w:szCs w:val="18"/>
          <w:vertAlign w:val="superscript"/>
        </w:rPr>
        <w:t>3</w:t>
      </w:r>
      <w:r w:rsidRPr="00AF10D2">
        <w:rPr>
          <w:sz w:val="18"/>
          <w:szCs w:val="18"/>
        </w:rPr>
        <w:t>Restore streamflow statistics</w:t>
      </w:r>
    </w:p>
    <w:p w14:paraId="4BD9F6CE" w14:textId="77777777" w:rsidR="00D71A87" w:rsidRPr="00AF10D2" w:rsidRDefault="00D71A87" w:rsidP="0081355D">
      <w:pPr>
        <w:rPr>
          <w:sz w:val="18"/>
          <w:szCs w:val="18"/>
        </w:rPr>
      </w:pPr>
    </w:p>
    <w:p w14:paraId="03DE085E" w14:textId="734F3959" w:rsidR="00D71A87" w:rsidRPr="00AF10D2" w:rsidRDefault="00D71A87" w:rsidP="0081355D">
      <w:r w:rsidRPr="00AF10D2">
        <w:rPr>
          <w:b/>
          <w:bCs/>
        </w:rPr>
        <w:lastRenderedPageBreak/>
        <w:t>Table S</w:t>
      </w:r>
      <w:r w:rsidR="005C5065">
        <w:rPr>
          <w:b/>
          <w:bCs/>
        </w:rPr>
        <w:t>3</w:t>
      </w:r>
      <w:r w:rsidR="0081355D" w:rsidRPr="00AF10D2">
        <w:rPr>
          <w:b/>
          <w:bCs/>
        </w:rPr>
        <w:t>.</w:t>
      </w:r>
      <w:r w:rsidRPr="00AF10D2">
        <w:t xml:space="preserve"> Incremental change in dual isotope framework isotope simulation performance statistics associated with local mixing line regression slope and intercept.</w:t>
      </w:r>
    </w:p>
    <w:tbl>
      <w:tblPr>
        <w:tblStyle w:val="TableGrid"/>
        <w:tblW w:w="0" w:type="auto"/>
        <w:tblLook w:val="04A0" w:firstRow="1" w:lastRow="0" w:firstColumn="1" w:lastColumn="0" w:noHBand="0" w:noVBand="1"/>
      </w:tblPr>
      <w:tblGrid>
        <w:gridCol w:w="2547"/>
        <w:gridCol w:w="1134"/>
        <w:gridCol w:w="1276"/>
        <w:gridCol w:w="1134"/>
        <w:gridCol w:w="1134"/>
        <w:gridCol w:w="1134"/>
        <w:gridCol w:w="991"/>
      </w:tblGrid>
      <w:tr w:rsidR="00AF10D2" w:rsidRPr="00AF10D2" w14:paraId="15E97D34" w14:textId="77777777" w:rsidTr="0007120B">
        <w:tc>
          <w:tcPr>
            <w:tcW w:w="2547" w:type="dxa"/>
          </w:tcPr>
          <w:p w14:paraId="77F3B538" w14:textId="77777777" w:rsidR="00D71A87" w:rsidRPr="00AF10D2" w:rsidRDefault="00D71A87" w:rsidP="0081355D"/>
        </w:tc>
        <w:tc>
          <w:tcPr>
            <w:tcW w:w="3544" w:type="dxa"/>
            <w:gridSpan w:val="3"/>
          </w:tcPr>
          <w:p w14:paraId="5B7C1296" w14:textId="77777777" w:rsidR="00D71A87" w:rsidRPr="00AF10D2" w:rsidRDefault="00D71A87" w:rsidP="0081355D">
            <w:pPr>
              <w:rPr>
                <w:b/>
              </w:rPr>
            </w:pPr>
            <w:r w:rsidRPr="00AF10D2">
              <w:rPr>
                <w:b/>
              </w:rPr>
              <w:t>Slope</w:t>
            </w:r>
          </w:p>
        </w:tc>
        <w:tc>
          <w:tcPr>
            <w:tcW w:w="3259" w:type="dxa"/>
            <w:gridSpan w:val="3"/>
          </w:tcPr>
          <w:p w14:paraId="41E1FE67" w14:textId="77777777" w:rsidR="00D71A87" w:rsidRPr="00AF10D2" w:rsidRDefault="00D71A87" w:rsidP="0081355D">
            <w:pPr>
              <w:rPr>
                <w:b/>
              </w:rPr>
            </w:pPr>
            <w:r w:rsidRPr="00AF10D2">
              <w:rPr>
                <w:b/>
              </w:rPr>
              <w:t>Intercept</w:t>
            </w:r>
          </w:p>
        </w:tc>
      </w:tr>
      <w:tr w:rsidR="00AF10D2" w:rsidRPr="00AF10D2" w14:paraId="1191A18D" w14:textId="77777777" w:rsidTr="0007120B">
        <w:tc>
          <w:tcPr>
            <w:tcW w:w="2547" w:type="dxa"/>
          </w:tcPr>
          <w:p w14:paraId="3974E7D1" w14:textId="77777777" w:rsidR="00D71A87" w:rsidRPr="00AF10D2" w:rsidRDefault="00D71A87" w:rsidP="0081355D"/>
        </w:tc>
        <w:tc>
          <w:tcPr>
            <w:tcW w:w="1134" w:type="dxa"/>
          </w:tcPr>
          <w:p w14:paraId="54EE120B" w14:textId="77777777" w:rsidR="00D71A87" w:rsidRPr="00AF10D2" w:rsidRDefault="00D71A87" w:rsidP="0081355D">
            <w:pPr>
              <w:rPr>
                <w:i/>
              </w:rPr>
            </w:pPr>
            <w:r w:rsidRPr="00AF10D2">
              <w:rPr>
                <w:i/>
              </w:rPr>
              <w:t>Obs.</w:t>
            </w:r>
          </w:p>
        </w:tc>
        <w:tc>
          <w:tcPr>
            <w:tcW w:w="1276" w:type="dxa"/>
          </w:tcPr>
          <w:p w14:paraId="4C371706" w14:textId="77777777" w:rsidR="00D71A87" w:rsidRPr="00AF10D2" w:rsidRDefault="00D71A87" w:rsidP="0081355D">
            <w:proofErr w:type="spellStart"/>
            <w:r w:rsidRPr="00AF10D2">
              <w:t>Init.</w:t>
            </w:r>
            <w:proofErr w:type="spellEnd"/>
          </w:p>
        </w:tc>
        <w:tc>
          <w:tcPr>
            <w:tcW w:w="1134" w:type="dxa"/>
          </w:tcPr>
          <w:p w14:paraId="787B11A6" w14:textId="77777777" w:rsidR="00D71A87" w:rsidRPr="00AF10D2" w:rsidRDefault="00D71A87" w:rsidP="0081355D">
            <w:proofErr w:type="spellStart"/>
            <w:r w:rsidRPr="00AF10D2">
              <w:t>Calib</w:t>
            </w:r>
            <w:proofErr w:type="spellEnd"/>
            <w:r w:rsidRPr="00AF10D2">
              <w:t>.</w:t>
            </w:r>
          </w:p>
        </w:tc>
        <w:tc>
          <w:tcPr>
            <w:tcW w:w="1134" w:type="dxa"/>
          </w:tcPr>
          <w:p w14:paraId="246110A8" w14:textId="77777777" w:rsidR="00D71A87" w:rsidRPr="00AF10D2" w:rsidRDefault="00D71A87" w:rsidP="0081355D">
            <w:pPr>
              <w:rPr>
                <w:i/>
              </w:rPr>
            </w:pPr>
            <w:r w:rsidRPr="00AF10D2">
              <w:rPr>
                <w:i/>
              </w:rPr>
              <w:t>Obs.</w:t>
            </w:r>
          </w:p>
        </w:tc>
        <w:tc>
          <w:tcPr>
            <w:tcW w:w="1134" w:type="dxa"/>
          </w:tcPr>
          <w:p w14:paraId="3AC8C08B" w14:textId="77777777" w:rsidR="00D71A87" w:rsidRPr="00AF10D2" w:rsidRDefault="00D71A87" w:rsidP="0081355D">
            <w:proofErr w:type="spellStart"/>
            <w:r w:rsidRPr="00AF10D2">
              <w:t>Init.</w:t>
            </w:r>
            <w:proofErr w:type="spellEnd"/>
          </w:p>
        </w:tc>
        <w:tc>
          <w:tcPr>
            <w:tcW w:w="991" w:type="dxa"/>
          </w:tcPr>
          <w:p w14:paraId="428F6139" w14:textId="77777777" w:rsidR="00D71A87" w:rsidRPr="00AF10D2" w:rsidRDefault="00D71A87" w:rsidP="0081355D">
            <w:proofErr w:type="spellStart"/>
            <w:r w:rsidRPr="00AF10D2">
              <w:t>Calib</w:t>
            </w:r>
            <w:proofErr w:type="spellEnd"/>
            <w:r w:rsidRPr="00AF10D2">
              <w:t>.</w:t>
            </w:r>
          </w:p>
        </w:tc>
      </w:tr>
      <w:tr w:rsidR="00AF10D2" w:rsidRPr="00AF10D2" w14:paraId="789E5D57" w14:textId="77777777" w:rsidTr="0007120B">
        <w:tc>
          <w:tcPr>
            <w:tcW w:w="2547" w:type="dxa"/>
          </w:tcPr>
          <w:p w14:paraId="1AEF4989" w14:textId="77777777" w:rsidR="00D71A87" w:rsidRPr="00AF10D2" w:rsidRDefault="00D71A87" w:rsidP="0081355D">
            <w:r w:rsidRPr="00AF10D2">
              <w:t>Lower zone (LZ)</w:t>
            </w:r>
          </w:p>
        </w:tc>
        <w:tc>
          <w:tcPr>
            <w:tcW w:w="1134" w:type="dxa"/>
          </w:tcPr>
          <w:p w14:paraId="68E4BFCB" w14:textId="77777777" w:rsidR="00D71A87" w:rsidRPr="00AF10D2" w:rsidRDefault="00D71A87" w:rsidP="0081355D">
            <w:pPr>
              <w:rPr>
                <w:i/>
              </w:rPr>
            </w:pPr>
            <w:r w:rsidRPr="00AF10D2">
              <w:rPr>
                <w:i/>
              </w:rPr>
              <w:t>7.56</w:t>
            </w:r>
          </w:p>
        </w:tc>
        <w:tc>
          <w:tcPr>
            <w:tcW w:w="1276" w:type="dxa"/>
          </w:tcPr>
          <w:p w14:paraId="2A9EC356" w14:textId="77777777" w:rsidR="00D71A87" w:rsidRPr="00AF10D2" w:rsidRDefault="00D71A87" w:rsidP="0081355D">
            <w:r w:rsidRPr="00AF10D2">
              <w:t>5.73</w:t>
            </w:r>
          </w:p>
        </w:tc>
        <w:tc>
          <w:tcPr>
            <w:tcW w:w="1134" w:type="dxa"/>
          </w:tcPr>
          <w:p w14:paraId="27B885FF" w14:textId="77777777" w:rsidR="00D71A87" w:rsidRPr="00AF10D2" w:rsidRDefault="00D71A87" w:rsidP="0081355D">
            <w:r w:rsidRPr="00AF10D2">
              <w:t>6.79</w:t>
            </w:r>
          </w:p>
        </w:tc>
        <w:tc>
          <w:tcPr>
            <w:tcW w:w="1134" w:type="dxa"/>
          </w:tcPr>
          <w:p w14:paraId="6CF9539D" w14:textId="77777777" w:rsidR="00D71A87" w:rsidRPr="00AF10D2" w:rsidRDefault="00D71A87" w:rsidP="0081355D">
            <w:pPr>
              <w:rPr>
                <w:i/>
              </w:rPr>
            </w:pPr>
            <w:r w:rsidRPr="00AF10D2">
              <w:rPr>
                <w:i/>
              </w:rPr>
              <w:t>0.02</w:t>
            </w:r>
          </w:p>
        </w:tc>
        <w:tc>
          <w:tcPr>
            <w:tcW w:w="1134" w:type="dxa"/>
          </w:tcPr>
          <w:p w14:paraId="34098EEB" w14:textId="77777777" w:rsidR="00D71A87" w:rsidRPr="00AF10D2" w:rsidRDefault="00D71A87" w:rsidP="0081355D">
            <w:r w:rsidRPr="00AF10D2">
              <w:t>-33.88</w:t>
            </w:r>
          </w:p>
        </w:tc>
        <w:tc>
          <w:tcPr>
            <w:tcW w:w="991" w:type="dxa"/>
          </w:tcPr>
          <w:p w14:paraId="6DBCA1F6" w14:textId="77777777" w:rsidR="00D71A87" w:rsidRPr="00AF10D2" w:rsidRDefault="00D71A87" w:rsidP="0081355D">
            <w:r w:rsidRPr="00AF10D2">
              <w:t>-14.84</w:t>
            </w:r>
          </w:p>
        </w:tc>
      </w:tr>
      <w:tr w:rsidR="00AF10D2" w:rsidRPr="00AF10D2" w14:paraId="47FD8DB7" w14:textId="77777777" w:rsidTr="0007120B">
        <w:tc>
          <w:tcPr>
            <w:tcW w:w="2547" w:type="dxa"/>
          </w:tcPr>
          <w:p w14:paraId="6E6FBFEC" w14:textId="77777777" w:rsidR="00D71A87" w:rsidRPr="00AF10D2" w:rsidRDefault="00D71A87" w:rsidP="0081355D">
            <w:r w:rsidRPr="00AF10D2">
              <w:t>Upper zone (UZ)</w:t>
            </w:r>
          </w:p>
        </w:tc>
        <w:tc>
          <w:tcPr>
            <w:tcW w:w="1134" w:type="dxa"/>
          </w:tcPr>
          <w:p w14:paraId="5022C189" w14:textId="77777777" w:rsidR="00D71A87" w:rsidRPr="00AF10D2" w:rsidRDefault="00D71A87" w:rsidP="0081355D">
            <w:pPr>
              <w:rPr>
                <w:i/>
              </w:rPr>
            </w:pPr>
            <w:r w:rsidRPr="00AF10D2">
              <w:rPr>
                <w:i/>
              </w:rPr>
              <w:t>7.56</w:t>
            </w:r>
          </w:p>
        </w:tc>
        <w:tc>
          <w:tcPr>
            <w:tcW w:w="1276" w:type="dxa"/>
          </w:tcPr>
          <w:p w14:paraId="606787E6" w14:textId="77777777" w:rsidR="00D71A87" w:rsidRPr="00AF10D2" w:rsidRDefault="00D71A87" w:rsidP="0081355D">
            <w:r w:rsidRPr="00AF10D2">
              <w:t>6.2</w:t>
            </w:r>
          </w:p>
        </w:tc>
        <w:tc>
          <w:tcPr>
            <w:tcW w:w="1134" w:type="dxa"/>
          </w:tcPr>
          <w:p w14:paraId="7ED5684E" w14:textId="77777777" w:rsidR="00D71A87" w:rsidRPr="00AF10D2" w:rsidRDefault="00D71A87" w:rsidP="0081355D">
            <w:r w:rsidRPr="00AF10D2">
              <w:t>6.33</w:t>
            </w:r>
          </w:p>
        </w:tc>
        <w:tc>
          <w:tcPr>
            <w:tcW w:w="1134" w:type="dxa"/>
          </w:tcPr>
          <w:p w14:paraId="5C0F6BCD" w14:textId="77777777" w:rsidR="00D71A87" w:rsidRPr="00AF10D2" w:rsidRDefault="00D71A87" w:rsidP="0081355D">
            <w:pPr>
              <w:rPr>
                <w:i/>
              </w:rPr>
            </w:pPr>
            <w:r w:rsidRPr="00AF10D2">
              <w:rPr>
                <w:i/>
              </w:rPr>
              <w:t>0.02</w:t>
            </w:r>
          </w:p>
        </w:tc>
        <w:tc>
          <w:tcPr>
            <w:tcW w:w="1134" w:type="dxa"/>
          </w:tcPr>
          <w:p w14:paraId="56A76DDD" w14:textId="77777777" w:rsidR="00D71A87" w:rsidRPr="00AF10D2" w:rsidRDefault="00D71A87" w:rsidP="0081355D">
            <w:r w:rsidRPr="00AF10D2">
              <w:t>-25.97</w:t>
            </w:r>
          </w:p>
        </w:tc>
        <w:tc>
          <w:tcPr>
            <w:tcW w:w="991" w:type="dxa"/>
          </w:tcPr>
          <w:p w14:paraId="702EA1AE" w14:textId="77777777" w:rsidR="00D71A87" w:rsidRPr="00AF10D2" w:rsidRDefault="00D71A87" w:rsidP="0081355D">
            <w:r w:rsidRPr="00AF10D2">
              <w:t>-21.76</w:t>
            </w:r>
          </w:p>
        </w:tc>
      </w:tr>
      <w:tr w:rsidR="00AF10D2" w:rsidRPr="00AF10D2" w14:paraId="0F35634B" w14:textId="77777777" w:rsidTr="0007120B">
        <w:tc>
          <w:tcPr>
            <w:tcW w:w="2547" w:type="dxa"/>
          </w:tcPr>
          <w:p w14:paraId="653288E9" w14:textId="77777777" w:rsidR="00D71A87" w:rsidRPr="00AF10D2" w:rsidRDefault="00D71A87" w:rsidP="0081355D">
            <w:r w:rsidRPr="00AF10D2">
              <w:t>Wetland (WET)</w:t>
            </w:r>
          </w:p>
        </w:tc>
        <w:tc>
          <w:tcPr>
            <w:tcW w:w="1134" w:type="dxa"/>
          </w:tcPr>
          <w:p w14:paraId="5EBB2DE8" w14:textId="77777777" w:rsidR="00D71A87" w:rsidRPr="00AF10D2" w:rsidRDefault="00D71A87" w:rsidP="0081355D">
            <w:pPr>
              <w:rPr>
                <w:i/>
              </w:rPr>
            </w:pPr>
            <w:r w:rsidRPr="00AF10D2">
              <w:rPr>
                <w:i/>
              </w:rPr>
              <w:t>5.46</w:t>
            </w:r>
          </w:p>
        </w:tc>
        <w:tc>
          <w:tcPr>
            <w:tcW w:w="1276" w:type="dxa"/>
          </w:tcPr>
          <w:p w14:paraId="4DDD0043" w14:textId="77777777" w:rsidR="00D71A87" w:rsidRPr="00AF10D2" w:rsidRDefault="00D71A87" w:rsidP="0081355D">
            <w:r w:rsidRPr="00AF10D2">
              <w:t>1.26</w:t>
            </w:r>
          </w:p>
        </w:tc>
        <w:tc>
          <w:tcPr>
            <w:tcW w:w="1134" w:type="dxa"/>
          </w:tcPr>
          <w:p w14:paraId="325FE228" w14:textId="77777777" w:rsidR="00D71A87" w:rsidRPr="00AF10D2" w:rsidRDefault="00D71A87" w:rsidP="0081355D">
            <w:r w:rsidRPr="00AF10D2">
              <w:t>5.95</w:t>
            </w:r>
          </w:p>
        </w:tc>
        <w:tc>
          <w:tcPr>
            <w:tcW w:w="1134" w:type="dxa"/>
          </w:tcPr>
          <w:p w14:paraId="2373EDE0" w14:textId="77777777" w:rsidR="00D71A87" w:rsidRPr="00AF10D2" w:rsidRDefault="00D71A87" w:rsidP="0081355D">
            <w:pPr>
              <w:rPr>
                <w:i/>
              </w:rPr>
            </w:pPr>
            <w:r w:rsidRPr="00AF10D2">
              <w:rPr>
                <w:i/>
              </w:rPr>
              <w:t>-38.66</w:t>
            </w:r>
          </w:p>
        </w:tc>
        <w:tc>
          <w:tcPr>
            <w:tcW w:w="1134" w:type="dxa"/>
          </w:tcPr>
          <w:p w14:paraId="31797FF2" w14:textId="77777777" w:rsidR="00D71A87" w:rsidRPr="00AF10D2" w:rsidRDefault="00D71A87" w:rsidP="0081355D">
            <w:r w:rsidRPr="00AF10D2">
              <w:t>-94.1</w:t>
            </w:r>
          </w:p>
        </w:tc>
        <w:tc>
          <w:tcPr>
            <w:tcW w:w="991" w:type="dxa"/>
          </w:tcPr>
          <w:p w14:paraId="1D2E2B07" w14:textId="77777777" w:rsidR="00D71A87" w:rsidRPr="00AF10D2" w:rsidRDefault="00D71A87" w:rsidP="0081355D">
            <w:r w:rsidRPr="00AF10D2">
              <w:t>-23.34</w:t>
            </w:r>
          </w:p>
        </w:tc>
      </w:tr>
      <w:tr w:rsidR="00AF10D2" w:rsidRPr="00AF10D2" w14:paraId="1733E90C" w14:textId="77777777" w:rsidTr="0007120B">
        <w:tc>
          <w:tcPr>
            <w:tcW w:w="2547" w:type="dxa"/>
          </w:tcPr>
          <w:p w14:paraId="0E2EED1F" w14:textId="77777777" w:rsidR="00D71A87" w:rsidRPr="00AF10D2" w:rsidRDefault="00D71A87" w:rsidP="0081355D">
            <w:r w:rsidRPr="00AF10D2">
              <w:t>Streamflow (STR)</w:t>
            </w:r>
          </w:p>
        </w:tc>
        <w:tc>
          <w:tcPr>
            <w:tcW w:w="1134" w:type="dxa"/>
          </w:tcPr>
          <w:p w14:paraId="394B6C91" w14:textId="77777777" w:rsidR="00D71A87" w:rsidRPr="00AF10D2" w:rsidRDefault="00D71A87" w:rsidP="0081355D">
            <w:pPr>
              <w:rPr>
                <w:i/>
              </w:rPr>
            </w:pPr>
            <w:r w:rsidRPr="00AF10D2">
              <w:rPr>
                <w:i/>
              </w:rPr>
              <w:t>6.11</w:t>
            </w:r>
          </w:p>
        </w:tc>
        <w:tc>
          <w:tcPr>
            <w:tcW w:w="1276" w:type="dxa"/>
          </w:tcPr>
          <w:p w14:paraId="1D90DA42" w14:textId="77777777" w:rsidR="00D71A87" w:rsidRPr="00AF10D2" w:rsidRDefault="00D71A87" w:rsidP="0081355D">
            <w:r w:rsidRPr="00AF10D2">
              <w:t>4.03</w:t>
            </w:r>
          </w:p>
        </w:tc>
        <w:tc>
          <w:tcPr>
            <w:tcW w:w="1134" w:type="dxa"/>
          </w:tcPr>
          <w:p w14:paraId="5911D8D0" w14:textId="77777777" w:rsidR="00D71A87" w:rsidRPr="00AF10D2" w:rsidRDefault="00D71A87" w:rsidP="0081355D">
            <w:r w:rsidRPr="00AF10D2">
              <w:t>5.87</w:t>
            </w:r>
          </w:p>
        </w:tc>
        <w:tc>
          <w:tcPr>
            <w:tcW w:w="1134" w:type="dxa"/>
          </w:tcPr>
          <w:p w14:paraId="1CB77E4E" w14:textId="77777777" w:rsidR="00D71A87" w:rsidRPr="00AF10D2" w:rsidRDefault="00D71A87" w:rsidP="0081355D">
            <w:pPr>
              <w:rPr>
                <w:i/>
              </w:rPr>
            </w:pPr>
            <w:r w:rsidRPr="00AF10D2">
              <w:rPr>
                <w:i/>
              </w:rPr>
              <w:t>-27.42</w:t>
            </w:r>
          </w:p>
        </w:tc>
        <w:tc>
          <w:tcPr>
            <w:tcW w:w="1134" w:type="dxa"/>
          </w:tcPr>
          <w:p w14:paraId="4675288A" w14:textId="77777777" w:rsidR="00D71A87" w:rsidRPr="00AF10D2" w:rsidRDefault="00D71A87" w:rsidP="0081355D">
            <w:r w:rsidRPr="00AF10D2">
              <w:t>-60.67</w:t>
            </w:r>
          </w:p>
        </w:tc>
        <w:tc>
          <w:tcPr>
            <w:tcW w:w="991" w:type="dxa"/>
          </w:tcPr>
          <w:p w14:paraId="17A10470" w14:textId="77777777" w:rsidR="00D71A87" w:rsidRPr="00AF10D2" w:rsidRDefault="00D71A87" w:rsidP="0081355D">
            <w:r w:rsidRPr="00AF10D2">
              <w:t>-31.22</w:t>
            </w:r>
          </w:p>
        </w:tc>
      </w:tr>
    </w:tbl>
    <w:p w14:paraId="3D803937" w14:textId="77777777" w:rsidR="00033B9F" w:rsidRPr="00AF10D2" w:rsidRDefault="00CE30A8" w:rsidP="0081355D">
      <w:r w:rsidRPr="00AF10D2">
        <w:rPr>
          <w:noProof/>
        </w:rPr>
        <w:lastRenderedPageBreak/>
        <w:drawing>
          <wp:inline distT="0" distB="0" distL="0" distR="0" wp14:anchorId="3FCAFB5C" wp14:editId="6919CF69">
            <wp:extent cx="5943600" cy="7451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Preci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451725"/>
                    </a:xfrm>
                    <a:prstGeom prst="rect">
                      <a:avLst/>
                    </a:prstGeom>
                  </pic:spPr>
                </pic:pic>
              </a:graphicData>
            </a:graphic>
          </wp:inline>
        </w:drawing>
      </w:r>
    </w:p>
    <w:p w14:paraId="7B1FD43C" w14:textId="7941CEC1" w:rsidR="00CE30A8" w:rsidRPr="00AF10D2" w:rsidRDefault="00CE30A8" w:rsidP="00CE30A8">
      <w:r w:rsidRPr="00AF10D2">
        <w:rPr>
          <w:b/>
          <w:bCs/>
        </w:rPr>
        <w:t>Figure S1.</w:t>
      </w:r>
      <w:r w:rsidRPr="00AF10D2">
        <w:t xml:space="preserve"> Comparison of monthly simulated isotope in precipitation input from the </w:t>
      </w:r>
      <w:proofErr w:type="spellStart"/>
      <w:r w:rsidRPr="00AF10D2">
        <w:t>Delavau</w:t>
      </w:r>
      <w:proofErr w:type="spellEnd"/>
      <w:r w:rsidRPr="00AF10D2">
        <w:t xml:space="preserve"> et al. (2015) </w:t>
      </w:r>
      <w:proofErr w:type="spellStart"/>
      <w:r w:rsidRPr="00AF10D2">
        <w:t>isoP</w:t>
      </w:r>
      <w:proofErr w:type="spellEnd"/>
      <w:r w:rsidRPr="00AF10D2">
        <w:t xml:space="preserve"> model to isotope in precipitation observations collected at three sites within the study region during the time period of study</w:t>
      </w:r>
      <w:r w:rsidR="008744EE" w:rsidRPr="00AF10D2">
        <w:t xml:space="preserve"> (adapted from Holmes, 2016)</w:t>
      </w:r>
      <w:r w:rsidRPr="00AF10D2">
        <w:t>.</w:t>
      </w:r>
    </w:p>
    <w:p w14:paraId="0F1DF929" w14:textId="77777777" w:rsidR="00CE30A8" w:rsidRPr="00AF10D2" w:rsidRDefault="00CE30A8" w:rsidP="0081355D"/>
    <w:p w14:paraId="0BEC5B03" w14:textId="77777777" w:rsidR="004C5CDE" w:rsidRPr="00AF10D2" w:rsidRDefault="004C5CDE" w:rsidP="0081355D">
      <w:r w:rsidRPr="00AF10D2">
        <w:rPr>
          <w:noProof/>
        </w:rPr>
        <w:drawing>
          <wp:inline distT="0" distB="0" distL="0" distR="0" wp14:anchorId="1E36EAEE" wp14:editId="3BDF62A2">
            <wp:extent cx="3649980" cy="3200400"/>
            <wp:effectExtent l="0" t="0" r="7620" b="0"/>
            <wp:docPr id="12" name="Picture 12" descr="F:\Tegan\Publication\MSc material\Stream 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Tegan\Publication\MSc material\Stream fram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9980" cy="3200400"/>
                    </a:xfrm>
                    <a:prstGeom prst="rect">
                      <a:avLst/>
                    </a:prstGeom>
                    <a:noFill/>
                    <a:ln>
                      <a:noFill/>
                    </a:ln>
                  </pic:spPr>
                </pic:pic>
              </a:graphicData>
            </a:graphic>
          </wp:inline>
        </w:drawing>
      </w:r>
    </w:p>
    <w:p w14:paraId="056C2FA6" w14:textId="6CA5BB1F" w:rsidR="004C5CDE" w:rsidRPr="00AF10D2" w:rsidRDefault="004C5CDE" w:rsidP="0081355D">
      <w:r w:rsidRPr="00AF10D2">
        <w:rPr>
          <w:b/>
          <w:bCs/>
        </w:rPr>
        <w:t>Figure S</w:t>
      </w:r>
      <w:r w:rsidR="00CE30A8" w:rsidRPr="00AF10D2">
        <w:rPr>
          <w:b/>
          <w:bCs/>
        </w:rPr>
        <w:t>2</w:t>
      </w:r>
      <w:r w:rsidR="0081355D" w:rsidRPr="00AF10D2">
        <w:rPr>
          <w:b/>
          <w:bCs/>
        </w:rPr>
        <w:t>.</w:t>
      </w:r>
      <w:r w:rsidRPr="00AF10D2">
        <w:t xml:space="preserve"> Simulated isotopic framework (2010-2014) from </w:t>
      </w:r>
      <w:proofErr w:type="spellStart"/>
      <w:r w:rsidRPr="00AF10D2">
        <w:t>isoWATFLOOD</w:t>
      </w:r>
      <w:r w:rsidRPr="00AF10D2">
        <w:rPr>
          <w:vertAlign w:val="superscript"/>
        </w:rPr>
        <w:t>TM</w:t>
      </w:r>
      <w:proofErr w:type="spellEnd"/>
      <w:r w:rsidRPr="00AF10D2">
        <w:t xml:space="preserve"> indicating best fit lines for streamflow (red and blue) at the </w:t>
      </w:r>
      <w:proofErr w:type="spellStart"/>
      <w:r w:rsidRPr="00AF10D2">
        <w:t>Odei</w:t>
      </w:r>
      <w:proofErr w:type="spellEnd"/>
      <w:r w:rsidRPr="00AF10D2">
        <w:t xml:space="preserve"> River gauge relative to observed isotopic values (grey circles) sampled at the gauge. Grey lines represent isotope framework components derived from long-term observed data for the LNRB, and the black line indicates the flux-weighted LMWL derived by Smith et al. 2015.</w:t>
      </w:r>
      <w:r w:rsidR="000129D1" w:rsidRPr="00AF10D2">
        <w:t xml:space="preserve"> Initial fits correspond to the regional parameterization.</w:t>
      </w:r>
    </w:p>
    <w:p w14:paraId="226CB791" w14:textId="77777777" w:rsidR="004C5CDE" w:rsidRPr="00AF10D2" w:rsidRDefault="004C5CDE" w:rsidP="0081355D"/>
    <w:sectPr w:rsidR="004C5CDE" w:rsidRPr="00AF10D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C4974" w14:textId="77777777" w:rsidR="00585F69" w:rsidRDefault="00585F69" w:rsidP="00585F69">
      <w:pPr>
        <w:spacing w:after="0" w:line="240" w:lineRule="auto"/>
      </w:pPr>
      <w:r>
        <w:separator/>
      </w:r>
    </w:p>
  </w:endnote>
  <w:endnote w:type="continuationSeparator" w:id="0">
    <w:p w14:paraId="6A47FC4C" w14:textId="77777777" w:rsidR="00585F69" w:rsidRDefault="00585F69" w:rsidP="00585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B8AC4" w14:textId="77777777" w:rsidR="00585F69" w:rsidRDefault="00585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DE6FF" w14:textId="2FE7A232" w:rsidR="00585F69" w:rsidRDefault="00585F69">
    <w:pPr>
      <w:pStyle w:val="Footer"/>
    </w:pPr>
    <w:r>
      <w:rPr>
        <w:noProof/>
      </w:rPr>
      <mc:AlternateContent>
        <mc:Choice Requires="wps">
          <w:drawing>
            <wp:anchor distT="0" distB="0" distL="114300" distR="114300" simplePos="0" relativeHeight="251659264" behindDoc="0" locked="0" layoutInCell="0" allowOverlap="1" wp14:anchorId="644627D0" wp14:editId="44DAC4CE">
              <wp:simplePos x="0" y="0"/>
              <wp:positionH relativeFrom="page">
                <wp:posOffset>0</wp:posOffset>
              </wp:positionH>
              <wp:positionV relativeFrom="page">
                <wp:posOffset>9601200</wp:posOffset>
              </wp:positionV>
              <wp:extent cx="7772400" cy="266700"/>
              <wp:effectExtent l="0" t="0" r="0" b="0"/>
              <wp:wrapNone/>
              <wp:docPr id="2" name="MSIPCMc28648fa9f9f130813cff146" descr="{&quot;HashCode&quot;:156159341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F1FE34" w14:textId="04DDC4BE" w:rsidR="00585F69" w:rsidRPr="00585F69" w:rsidRDefault="00585F69" w:rsidP="00585F69">
                          <w:pPr>
                            <w:spacing w:after="0"/>
                            <w:rPr>
                              <w:rFonts w:ascii="Rockwell" w:hAnsi="Rockwell"/>
                              <w:color w:val="0078D7"/>
                              <w:sz w:val="18"/>
                            </w:rPr>
                          </w:pPr>
                          <w:r w:rsidRPr="00585F69">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4627D0" id="_x0000_t202" coordsize="21600,21600" o:spt="202" path="m,l,21600r21600,l21600,xe">
              <v:stroke joinstyle="miter"/>
              <v:path gradientshapeok="t" o:connecttype="rect"/>
            </v:shapetype>
            <v:shape id="MSIPCMc28648fa9f9f130813cff146" o:spid="_x0000_s1026" type="#_x0000_t202" alt="{&quot;HashCode&quot;:1561593418,&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" o:allowincell="f" filled="f" stroked="f" strokeweight=".5pt">
              <v:fill o:detectmouseclick="t"/>
              <v:textbox inset="20pt,0,,0">
                <w:txbxContent>
                  <w:p w14:paraId="0EF1FE34" w14:textId="04DDC4BE" w:rsidR="00585F69" w:rsidRPr="00585F69" w:rsidRDefault="00585F69" w:rsidP="00585F69">
                    <w:pPr>
                      <w:spacing w:after="0"/>
                      <w:rPr>
                        <w:rFonts w:ascii="Rockwell" w:hAnsi="Rockwell"/>
                        <w:color w:val="0078D7"/>
                        <w:sz w:val="18"/>
                      </w:rPr>
                    </w:pPr>
                    <w:r w:rsidRPr="00585F69">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FB94" w14:textId="77777777" w:rsidR="00585F69" w:rsidRDefault="00585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C77C3" w14:textId="77777777" w:rsidR="00585F69" w:rsidRDefault="00585F69" w:rsidP="00585F69">
      <w:pPr>
        <w:spacing w:after="0" w:line="240" w:lineRule="auto"/>
      </w:pPr>
      <w:r>
        <w:separator/>
      </w:r>
    </w:p>
  </w:footnote>
  <w:footnote w:type="continuationSeparator" w:id="0">
    <w:p w14:paraId="6C36DDD2" w14:textId="77777777" w:rsidR="00585F69" w:rsidRDefault="00585F69" w:rsidP="00585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5F472" w14:textId="77777777" w:rsidR="00585F69" w:rsidRDefault="00585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2B1E4" w14:textId="77777777" w:rsidR="00585F69" w:rsidRDefault="00585F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4820" w14:textId="77777777" w:rsidR="00585F69" w:rsidRDefault="00585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D14"/>
    <w:multiLevelType w:val="hybridMultilevel"/>
    <w:tmpl w:val="5CBADF4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A4864D3"/>
    <w:multiLevelType w:val="hybridMultilevel"/>
    <w:tmpl w:val="4288EC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87"/>
    <w:rsid w:val="000129D1"/>
    <w:rsid w:val="00033B9F"/>
    <w:rsid w:val="002C3D16"/>
    <w:rsid w:val="003B0FFA"/>
    <w:rsid w:val="004C5CDE"/>
    <w:rsid w:val="00585F69"/>
    <w:rsid w:val="005C5065"/>
    <w:rsid w:val="00753434"/>
    <w:rsid w:val="0081355D"/>
    <w:rsid w:val="008744EE"/>
    <w:rsid w:val="00AF10D2"/>
    <w:rsid w:val="00C17F11"/>
    <w:rsid w:val="00CD167A"/>
    <w:rsid w:val="00CE30A8"/>
    <w:rsid w:val="00D71A87"/>
    <w:rsid w:val="00F4745A"/>
    <w:rsid w:val="00F61B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1F461"/>
  <w15:chartTrackingRefBased/>
  <w15:docId w15:val="{D57861C4-60E4-4302-9200-5922BEC9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1A87"/>
    <w:pPr>
      <w:spacing w:after="200" w:line="276" w:lineRule="auto"/>
    </w:pPr>
    <w:rPr>
      <w:rFonts w:ascii="Times New Roman" w:hAnsi="Times New Roman"/>
      <w:sz w:val="24"/>
      <w:lang w:val="en-US"/>
    </w:rPr>
  </w:style>
  <w:style w:type="paragraph" w:styleId="Heading2">
    <w:name w:val="heading 2"/>
    <w:basedOn w:val="Normal"/>
    <w:next w:val="Normal"/>
    <w:link w:val="Heading2Char"/>
    <w:uiPriority w:val="9"/>
    <w:unhideWhenUsed/>
    <w:qFormat/>
    <w:rsid w:val="00C17F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71A87"/>
    <w:pPr>
      <w:spacing w:line="240" w:lineRule="auto"/>
    </w:pPr>
    <w:rPr>
      <w:b/>
      <w:bCs/>
      <w:color w:val="4472C4" w:themeColor="accent1"/>
      <w:sz w:val="18"/>
      <w:szCs w:val="18"/>
    </w:rPr>
  </w:style>
  <w:style w:type="table" w:styleId="TableGrid">
    <w:name w:val="Table Grid"/>
    <w:basedOn w:val="TableNormal"/>
    <w:uiPriority w:val="59"/>
    <w:rsid w:val="00D71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5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DE"/>
    <w:rPr>
      <w:rFonts w:ascii="Segoe UI" w:hAnsi="Segoe UI" w:cs="Segoe UI"/>
      <w:sz w:val="18"/>
      <w:szCs w:val="18"/>
      <w:lang w:val="en-US"/>
    </w:rPr>
  </w:style>
  <w:style w:type="character" w:customStyle="1" w:styleId="Heading2Char">
    <w:name w:val="Heading 2 Char"/>
    <w:basedOn w:val="DefaultParagraphFont"/>
    <w:link w:val="Heading2"/>
    <w:uiPriority w:val="9"/>
    <w:rsid w:val="00C17F11"/>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3B0FFA"/>
    <w:pPr>
      <w:ind w:left="720"/>
      <w:contextualSpacing/>
    </w:pPr>
  </w:style>
  <w:style w:type="paragraph" w:customStyle="1" w:styleId="Articletitle">
    <w:name w:val="Article title"/>
    <w:basedOn w:val="Normal"/>
    <w:next w:val="Normal"/>
    <w:qFormat/>
    <w:rsid w:val="005C5065"/>
    <w:pPr>
      <w:spacing w:after="120" w:line="360" w:lineRule="auto"/>
    </w:pPr>
    <w:rPr>
      <w:rFonts w:eastAsia="Times New Roman" w:cs="Times New Roman"/>
      <w:b/>
      <w:sz w:val="28"/>
      <w:szCs w:val="24"/>
      <w:lang w:val="en-GB" w:eastAsia="en-GB"/>
    </w:rPr>
  </w:style>
  <w:style w:type="paragraph" w:customStyle="1" w:styleId="Authornames">
    <w:name w:val="Author names"/>
    <w:basedOn w:val="Normal"/>
    <w:next w:val="Normal"/>
    <w:qFormat/>
    <w:rsid w:val="005C5065"/>
    <w:pPr>
      <w:spacing w:before="240" w:after="0" w:line="360" w:lineRule="auto"/>
    </w:pPr>
    <w:rPr>
      <w:rFonts w:eastAsia="Times New Roman" w:cs="Times New Roman"/>
      <w:sz w:val="28"/>
      <w:szCs w:val="24"/>
      <w:lang w:val="en-GB" w:eastAsia="en-GB"/>
    </w:rPr>
  </w:style>
  <w:style w:type="paragraph" w:styleId="Header">
    <w:name w:val="header"/>
    <w:basedOn w:val="Normal"/>
    <w:link w:val="HeaderChar"/>
    <w:uiPriority w:val="99"/>
    <w:unhideWhenUsed/>
    <w:rsid w:val="00585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F69"/>
    <w:rPr>
      <w:rFonts w:ascii="Times New Roman" w:hAnsi="Times New Roman"/>
      <w:sz w:val="24"/>
      <w:lang w:val="en-US"/>
    </w:rPr>
  </w:style>
  <w:style w:type="paragraph" w:styleId="Footer">
    <w:name w:val="footer"/>
    <w:basedOn w:val="Normal"/>
    <w:link w:val="FooterChar"/>
    <w:uiPriority w:val="99"/>
    <w:unhideWhenUsed/>
    <w:rsid w:val="00585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F69"/>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1072</Words>
  <Characters>6114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Stadnyk</dc:creator>
  <cp:keywords/>
  <dc:description/>
  <cp:lastModifiedBy>Barry, Shelley</cp:lastModifiedBy>
  <cp:revision>2</cp:revision>
  <dcterms:created xsi:type="dcterms:W3CDTF">2020-04-02T09:07:00Z</dcterms:created>
  <dcterms:modified xsi:type="dcterms:W3CDTF">2020-04-02T09:07:00Z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Shelley.Barry@informa.com</vt:lpwstr>
  </property>
  <property fmtid="{D5CDD505-2E9C-101B-9397-08002B2CF9AE}" pid="5" name="MSIP_Label_181c070e-054b-4d1c-ba4c-fc70b099192e_SetDate">
    <vt:lpwstr>2020-04-02T09:07:17.5415844Z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984c0615-01ca-4170-bd3d-c1d184cd33a5</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Shelley.Barry@informa.com</vt:lpwstr>
  </property>
  <property fmtid="{D5CDD505-2E9C-101B-9397-08002B2CF9AE}" pid="13" name="MSIP_Label_2bbab825-a111-45e4-86a1-18cee0005896_SetDate">
    <vt:lpwstr>2020-04-02T09:07:17.5415844Z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984c0615-01ca-4170-bd3d-c1d184cd33a5</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