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80" w:rsidRPr="00836B80" w:rsidRDefault="00836B80" w:rsidP="00836B80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80">
        <w:rPr>
          <w:rFonts w:ascii="Times New Roman" w:hAnsi="Times New Roman" w:cs="Times New Roman"/>
          <w:b/>
          <w:sz w:val="28"/>
          <w:szCs w:val="28"/>
        </w:rPr>
        <w:t xml:space="preserve">A novel reversible fluorescent probe for </w:t>
      </w:r>
      <w:proofErr w:type="gramStart"/>
      <w:r w:rsidRPr="00836B80">
        <w:rPr>
          <w:rFonts w:ascii="Times New Roman" w:hAnsi="Times New Roman" w:cs="Times New Roman"/>
          <w:b/>
          <w:sz w:val="28"/>
          <w:szCs w:val="28"/>
        </w:rPr>
        <w:t>Zinc(</w:t>
      </w:r>
      <w:proofErr w:type="gramEnd"/>
      <w:r w:rsidRPr="00836B80">
        <w:rPr>
          <w:rFonts w:ascii="Times New Roman" w:hAnsi="Times New Roman" w:cs="Times New Roman"/>
          <w:b/>
          <w:sz w:val="28"/>
          <w:szCs w:val="28"/>
        </w:rPr>
        <w:t xml:space="preserve">II) ion </w:t>
      </w:r>
    </w:p>
    <w:p w:rsidR="00836B80" w:rsidRPr="00836B80" w:rsidRDefault="00836B80" w:rsidP="00836B80">
      <w:pPr>
        <w:widowControl/>
        <w:jc w:val="center"/>
        <w:rPr>
          <w:b/>
          <w:kern w:val="0"/>
          <w:sz w:val="28"/>
          <w:szCs w:val="28"/>
        </w:rPr>
      </w:pPr>
      <w:r w:rsidRPr="00836B80">
        <w:rPr>
          <w:b/>
          <w:kern w:val="0"/>
          <w:sz w:val="28"/>
          <w:szCs w:val="28"/>
        </w:rPr>
        <w:t>and bioimaging in living cells</w:t>
      </w:r>
    </w:p>
    <w:p w:rsidR="00836B80" w:rsidRPr="00836B80" w:rsidRDefault="00836B80" w:rsidP="00836B80">
      <w:pPr>
        <w:widowControl/>
        <w:spacing w:line="480" w:lineRule="auto"/>
        <w:jc w:val="center"/>
        <w:rPr>
          <w:rFonts w:eastAsia="MS Mincho"/>
          <w:bCs/>
          <w:kern w:val="44"/>
          <w:sz w:val="18"/>
          <w:szCs w:val="18"/>
          <w:lang w:val="de-DE" w:eastAsia="ja-JP"/>
        </w:rPr>
      </w:pPr>
      <w:r w:rsidRPr="00836B80">
        <w:rPr>
          <w:bCs/>
          <w:kern w:val="44"/>
          <w:sz w:val="18"/>
          <w:szCs w:val="18"/>
          <w:vertAlign w:val="superscript"/>
          <w:lang w:val="de-DE"/>
        </w:rPr>
        <w:footnoteReference w:customMarkFollows="1" w:id="1"/>
        <w:sym w:font="Symbol" w:char="F020"/>
      </w:r>
      <w:r w:rsidRPr="00836B80">
        <w:rPr>
          <w:bCs/>
          <w:kern w:val="44"/>
          <w:sz w:val="18"/>
          <w:szCs w:val="18"/>
          <w:lang w:val="de-DE"/>
        </w:rPr>
        <w:t xml:space="preserve"> </w:t>
      </w:r>
      <w:r w:rsidRPr="00836B80">
        <w:rPr>
          <w:rFonts w:eastAsia="MS Mincho"/>
          <w:bCs/>
          <w:kern w:val="44"/>
          <w:sz w:val="18"/>
          <w:szCs w:val="18"/>
          <w:lang w:val="de-DE" w:eastAsia="ja-JP"/>
        </w:rPr>
        <w:t>Yongxin Chang</w:t>
      </w:r>
      <w:r w:rsidRPr="00836B80">
        <w:rPr>
          <w:rFonts w:cs="Courier New"/>
          <w:iCs/>
          <w:kern w:val="0"/>
          <w:sz w:val="22"/>
          <w:szCs w:val="21"/>
          <w:vertAlign w:val="superscript"/>
        </w:rPr>
        <w:t>a</w:t>
      </w:r>
      <w:r w:rsidRPr="00836B80">
        <w:rPr>
          <w:rFonts w:eastAsia="MS Mincho"/>
          <w:bCs/>
          <w:kern w:val="44"/>
          <w:sz w:val="18"/>
          <w:szCs w:val="18"/>
          <w:lang w:val="de-DE" w:eastAsia="ja-JP"/>
        </w:rPr>
        <w:t>, Bai Li</w:t>
      </w:r>
      <w:r w:rsidRPr="00836B80">
        <w:rPr>
          <w:rFonts w:cs="Courier New"/>
          <w:iCs/>
          <w:kern w:val="0"/>
          <w:sz w:val="22"/>
          <w:szCs w:val="21"/>
          <w:vertAlign w:val="superscript"/>
        </w:rPr>
        <w:t>a</w:t>
      </w:r>
      <w:r w:rsidRPr="00836B80">
        <w:rPr>
          <w:rFonts w:eastAsia="MS Mincho"/>
          <w:bCs/>
          <w:kern w:val="44"/>
          <w:sz w:val="18"/>
          <w:szCs w:val="18"/>
          <w:lang w:val="de-DE" w:eastAsia="ja-JP"/>
        </w:rPr>
        <w:t>, Huihui Mei</w:t>
      </w:r>
      <w:r w:rsidRPr="00836B80">
        <w:rPr>
          <w:rFonts w:cs="Courier New"/>
          <w:iCs/>
          <w:kern w:val="0"/>
          <w:sz w:val="22"/>
          <w:szCs w:val="21"/>
          <w:vertAlign w:val="superscript"/>
        </w:rPr>
        <w:t>a</w:t>
      </w:r>
      <w:r w:rsidRPr="00836B80">
        <w:rPr>
          <w:rFonts w:eastAsia="等线"/>
          <w:bCs/>
          <w:kern w:val="44"/>
          <w:sz w:val="18"/>
          <w:szCs w:val="18"/>
          <w:lang w:val="de-DE"/>
        </w:rPr>
        <w:t>,</w:t>
      </w:r>
      <w:r w:rsidRPr="00836B80">
        <w:rPr>
          <w:rFonts w:eastAsia="MS Mincho"/>
          <w:bCs/>
          <w:kern w:val="44"/>
          <w:sz w:val="18"/>
          <w:szCs w:val="18"/>
          <w:lang w:val="de-DE" w:eastAsia="ja-JP"/>
        </w:rPr>
        <w:t xml:space="preserve"> </w:t>
      </w:r>
      <w:r w:rsidR="00154FB0" w:rsidRPr="00154FB0">
        <w:rPr>
          <w:rFonts w:eastAsia="MS Mincho" w:hint="eastAsia"/>
          <w:bCs/>
          <w:kern w:val="44"/>
          <w:sz w:val="18"/>
          <w:szCs w:val="18"/>
          <w:lang w:val="de-DE" w:eastAsia="ja-JP"/>
        </w:rPr>
        <w:t>Kuxi</w:t>
      </w:r>
      <w:r w:rsidR="00154FB0" w:rsidRPr="00154FB0">
        <w:rPr>
          <w:rFonts w:eastAsia="MS Mincho"/>
          <w:bCs/>
          <w:kern w:val="44"/>
          <w:sz w:val="18"/>
          <w:szCs w:val="18"/>
          <w:lang w:val="de-DE" w:eastAsia="ja-JP"/>
        </w:rPr>
        <w:t xml:space="preserve"> </w:t>
      </w:r>
      <w:r w:rsidR="00154FB0" w:rsidRPr="00154FB0">
        <w:rPr>
          <w:rFonts w:eastAsia="MS Mincho" w:hint="eastAsia"/>
          <w:bCs/>
          <w:kern w:val="44"/>
          <w:sz w:val="18"/>
          <w:szCs w:val="18"/>
          <w:lang w:val="de-DE" w:eastAsia="ja-JP"/>
        </w:rPr>
        <w:t>Xu</w:t>
      </w:r>
      <w:r w:rsidR="00154FB0" w:rsidRPr="00836B80">
        <w:rPr>
          <w:rFonts w:cs="Courier New"/>
          <w:iCs/>
          <w:kern w:val="0"/>
          <w:sz w:val="22"/>
          <w:szCs w:val="21"/>
          <w:vertAlign w:val="superscript"/>
        </w:rPr>
        <w:t>a</w:t>
      </w:r>
      <w:r w:rsidR="00154FB0" w:rsidRPr="00836B80">
        <w:rPr>
          <w:rFonts w:eastAsia="等线"/>
          <w:bCs/>
          <w:kern w:val="44"/>
          <w:sz w:val="18"/>
          <w:szCs w:val="18"/>
          <w:lang w:val="de-DE"/>
        </w:rPr>
        <w:t>,</w:t>
      </w:r>
      <w:r w:rsidR="00154FB0">
        <w:rPr>
          <w:rFonts w:eastAsia="等线"/>
          <w:bCs/>
          <w:kern w:val="44"/>
          <w:sz w:val="18"/>
          <w:szCs w:val="18"/>
          <w:lang w:val="de-DE"/>
        </w:rPr>
        <w:t xml:space="preserve"> </w:t>
      </w:r>
      <w:bookmarkStart w:id="0" w:name="_GoBack"/>
      <w:bookmarkEnd w:id="0"/>
      <w:r w:rsidRPr="00836B80">
        <w:rPr>
          <w:rFonts w:eastAsia="MS Mincho"/>
          <w:bCs/>
          <w:kern w:val="44"/>
          <w:sz w:val="18"/>
          <w:szCs w:val="18"/>
          <w:lang w:val="de-DE" w:eastAsia="ja-JP"/>
        </w:rPr>
        <w:t>Xinmei Xie</w:t>
      </w:r>
      <w:r w:rsidRPr="00836B80">
        <w:rPr>
          <w:rFonts w:cs="Courier New"/>
          <w:iCs/>
          <w:kern w:val="0"/>
          <w:sz w:val="22"/>
          <w:szCs w:val="21"/>
          <w:vertAlign w:val="superscript"/>
        </w:rPr>
        <w:t xml:space="preserve">b </w:t>
      </w:r>
      <w:r w:rsidRPr="00836B80">
        <w:rPr>
          <w:rFonts w:cs="Courier New"/>
          <w:iCs/>
          <w:kern w:val="0"/>
          <w:sz w:val="22"/>
          <w:szCs w:val="21"/>
          <w:vertAlign w:val="superscript"/>
        </w:rPr>
        <w:sym w:font="Symbol" w:char="F02A"/>
      </w:r>
      <w:r w:rsidRPr="00836B80">
        <w:rPr>
          <w:rFonts w:eastAsia="等线"/>
          <w:bCs/>
          <w:kern w:val="44"/>
          <w:sz w:val="18"/>
          <w:szCs w:val="18"/>
          <w:lang w:val="de-DE"/>
        </w:rPr>
        <w:t>,</w:t>
      </w:r>
      <w:r w:rsidRPr="00836B80">
        <w:rPr>
          <w:rFonts w:eastAsia="MS Mincho"/>
          <w:bCs/>
          <w:kern w:val="44"/>
          <w:sz w:val="18"/>
          <w:szCs w:val="18"/>
          <w:lang w:val="de-DE" w:eastAsia="ja-JP"/>
        </w:rPr>
        <w:t xml:space="preserve"> Li Yang</w:t>
      </w:r>
      <w:r w:rsidRPr="00836B80">
        <w:rPr>
          <w:rFonts w:cs="Courier New"/>
          <w:iCs/>
          <w:kern w:val="0"/>
          <w:sz w:val="22"/>
          <w:szCs w:val="21"/>
          <w:vertAlign w:val="superscript"/>
        </w:rPr>
        <w:t xml:space="preserve"> a </w:t>
      </w:r>
      <w:r w:rsidRPr="00836B80">
        <w:rPr>
          <w:rFonts w:cs="Courier New"/>
          <w:iCs/>
          <w:kern w:val="0"/>
          <w:sz w:val="22"/>
          <w:szCs w:val="21"/>
          <w:vertAlign w:val="superscript"/>
        </w:rPr>
        <w:sym w:font="Symbol" w:char="F02A"/>
      </w:r>
      <w:r w:rsidRPr="00836B80">
        <w:rPr>
          <w:rFonts w:eastAsia="MS Mincho"/>
          <w:bCs/>
          <w:kern w:val="44"/>
          <w:sz w:val="18"/>
          <w:szCs w:val="18"/>
          <w:lang w:val="de-DE" w:eastAsia="ja-JP"/>
        </w:rPr>
        <w:t xml:space="preserve"> </w:t>
      </w:r>
    </w:p>
    <w:p w:rsidR="00836B80" w:rsidRPr="00836B80" w:rsidRDefault="00836B80" w:rsidP="00836B80">
      <w:pPr>
        <w:widowControl/>
        <w:snapToGrid w:val="0"/>
        <w:ind w:left="90" w:hangingChars="50" w:hanging="90"/>
        <w:rPr>
          <w:rFonts w:cs="宋体"/>
          <w:kern w:val="0"/>
          <w:sz w:val="18"/>
          <w:szCs w:val="18"/>
        </w:rPr>
      </w:pPr>
      <w:r w:rsidRPr="00836B80">
        <w:rPr>
          <w:rFonts w:cs="宋体"/>
          <w:kern w:val="0"/>
          <w:sz w:val="18"/>
          <w:szCs w:val="18"/>
          <w:vertAlign w:val="superscript"/>
        </w:rPr>
        <w:t>a</w:t>
      </w:r>
      <w:r w:rsidRPr="00836B80">
        <w:rPr>
          <w:rFonts w:cs="宋体"/>
          <w:kern w:val="0"/>
          <w:sz w:val="18"/>
          <w:szCs w:val="18"/>
        </w:rPr>
        <w:t xml:space="preserve"> College of Chemistry and Chemical Engineering, Henan University, Kaifeng, P. R. China</w:t>
      </w:r>
    </w:p>
    <w:p w:rsidR="00836B80" w:rsidRPr="00836B80" w:rsidRDefault="00836B80" w:rsidP="00836B80">
      <w:pPr>
        <w:widowControl/>
        <w:jc w:val="left"/>
        <w:rPr>
          <w:rFonts w:cs="宋体"/>
          <w:kern w:val="0"/>
          <w:sz w:val="18"/>
          <w:szCs w:val="18"/>
        </w:rPr>
      </w:pPr>
      <w:r w:rsidRPr="00836B80">
        <w:rPr>
          <w:rFonts w:cs="宋体"/>
          <w:kern w:val="0"/>
          <w:sz w:val="18"/>
          <w:szCs w:val="18"/>
          <w:vertAlign w:val="superscript"/>
        </w:rPr>
        <w:t xml:space="preserve">b </w:t>
      </w:r>
      <w:r w:rsidRPr="00836B80">
        <w:rPr>
          <w:rFonts w:eastAsia="等线"/>
          <w:kern w:val="0"/>
          <w:sz w:val="18"/>
          <w:szCs w:val="18"/>
          <w:lang w:val="en-GB"/>
        </w:rPr>
        <w:t>Pharmaceutical Institute, Henan University, Kaifeng 475004, China.</w:t>
      </w:r>
    </w:p>
    <w:p w:rsidR="004F3B96" w:rsidRPr="004F3B96" w:rsidRDefault="004F3B96" w:rsidP="00836B80">
      <w:pPr>
        <w:widowControl/>
        <w:spacing w:line="240" w:lineRule="atLeast"/>
        <w:jc w:val="center"/>
        <w:rPr>
          <w:rFonts w:ascii="Arial" w:eastAsiaTheme="minorEastAsia" w:hAnsi="Arial" w:cs="Arial"/>
          <w:i/>
          <w:sz w:val="14"/>
          <w:szCs w:val="14"/>
          <w:lang w:val="de-DE"/>
        </w:rPr>
      </w:pPr>
    </w:p>
    <w:p w:rsidR="004F3B96" w:rsidRDefault="004F3B96" w:rsidP="00B24CBF">
      <w:pPr>
        <w:jc w:val="center"/>
        <w:rPr>
          <w:rFonts w:ascii="Arial" w:eastAsiaTheme="minorEastAsia" w:hAnsi="Arial" w:cs="Arial"/>
          <w:i/>
          <w:sz w:val="14"/>
          <w:szCs w:val="14"/>
        </w:rPr>
      </w:pPr>
    </w:p>
    <w:p w:rsidR="00B24CBF" w:rsidRPr="00B24CBF" w:rsidRDefault="00BF431A" w:rsidP="00B24CBF">
      <w:pPr>
        <w:jc w:val="center"/>
        <w:rPr>
          <w:rFonts w:ascii="Arial" w:eastAsiaTheme="minorEastAsia" w:hAnsi="Arial" w:cs="Arial"/>
          <w:i/>
          <w:sz w:val="14"/>
          <w:szCs w:val="14"/>
        </w:rPr>
      </w:pPr>
      <w:r>
        <w:rPr>
          <w:noProof/>
        </w:rPr>
        <w:drawing>
          <wp:inline distT="0" distB="0" distL="0" distR="0">
            <wp:extent cx="4145553" cy="3066352"/>
            <wp:effectExtent l="0" t="0" r="762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96" cy="306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BF" w:rsidRDefault="00B24CBF" w:rsidP="00377748">
      <w:pPr>
        <w:jc w:val="center"/>
        <w:rPr>
          <w:rFonts w:ascii="Arial" w:eastAsiaTheme="minorEastAsia" w:hAnsi="Arial" w:cs="Arial"/>
          <w:sz w:val="14"/>
          <w:szCs w:val="14"/>
        </w:rPr>
      </w:pPr>
      <w:r w:rsidRPr="00495FF0">
        <w:rPr>
          <w:rFonts w:ascii="Arial" w:eastAsiaTheme="minorEastAsia" w:hAnsi="Arial" w:cs="Arial"/>
          <w:b/>
          <w:sz w:val="14"/>
          <w:szCs w:val="14"/>
        </w:rPr>
        <w:t>Fig</w:t>
      </w:r>
      <w:r w:rsidR="0001219F">
        <w:rPr>
          <w:rFonts w:ascii="Arial" w:eastAsiaTheme="minorEastAsia" w:hAnsi="Arial" w:cs="Arial"/>
          <w:b/>
          <w:sz w:val="14"/>
          <w:szCs w:val="14"/>
        </w:rPr>
        <w:t>.</w:t>
      </w:r>
      <w:r w:rsidRPr="00495FF0">
        <w:rPr>
          <w:rFonts w:ascii="Arial" w:eastAsiaTheme="minorEastAsia" w:hAnsi="Arial" w:cs="Arial"/>
          <w:b/>
          <w:sz w:val="14"/>
          <w:szCs w:val="14"/>
        </w:rPr>
        <w:t xml:space="preserve"> </w:t>
      </w:r>
      <w:r w:rsidR="0074072B" w:rsidRPr="00495FF0">
        <w:rPr>
          <w:rFonts w:ascii="Arial" w:eastAsiaTheme="minorEastAsia" w:hAnsi="Arial" w:cs="Arial"/>
          <w:b/>
          <w:sz w:val="14"/>
          <w:szCs w:val="14"/>
        </w:rPr>
        <w:t>s</w:t>
      </w:r>
      <w:r w:rsidRPr="00495FF0">
        <w:rPr>
          <w:rFonts w:ascii="Arial" w:eastAsiaTheme="minorEastAsia" w:hAnsi="Arial" w:cs="Arial"/>
          <w:b/>
          <w:sz w:val="14"/>
          <w:szCs w:val="14"/>
        </w:rPr>
        <w:t>1</w:t>
      </w:r>
      <w:r w:rsidRPr="00B24CBF">
        <w:rPr>
          <w:rFonts w:ascii="Arial" w:eastAsiaTheme="minorEastAsia" w:hAnsi="Arial" w:cs="Arial"/>
          <w:sz w:val="14"/>
          <w:szCs w:val="14"/>
        </w:rPr>
        <w:t xml:space="preserve">. 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1</w:t>
      </w:r>
      <w:r w:rsidRPr="00B24CBF">
        <w:rPr>
          <w:rFonts w:ascii="Arial" w:eastAsiaTheme="minorEastAsia" w:hAnsi="Arial" w:cs="Arial"/>
          <w:sz w:val="14"/>
          <w:szCs w:val="14"/>
        </w:rPr>
        <w:t>H NMR spectra of compound L in DMSO</w:t>
      </w:r>
      <w:r w:rsidR="00377748">
        <w:rPr>
          <w:rFonts w:ascii="Arial" w:eastAsiaTheme="minorEastAsia" w:hAnsi="Arial" w:cs="Arial"/>
          <w:sz w:val="14"/>
          <w:szCs w:val="14"/>
        </w:rPr>
        <w:t>-d6</w:t>
      </w:r>
      <w:r w:rsidRPr="00B24CBF">
        <w:rPr>
          <w:rFonts w:ascii="Arial" w:eastAsiaTheme="minorEastAsia" w:hAnsi="Arial" w:cs="Arial"/>
          <w:sz w:val="14"/>
          <w:szCs w:val="14"/>
        </w:rPr>
        <w:t>.</w:t>
      </w:r>
    </w:p>
    <w:p w:rsidR="00530E38" w:rsidRPr="00377748" w:rsidRDefault="00530E38" w:rsidP="00377748">
      <w:pPr>
        <w:jc w:val="center"/>
        <w:rPr>
          <w:rFonts w:ascii="Arial" w:eastAsiaTheme="minorEastAsia" w:hAnsi="Arial" w:cs="Arial"/>
          <w:sz w:val="14"/>
          <w:szCs w:val="14"/>
        </w:rPr>
      </w:pPr>
    </w:p>
    <w:p w:rsidR="00B24CBF" w:rsidRPr="00B24CBF" w:rsidRDefault="00B24CBF" w:rsidP="00B24CBF">
      <w:pPr>
        <w:jc w:val="center"/>
        <w:rPr>
          <w:rFonts w:ascii="Arial" w:eastAsiaTheme="minorEastAsia" w:hAnsi="Arial" w:cs="Arial"/>
          <w:sz w:val="14"/>
          <w:szCs w:val="14"/>
        </w:rPr>
      </w:pPr>
    </w:p>
    <w:p w:rsidR="00B24CBF" w:rsidRPr="00B24CBF" w:rsidRDefault="00B24CBF" w:rsidP="00B24CBF">
      <w:pPr>
        <w:jc w:val="center"/>
        <w:rPr>
          <w:rFonts w:ascii="Arial" w:eastAsiaTheme="minorEastAsia" w:hAnsi="Arial" w:cs="Arial"/>
          <w:i/>
          <w:sz w:val="14"/>
          <w:szCs w:val="14"/>
        </w:rPr>
      </w:pPr>
      <w:r w:rsidRPr="00B24CBF">
        <w:rPr>
          <w:rFonts w:ascii="Arial" w:eastAsiaTheme="minorEastAsia" w:hAnsi="Arial" w:cs="Arial"/>
          <w:noProof/>
          <w:sz w:val="14"/>
          <w:szCs w:val="14"/>
        </w:rPr>
        <w:drawing>
          <wp:inline distT="0" distB="0" distL="0" distR="0" wp14:anchorId="426FD434" wp14:editId="572CA3DC">
            <wp:extent cx="4347882" cy="303294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1碳谱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195" cy="303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BF" w:rsidRDefault="00B24CBF" w:rsidP="00377748">
      <w:pPr>
        <w:jc w:val="center"/>
        <w:rPr>
          <w:rFonts w:ascii="Arial" w:eastAsiaTheme="minorEastAsia" w:hAnsi="Arial" w:cs="Arial"/>
          <w:sz w:val="14"/>
          <w:szCs w:val="14"/>
        </w:rPr>
      </w:pPr>
      <w:r w:rsidRPr="00495FF0">
        <w:rPr>
          <w:rFonts w:ascii="Arial" w:eastAsiaTheme="minorEastAsia" w:hAnsi="Arial" w:cs="Arial"/>
          <w:b/>
          <w:sz w:val="14"/>
          <w:szCs w:val="14"/>
        </w:rPr>
        <w:t>Fig</w:t>
      </w:r>
      <w:r w:rsidR="0001219F">
        <w:rPr>
          <w:rFonts w:ascii="Arial" w:eastAsiaTheme="minorEastAsia" w:hAnsi="Arial" w:cs="Arial"/>
          <w:b/>
          <w:sz w:val="14"/>
          <w:szCs w:val="14"/>
        </w:rPr>
        <w:t>.</w:t>
      </w:r>
      <w:r w:rsidRPr="00495FF0">
        <w:rPr>
          <w:rFonts w:ascii="Arial" w:eastAsiaTheme="minorEastAsia" w:hAnsi="Arial" w:cs="Arial"/>
          <w:b/>
          <w:sz w:val="14"/>
          <w:szCs w:val="14"/>
        </w:rPr>
        <w:t xml:space="preserve"> </w:t>
      </w:r>
      <w:r w:rsidR="0074072B" w:rsidRPr="00495FF0">
        <w:rPr>
          <w:rFonts w:ascii="Arial" w:eastAsiaTheme="minorEastAsia" w:hAnsi="Arial" w:cs="Arial"/>
          <w:b/>
          <w:sz w:val="14"/>
          <w:szCs w:val="14"/>
        </w:rPr>
        <w:t>s</w:t>
      </w:r>
      <w:r w:rsidRPr="00495FF0">
        <w:rPr>
          <w:rFonts w:ascii="Arial" w:eastAsiaTheme="minorEastAsia" w:hAnsi="Arial" w:cs="Arial"/>
          <w:b/>
          <w:sz w:val="14"/>
          <w:szCs w:val="14"/>
        </w:rPr>
        <w:t>2</w:t>
      </w:r>
      <w:r w:rsidRPr="00B24CBF">
        <w:rPr>
          <w:rFonts w:ascii="Arial" w:eastAsiaTheme="minorEastAsia" w:hAnsi="Arial" w:cs="Arial"/>
          <w:sz w:val="14"/>
          <w:szCs w:val="14"/>
        </w:rPr>
        <w:t xml:space="preserve">. 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13</w:t>
      </w:r>
      <w:r w:rsidRPr="00B24CBF">
        <w:rPr>
          <w:rFonts w:ascii="Arial" w:eastAsiaTheme="minorEastAsia" w:hAnsi="Arial" w:cs="Arial"/>
          <w:sz w:val="14"/>
          <w:szCs w:val="14"/>
        </w:rPr>
        <w:t>C NMR spectra of compound L in DMSO</w:t>
      </w:r>
      <w:r w:rsidR="00377748">
        <w:rPr>
          <w:rFonts w:ascii="Arial" w:eastAsiaTheme="minorEastAsia" w:hAnsi="Arial" w:cs="Arial"/>
          <w:sz w:val="14"/>
          <w:szCs w:val="14"/>
        </w:rPr>
        <w:t>-d6</w:t>
      </w:r>
      <w:r w:rsidRPr="00B24CBF">
        <w:rPr>
          <w:rFonts w:ascii="Arial" w:eastAsiaTheme="minorEastAsia" w:hAnsi="Arial" w:cs="Arial"/>
          <w:sz w:val="14"/>
          <w:szCs w:val="14"/>
        </w:rPr>
        <w:t>.</w:t>
      </w:r>
    </w:p>
    <w:p w:rsidR="00530E38" w:rsidRPr="00B24CBF" w:rsidRDefault="00530E38" w:rsidP="00377748">
      <w:pPr>
        <w:jc w:val="center"/>
        <w:rPr>
          <w:rFonts w:ascii="Arial" w:eastAsiaTheme="minorEastAsia" w:hAnsi="Arial" w:cs="Arial"/>
          <w:sz w:val="14"/>
          <w:szCs w:val="14"/>
        </w:rPr>
      </w:pPr>
    </w:p>
    <w:p w:rsidR="00B24CBF" w:rsidRPr="00B24CBF" w:rsidRDefault="00B24CBF" w:rsidP="00B24CBF">
      <w:pPr>
        <w:jc w:val="center"/>
        <w:rPr>
          <w:rFonts w:ascii="Arial" w:eastAsiaTheme="minorEastAsia" w:hAnsi="Arial" w:cs="Arial"/>
          <w:i/>
          <w:sz w:val="14"/>
          <w:szCs w:val="14"/>
        </w:rPr>
      </w:pPr>
      <w:r w:rsidRPr="00B24CBF">
        <w:rPr>
          <w:rFonts w:ascii="Arial" w:eastAsiaTheme="minorEastAsia" w:hAnsi="Arial" w:cs="Arial"/>
          <w:b/>
          <w:noProof/>
          <w:sz w:val="14"/>
          <w:szCs w:val="14"/>
        </w:rPr>
        <w:lastRenderedPageBreak/>
        <w:drawing>
          <wp:inline distT="0" distB="0" distL="0" distR="0" wp14:anchorId="66970802" wp14:editId="4B1B33CE">
            <wp:extent cx="3862648" cy="2406093"/>
            <wp:effectExtent l="0" t="0" r="508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49" cy="241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BF" w:rsidRPr="00B24CBF" w:rsidRDefault="00B24CBF" w:rsidP="00377748">
      <w:pPr>
        <w:jc w:val="center"/>
        <w:rPr>
          <w:rFonts w:ascii="Arial" w:eastAsiaTheme="minorEastAsia" w:hAnsi="Arial" w:cs="Arial"/>
          <w:sz w:val="14"/>
          <w:szCs w:val="14"/>
        </w:rPr>
      </w:pPr>
      <w:bookmarkStart w:id="1" w:name="OLE_LINK29"/>
      <w:bookmarkStart w:id="2" w:name="OLE_LINK30"/>
      <w:r w:rsidRPr="00495FF0">
        <w:rPr>
          <w:rFonts w:ascii="Arial" w:eastAsiaTheme="minorEastAsia" w:hAnsi="Arial" w:cs="Arial"/>
          <w:b/>
          <w:sz w:val="14"/>
          <w:szCs w:val="14"/>
        </w:rPr>
        <w:t>Fig</w:t>
      </w:r>
      <w:r w:rsidR="0001219F">
        <w:rPr>
          <w:rFonts w:ascii="Arial" w:eastAsiaTheme="minorEastAsia" w:hAnsi="Arial" w:cs="Arial"/>
          <w:b/>
          <w:sz w:val="14"/>
          <w:szCs w:val="14"/>
        </w:rPr>
        <w:t>.</w:t>
      </w:r>
      <w:r w:rsidRPr="00495FF0">
        <w:rPr>
          <w:rFonts w:ascii="Arial" w:eastAsiaTheme="minorEastAsia" w:hAnsi="Arial" w:cs="Arial"/>
          <w:b/>
          <w:sz w:val="14"/>
          <w:szCs w:val="14"/>
        </w:rPr>
        <w:t xml:space="preserve"> </w:t>
      </w:r>
      <w:r w:rsidR="0074072B" w:rsidRPr="00495FF0">
        <w:rPr>
          <w:rFonts w:ascii="Arial" w:eastAsiaTheme="minorEastAsia" w:hAnsi="Arial" w:cs="Arial"/>
          <w:b/>
          <w:sz w:val="14"/>
          <w:szCs w:val="14"/>
        </w:rPr>
        <w:t>s</w:t>
      </w:r>
      <w:r w:rsidRPr="00495FF0">
        <w:rPr>
          <w:rFonts w:ascii="Arial" w:eastAsiaTheme="minorEastAsia" w:hAnsi="Arial" w:cs="Arial"/>
          <w:b/>
          <w:sz w:val="14"/>
          <w:szCs w:val="14"/>
        </w:rPr>
        <w:t>3</w:t>
      </w:r>
      <w:r w:rsidRPr="00B24CBF">
        <w:rPr>
          <w:rFonts w:ascii="Arial" w:eastAsiaTheme="minorEastAsia" w:hAnsi="Arial" w:cs="Arial"/>
          <w:sz w:val="14"/>
          <w:szCs w:val="14"/>
        </w:rPr>
        <w:t>.</w:t>
      </w:r>
      <w:bookmarkEnd w:id="1"/>
      <w:bookmarkEnd w:id="2"/>
      <w:r w:rsidRPr="00B24CBF">
        <w:rPr>
          <w:rFonts w:ascii="Arial" w:eastAsiaTheme="minorEastAsia" w:hAnsi="Arial" w:cs="Arial"/>
          <w:sz w:val="14"/>
          <w:szCs w:val="14"/>
        </w:rPr>
        <w:t xml:space="preserve"> </w:t>
      </w:r>
      <w:bookmarkStart w:id="3" w:name="OLE_LINK33"/>
      <w:bookmarkStart w:id="4" w:name="OLE_LINK34"/>
      <w:r w:rsidRPr="00B24CBF">
        <w:rPr>
          <w:rFonts w:ascii="Arial" w:eastAsiaTheme="minorEastAsia" w:hAnsi="Arial" w:cs="Arial"/>
          <w:sz w:val="14"/>
          <w:szCs w:val="14"/>
        </w:rPr>
        <w:t>HRMS spectrum</w:t>
      </w:r>
      <w:bookmarkEnd w:id="3"/>
      <w:bookmarkEnd w:id="4"/>
      <w:r w:rsidRPr="00B24CBF">
        <w:rPr>
          <w:rFonts w:ascii="Arial" w:eastAsiaTheme="minorEastAsia" w:hAnsi="Arial" w:cs="Arial"/>
          <w:sz w:val="14"/>
          <w:szCs w:val="14"/>
        </w:rPr>
        <w:t xml:space="preserve"> of compound L. Probe L </w:t>
      </w:r>
      <w:r w:rsidR="00404360" w:rsidRPr="00404360">
        <w:rPr>
          <w:rFonts w:ascii="Arial" w:eastAsiaTheme="minorEastAsia" w:hAnsi="Arial" w:cs="Arial"/>
          <w:sz w:val="14"/>
          <w:szCs w:val="14"/>
        </w:rPr>
        <w:t>calculate</w:t>
      </w:r>
      <w:r w:rsidRPr="00B24CBF">
        <w:rPr>
          <w:rFonts w:ascii="Arial" w:eastAsiaTheme="minorEastAsia" w:hAnsi="Arial" w:cs="Arial"/>
          <w:sz w:val="14"/>
          <w:szCs w:val="14"/>
        </w:rPr>
        <w:t>: 441.26141 found:441.26144</w:t>
      </w:r>
      <w:r w:rsidR="00377748">
        <w:rPr>
          <w:rFonts w:ascii="Arial" w:eastAsiaTheme="minorEastAsia" w:hAnsi="Arial" w:cs="Arial"/>
          <w:sz w:val="14"/>
          <w:szCs w:val="14"/>
        </w:rPr>
        <w:t xml:space="preserve"> </w:t>
      </w:r>
      <w:r w:rsidRPr="00B24CBF">
        <w:rPr>
          <w:rFonts w:ascii="Arial" w:eastAsiaTheme="minorEastAsia" w:hAnsi="Arial" w:cs="Arial"/>
          <w:sz w:val="14"/>
          <w:szCs w:val="14"/>
        </w:rPr>
        <w:t>[L+H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+</w:t>
      </w:r>
      <w:r w:rsidRPr="00B24CBF">
        <w:rPr>
          <w:rFonts w:ascii="Arial" w:eastAsiaTheme="minorEastAsia" w:hAnsi="Arial" w:cs="Arial"/>
          <w:sz w:val="14"/>
          <w:szCs w:val="14"/>
        </w:rPr>
        <w:t>]</w:t>
      </w:r>
    </w:p>
    <w:p w:rsidR="00B24CBF" w:rsidRPr="00B24CBF" w:rsidRDefault="00B24CBF" w:rsidP="00B24CBF">
      <w:pPr>
        <w:jc w:val="center"/>
        <w:rPr>
          <w:rFonts w:ascii="Arial" w:eastAsiaTheme="minorEastAsia" w:hAnsi="Arial" w:cs="Arial"/>
          <w:i/>
          <w:sz w:val="14"/>
          <w:szCs w:val="14"/>
        </w:rPr>
      </w:pPr>
    </w:p>
    <w:p w:rsidR="00B24CBF" w:rsidRPr="00B24CBF" w:rsidRDefault="00B24CBF" w:rsidP="00B24CBF">
      <w:pPr>
        <w:autoSpaceDE w:val="0"/>
        <w:autoSpaceDN w:val="0"/>
        <w:spacing w:before="1"/>
        <w:jc w:val="left"/>
        <w:rPr>
          <w:rFonts w:ascii="Arial" w:eastAsia="Century" w:hAnsi="Arial" w:cs="Arial"/>
          <w:kern w:val="0"/>
          <w:sz w:val="14"/>
          <w:szCs w:val="14"/>
          <w:lang w:eastAsia="en-US"/>
        </w:rPr>
      </w:pPr>
    </w:p>
    <w:p w:rsidR="00B24CBF" w:rsidRPr="00B24CBF" w:rsidRDefault="008566EA" w:rsidP="00B24CBF">
      <w:pPr>
        <w:jc w:val="center"/>
        <w:rPr>
          <w:rFonts w:ascii="Arial" w:eastAsiaTheme="minorEastAsia" w:hAnsi="Arial" w:cs="Arial"/>
          <w:sz w:val="14"/>
          <w:szCs w:val="14"/>
        </w:rPr>
      </w:pPr>
      <w:r w:rsidRPr="00B24CBF">
        <w:rPr>
          <w:rFonts w:ascii="Arial" w:eastAsiaTheme="minorEastAsia" w:hAnsi="Arial" w:cs="Arial"/>
          <w:sz w:val="14"/>
          <w:szCs w:val="14"/>
        </w:rPr>
        <w:object w:dxaOrig="6538" w:dyaOrig="4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93.5pt" o:ole="">
            <v:imagedata r:id="rId11" o:title=""/>
          </v:shape>
          <o:OLEObject Type="Embed" ProgID="Origin50.Graph" ShapeID="_x0000_i1025" DrawAspect="Content" ObjectID="_1645096955" r:id="rId12"/>
        </w:object>
      </w:r>
    </w:p>
    <w:p w:rsidR="00B24CBF" w:rsidRDefault="00B24CBF" w:rsidP="00377748">
      <w:pPr>
        <w:jc w:val="center"/>
        <w:rPr>
          <w:rFonts w:ascii="Arial" w:eastAsiaTheme="minorEastAsia" w:hAnsi="Arial" w:cs="Arial"/>
          <w:sz w:val="14"/>
          <w:szCs w:val="14"/>
        </w:rPr>
      </w:pPr>
      <w:r w:rsidRPr="00495FF0">
        <w:rPr>
          <w:rFonts w:ascii="Arial" w:eastAsiaTheme="minorEastAsia" w:hAnsi="Arial" w:cs="Arial"/>
          <w:b/>
          <w:sz w:val="14"/>
          <w:szCs w:val="14"/>
        </w:rPr>
        <w:t>Fig</w:t>
      </w:r>
      <w:r w:rsidR="0001219F">
        <w:rPr>
          <w:rFonts w:ascii="Arial" w:eastAsiaTheme="minorEastAsia" w:hAnsi="Arial" w:cs="Arial"/>
          <w:b/>
          <w:sz w:val="14"/>
          <w:szCs w:val="14"/>
        </w:rPr>
        <w:t>.</w:t>
      </w:r>
      <w:r w:rsidRPr="00495FF0">
        <w:rPr>
          <w:rFonts w:ascii="Arial" w:eastAsiaTheme="minorEastAsia" w:hAnsi="Arial" w:cs="Arial"/>
          <w:b/>
          <w:sz w:val="14"/>
          <w:szCs w:val="14"/>
        </w:rPr>
        <w:t xml:space="preserve"> </w:t>
      </w:r>
      <w:r w:rsidR="0074072B" w:rsidRPr="00495FF0">
        <w:rPr>
          <w:rFonts w:ascii="Arial" w:eastAsiaTheme="minorEastAsia" w:hAnsi="Arial" w:cs="Arial"/>
          <w:b/>
          <w:sz w:val="14"/>
          <w:szCs w:val="14"/>
        </w:rPr>
        <w:t>s</w:t>
      </w:r>
      <w:r w:rsidRPr="00495FF0">
        <w:rPr>
          <w:rFonts w:ascii="Arial" w:eastAsiaTheme="minorEastAsia" w:hAnsi="Arial" w:cs="Arial"/>
          <w:b/>
          <w:sz w:val="14"/>
          <w:szCs w:val="14"/>
        </w:rPr>
        <w:t>4</w:t>
      </w:r>
      <w:r w:rsidRPr="00B24CBF">
        <w:rPr>
          <w:rFonts w:ascii="Arial" w:eastAsiaTheme="minorEastAsia" w:hAnsi="Arial" w:cs="Arial"/>
          <w:sz w:val="14"/>
          <w:szCs w:val="14"/>
        </w:rPr>
        <w:t>. Fluorescence intensity of probe L as the concentration of Zn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2+</w:t>
      </w:r>
      <w:r w:rsidRPr="00B24CBF">
        <w:rPr>
          <w:rFonts w:ascii="Arial" w:eastAsiaTheme="minorEastAsia" w:hAnsi="Arial" w:cs="Arial"/>
          <w:sz w:val="14"/>
          <w:szCs w:val="14"/>
        </w:rPr>
        <w:t xml:space="preserve"> increase, solid line is a nonlinear fitting curve, R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2</w:t>
      </w:r>
      <w:r w:rsidRPr="00B24CBF">
        <w:rPr>
          <w:rFonts w:ascii="Arial" w:eastAsiaTheme="minorEastAsia" w:hAnsi="Arial" w:cs="Arial"/>
          <w:sz w:val="14"/>
          <w:szCs w:val="14"/>
        </w:rPr>
        <w:t>＝</w:t>
      </w:r>
      <w:r w:rsidRPr="00B24CBF">
        <w:rPr>
          <w:rFonts w:ascii="Arial" w:eastAsiaTheme="minorEastAsia" w:hAnsi="Arial" w:cs="Arial"/>
          <w:sz w:val="14"/>
          <w:szCs w:val="14"/>
        </w:rPr>
        <w:t>0.9</w:t>
      </w:r>
      <w:r w:rsidR="00404360">
        <w:rPr>
          <w:rFonts w:ascii="Arial" w:eastAsiaTheme="minorEastAsia" w:hAnsi="Arial" w:cs="Arial"/>
          <w:sz w:val="14"/>
          <w:szCs w:val="14"/>
        </w:rPr>
        <w:t>9</w:t>
      </w:r>
      <w:r w:rsidRPr="00B24CBF">
        <w:rPr>
          <w:rFonts w:ascii="Arial" w:eastAsiaTheme="minorEastAsia" w:hAnsi="Arial" w:cs="Arial"/>
          <w:sz w:val="14"/>
          <w:szCs w:val="14"/>
        </w:rPr>
        <w:t>.</w:t>
      </w:r>
    </w:p>
    <w:p w:rsidR="00530E38" w:rsidRDefault="00530E38" w:rsidP="00377748">
      <w:pPr>
        <w:jc w:val="center"/>
        <w:rPr>
          <w:rFonts w:ascii="Arial" w:eastAsiaTheme="minorEastAsia" w:hAnsi="Arial" w:cs="Arial"/>
          <w:sz w:val="14"/>
          <w:szCs w:val="14"/>
        </w:rPr>
      </w:pPr>
    </w:p>
    <w:p w:rsidR="007477B5" w:rsidRPr="00B24CBF" w:rsidRDefault="008566EA" w:rsidP="007477B5">
      <w:pPr>
        <w:jc w:val="center"/>
        <w:rPr>
          <w:rFonts w:ascii="Arial" w:eastAsiaTheme="minorEastAsia" w:hAnsi="Arial" w:cs="Arial"/>
          <w:sz w:val="14"/>
          <w:szCs w:val="14"/>
        </w:rPr>
      </w:pPr>
      <w:r>
        <w:rPr>
          <w:rFonts w:hint="eastAsia"/>
          <w:noProof/>
        </w:rPr>
        <w:drawing>
          <wp:inline distT="0" distB="0" distL="0" distR="0" wp14:anchorId="5CC559D8" wp14:editId="1A14975A">
            <wp:extent cx="3831414" cy="2604654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高分辨质谱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9"/>
                    <a:stretch/>
                  </pic:blipFill>
                  <pic:spPr bwMode="auto">
                    <a:xfrm>
                      <a:off x="0" y="0"/>
                      <a:ext cx="3863519" cy="262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7B5" w:rsidRDefault="007477B5" w:rsidP="007477B5">
      <w:pPr>
        <w:jc w:val="center"/>
        <w:rPr>
          <w:rFonts w:ascii="Arial" w:eastAsiaTheme="minorEastAsia" w:hAnsi="Arial" w:cs="Arial"/>
          <w:sz w:val="14"/>
          <w:szCs w:val="14"/>
        </w:rPr>
      </w:pPr>
      <w:bookmarkStart w:id="5" w:name="OLE_LINK31"/>
      <w:bookmarkStart w:id="6" w:name="OLE_LINK32"/>
      <w:r w:rsidRPr="00495FF0">
        <w:rPr>
          <w:rFonts w:ascii="Arial" w:eastAsiaTheme="minorEastAsia" w:hAnsi="Arial" w:cs="Arial"/>
          <w:b/>
          <w:sz w:val="14"/>
          <w:szCs w:val="14"/>
        </w:rPr>
        <w:t>Fig</w:t>
      </w:r>
      <w:r w:rsidR="0001219F">
        <w:rPr>
          <w:rFonts w:ascii="Arial" w:eastAsiaTheme="minorEastAsia" w:hAnsi="Arial" w:cs="Arial"/>
          <w:b/>
          <w:sz w:val="14"/>
          <w:szCs w:val="14"/>
        </w:rPr>
        <w:t>.</w:t>
      </w:r>
      <w:r w:rsidR="00495FF0" w:rsidRPr="00495FF0">
        <w:rPr>
          <w:rFonts w:ascii="Arial" w:eastAsiaTheme="minorEastAsia" w:hAnsi="Arial" w:cs="Arial"/>
          <w:b/>
          <w:sz w:val="14"/>
          <w:szCs w:val="14"/>
        </w:rPr>
        <w:t xml:space="preserve"> </w:t>
      </w:r>
      <w:r w:rsidR="0074072B" w:rsidRPr="00495FF0">
        <w:rPr>
          <w:rFonts w:ascii="Arial" w:eastAsiaTheme="minorEastAsia" w:hAnsi="Arial" w:cs="Arial"/>
          <w:b/>
          <w:sz w:val="14"/>
          <w:szCs w:val="14"/>
        </w:rPr>
        <w:t>s</w:t>
      </w:r>
      <w:r w:rsidRPr="00495FF0">
        <w:rPr>
          <w:rFonts w:ascii="Arial" w:eastAsiaTheme="minorEastAsia" w:hAnsi="Arial" w:cs="Arial"/>
          <w:b/>
          <w:sz w:val="14"/>
          <w:szCs w:val="14"/>
        </w:rPr>
        <w:t>5</w:t>
      </w:r>
      <w:r w:rsidRPr="00B24CBF">
        <w:rPr>
          <w:rFonts w:ascii="Arial" w:eastAsiaTheme="minorEastAsia" w:hAnsi="Arial" w:cs="Arial"/>
          <w:sz w:val="14"/>
          <w:szCs w:val="14"/>
        </w:rPr>
        <w:t>.</w:t>
      </w:r>
      <w:bookmarkEnd w:id="5"/>
      <w:bookmarkEnd w:id="6"/>
      <w:r w:rsidRPr="00B24CBF">
        <w:rPr>
          <w:rFonts w:ascii="Arial" w:eastAsiaTheme="minorEastAsia" w:hAnsi="Arial" w:cs="Arial"/>
          <w:sz w:val="14"/>
          <w:szCs w:val="14"/>
        </w:rPr>
        <w:t xml:space="preserve"> HRMS spectrum of [L+2Zn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2+</w:t>
      </w:r>
      <w:r w:rsidR="008566EA">
        <w:rPr>
          <w:rFonts w:ascii="Arial" w:eastAsiaTheme="minorEastAsia" w:hAnsi="Arial" w:cs="Arial"/>
          <w:sz w:val="14"/>
          <w:szCs w:val="14"/>
        </w:rPr>
        <w:t>+2H</w:t>
      </w:r>
      <w:r w:rsidR="008566EA" w:rsidRPr="008566EA">
        <w:rPr>
          <w:rFonts w:ascii="Arial" w:eastAsiaTheme="minorEastAsia" w:hAnsi="Arial" w:cs="Arial"/>
          <w:sz w:val="14"/>
          <w:szCs w:val="14"/>
          <w:vertAlign w:val="subscript"/>
        </w:rPr>
        <w:t>2</w:t>
      </w:r>
      <w:r w:rsidR="008566EA">
        <w:rPr>
          <w:rFonts w:ascii="Arial" w:eastAsiaTheme="minorEastAsia" w:hAnsi="Arial" w:cs="Arial"/>
          <w:sz w:val="14"/>
          <w:szCs w:val="14"/>
        </w:rPr>
        <w:t>O+</w:t>
      </w:r>
      <w:r w:rsidRPr="00B24CBF">
        <w:rPr>
          <w:rFonts w:ascii="Arial" w:eastAsiaTheme="minorEastAsia" w:hAnsi="Arial" w:cs="Arial"/>
          <w:sz w:val="14"/>
          <w:szCs w:val="14"/>
        </w:rPr>
        <w:t>2H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+</w:t>
      </w:r>
      <w:r w:rsidRPr="00B24CBF">
        <w:rPr>
          <w:rFonts w:ascii="Arial" w:eastAsiaTheme="minorEastAsia" w:hAnsi="Arial" w:cs="Arial"/>
          <w:sz w:val="14"/>
          <w:szCs w:val="14"/>
        </w:rPr>
        <w:t>] calculate</w:t>
      </w:r>
      <w:r w:rsidR="00404360">
        <w:rPr>
          <w:rFonts w:ascii="Arial" w:eastAsiaTheme="minorEastAsia" w:hAnsi="Arial" w:cs="Arial"/>
          <w:sz w:val="14"/>
          <w:szCs w:val="14"/>
        </w:rPr>
        <w:t>:</w:t>
      </w:r>
      <w:r w:rsidRPr="00B24CBF">
        <w:rPr>
          <w:rFonts w:ascii="Arial" w:eastAsiaTheme="minorEastAsia" w:hAnsi="Arial" w:cs="Arial"/>
          <w:sz w:val="14"/>
          <w:szCs w:val="14"/>
        </w:rPr>
        <w:t xml:space="preserve"> m/z: </w:t>
      </w:r>
      <w:r w:rsidR="008566EA">
        <w:rPr>
          <w:rFonts w:ascii="Arial" w:eastAsiaTheme="minorEastAsia" w:hAnsi="Arial" w:cs="Arial"/>
          <w:sz w:val="14"/>
          <w:szCs w:val="14"/>
        </w:rPr>
        <w:t>604.13082</w:t>
      </w:r>
      <w:r w:rsidRPr="00B24CBF">
        <w:rPr>
          <w:rFonts w:ascii="Arial" w:eastAsiaTheme="minorEastAsia" w:hAnsi="Arial" w:cs="Arial"/>
          <w:sz w:val="14"/>
          <w:szCs w:val="14"/>
        </w:rPr>
        <w:t>.</w:t>
      </w:r>
    </w:p>
    <w:p w:rsidR="00530E38" w:rsidRDefault="00530E38" w:rsidP="007477B5">
      <w:pPr>
        <w:jc w:val="center"/>
        <w:rPr>
          <w:rFonts w:ascii="Arial" w:eastAsiaTheme="minorEastAsia" w:hAnsi="Arial" w:cs="Arial"/>
          <w:sz w:val="14"/>
          <w:szCs w:val="14"/>
        </w:rPr>
      </w:pPr>
    </w:p>
    <w:p w:rsidR="007477B5" w:rsidRPr="007477B5" w:rsidRDefault="007477B5" w:rsidP="00377748">
      <w:pPr>
        <w:jc w:val="center"/>
        <w:rPr>
          <w:rFonts w:ascii="Arial" w:eastAsiaTheme="minorEastAsia" w:hAnsi="Arial" w:cs="Arial"/>
          <w:sz w:val="14"/>
          <w:szCs w:val="14"/>
        </w:rPr>
      </w:pPr>
    </w:p>
    <w:p w:rsidR="00B24CBF" w:rsidRPr="00B24CBF" w:rsidRDefault="008566EA" w:rsidP="00B24CBF">
      <w:pPr>
        <w:jc w:val="center"/>
        <w:rPr>
          <w:rFonts w:ascii="Arial" w:eastAsiaTheme="minorEastAsia" w:hAnsi="Arial" w:cs="Arial"/>
          <w:b/>
          <w:sz w:val="14"/>
          <w:szCs w:val="14"/>
        </w:rPr>
      </w:pPr>
      <w:r w:rsidRPr="00B24CBF">
        <w:rPr>
          <w:rFonts w:ascii="Arial" w:eastAsiaTheme="minorEastAsia" w:hAnsi="Arial" w:cs="Arial"/>
          <w:sz w:val="14"/>
          <w:szCs w:val="14"/>
        </w:rPr>
        <w:object w:dxaOrig="6538" w:dyaOrig="4543">
          <v:shape id="_x0000_i1026" type="#_x0000_t75" style="width:274.5pt;height:191pt" o:ole="">
            <v:imagedata r:id="rId14" o:title=""/>
          </v:shape>
          <o:OLEObject Type="Embed" ProgID="Origin50.Graph" ShapeID="_x0000_i1026" DrawAspect="Content" ObjectID="_1645096956" r:id="rId15"/>
        </w:object>
      </w:r>
    </w:p>
    <w:p w:rsidR="00B24CBF" w:rsidRDefault="00B24CBF" w:rsidP="00377748">
      <w:pPr>
        <w:jc w:val="center"/>
        <w:rPr>
          <w:rFonts w:ascii="Arial" w:eastAsiaTheme="minorEastAsia" w:hAnsi="Arial" w:cs="Arial"/>
          <w:b/>
          <w:sz w:val="14"/>
          <w:szCs w:val="14"/>
        </w:rPr>
      </w:pPr>
      <w:r w:rsidRPr="00495FF0">
        <w:rPr>
          <w:rFonts w:ascii="Arial" w:eastAsiaTheme="minorEastAsia" w:hAnsi="Arial" w:cs="Arial"/>
          <w:b/>
          <w:sz w:val="14"/>
          <w:szCs w:val="14"/>
        </w:rPr>
        <w:t>Fig</w:t>
      </w:r>
      <w:r w:rsidR="0001219F">
        <w:rPr>
          <w:rFonts w:ascii="Arial" w:eastAsiaTheme="minorEastAsia" w:hAnsi="Arial" w:cs="Arial"/>
          <w:b/>
          <w:sz w:val="14"/>
          <w:szCs w:val="14"/>
        </w:rPr>
        <w:t>.</w:t>
      </w:r>
      <w:r w:rsidRPr="00495FF0">
        <w:rPr>
          <w:rFonts w:ascii="Arial" w:eastAsiaTheme="minorEastAsia" w:hAnsi="Arial" w:cs="Arial"/>
          <w:b/>
          <w:sz w:val="14"/>
          <w:szCs w:val="14"/>
        </w:rPr>
        <w:t xml:space="preserve"> </w:t>
      </w:r>
      <w:r w:rsidR="0074072B" w:rsidRPr="00495FF0">
        <w:rPr>
          <w:rFonts w:ascii="Arial" w:eastAsiaTheme="minorEastAsia" w:hAnsi="Arial" w:cs="Arial"/>
          <w:b/>
          <w:sz w:val="14"/>
          <w:szCs w:val="14"/>
        </w:rPr>
        <w:t>s</w:t>
      </w:r>
      <w:r w:rsidRPr="00495FF0">
        <w:rPr>
          <w:rFonts w:ascii="Arial" w:eastAsiaTheme="minorEastAsia" w:hAnsi="Arial" w:cs="Arial"/>
          <w:b/>
          <w:sz w:val="14"/>
          <w:szCs w:val="14"/>
        </w:rPr>
        <w:t>6</w:t>
      </w:r>
      <w:r w:rsidRPr="00B24CBF">
        <w:rPr>
          <w:rFonts w:ascii="Arial" w:eastAsiaTheme="minorEastAsia" w:hAnsi="Arial" w:cs="Arial"/>
          <w:sz w:val="14"/>
          <w:szCs w:val="14"/>
        </w:rPr>
        <w:t xml:space="preserve">. Fluorescence intensity (417 nm) of Probe L in the absence and presence of </w:t>
      </w:r>
      <w:r w:rsidR="00404360">
        <w:rPr>
          <w:rFonts w:ascii="Arial" w:eastAsiaTheme="minorEastAsia" w:hAnsi="Arial" w:cs="Arial"/>
          <w:sz w:val="14"/>
          <w:szCs w:val="14"/>
        </w:rPr>
        <w:t>2</w:t>
      </w:r>
      <w:r w:rsidRPr="00B24CBF">
        <w:rPr>
          <w:rFonts w:ascii="Arial" w:eastAsiaTheme="minorEastAsia" w:hAnsi="Arial" w:cs="Arial"/>
          <w:sz w:val="14"/>
          <w:szCs w:val="14"/>
        </w:rPr>
        <w:t xml:space="preserve"> equiv. Zn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2+</w:t>
      </w:r>
      <w:r w:rsidRPr="00B24CBF">
        <w:rPr>
          <w:rFonts w:ascii="Arial" w:eastAsiaTheme="minorEastAsia" w:hAnsi="Arial" w:cs="Arial"/>
          <w:sz w:val="14"/>
          <w:szCs w:val="14"/>
        </w:rPr>
        <w:t xml:space="preserve"> at different </w:t>
      </w:r>
      <w:proofErr w:type="spellStart"/>
      <w:r w:rsidRPr="00B24CBF">
        <w:rPr>
          <w:rFonts w:ascii="Arial" w:eastAsiaTheme="minorEastAsia" w:hAnsi="Arial" w:cs="Arial"/>
          <w:sz w:val="14"/>
          <w:szCs w:val="14"/>
        </w:rPr>
        <w:t>pH</w:t>
      </w:r>
      <w:r w:rsidRPr="00B24CBF">
        <w:rPr>
          <w:rFonts w:ascii="Arial" w:eastAsiaTheme="minorEastAsia" w:hAnsi="Arial" w:cs="Arial"/>
          <w:b/>
          <w:sz w:val="14"/>
          <w:szCs w:val="14"/>
        </w:rPr>
        <w:t>.</w:t>
      </w:r>
      <w:proofErr w:type="spellEnd"/>
    </w:p>
    <w:p w:rsidR="007477B5" w:rsidRPr="00B24CBF" w:rsidRDefault="007477B5" w:rsidP="00377748">
      <w:pPr>
        <w:jc w:val="center"/>
        <w:rPr>
          <w:rFonts w:ascii="Arial" w:eastAsiaTheme="minorEastAsia" w:hAnsi="Arial" w:cs="Arial"/>
          <w:b/>
          <w:sz w:val="14"/>
          <w:szCs w:val="14"/>
        </w:rPr>
      </w:pPr>
    </w:p>
    <w:p w:rsidR="007477B5" w:rsidRPr="00B24CBF" w:rsidRDefault="007477B5" w:rsidP="007477B5">
      <w:pPr>
        <w:jc w:val="center"/>
        <w:rPr>
          <w:rFonts w:ascii="Arial" w:eastAsiaTheme="minorEastAsia" w:hAnsi="Arial" w:cs="Arial"/>
          <w:sz w:val="14"/>
          <w:szCs w:val="14"/>
        </w:rPr>
      </w:pPr>
      <w:r w:rsidRPr="00B24CBF">
        <w:rPr>
          <w:rFonts w:ascii="Arial" w:eastAsia="微软雅黑" w:hAnsi="Arial" w:cs="Arial"/>
          <w:noProof/>
          <w:sz w:val="14"/>
          <w:szCs w:val="14"/>
        </w:rPr>
        <w:drawing>
          <wp:inline distT="0" distB="0" distL="0" distR="0" wp14:anchorId="47406024" wp14:editId="0BB51BA0">
            <wp:extent cx="3883486" cy="261969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73" cy="26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B5" w:rsidRDefault="007477B5" w:rsidP="007477B5">
      <w:pPr>
        <w:jc w:val="center"/>
        <w:rPr>
          <w:rFonts w:ascii="Arial" w:eastAsiaTheme="minorEastAsia" w:hAnsi="Arial" w:cs="Arial"/>
          <w:sz w:val="14"/>
          <w:szCs w:val="14"/>
        </w:rPr>
      </w:pPr>
      <w:r w:rsidRPr="00495FF0">
        <w:rPr>
          <w:rFonts w:ascii="Arial" w:eastAsiaTheme="minorEastAsia" w:hAnsi="Arial" w:cs="Arial"/>
          <w:b/>
          <w:sz w:val="14"/>
          <w:szCs w:val="14"/>
        </w:rPr>
        <w:t>Fig</w:t>
      </w:r>
      <w:r w:rsidR="0001219F">
        <w:rPr>
          <w:rFonts w:ascii="Arial" w:eastAsiaTheme="minorEastAsia" w:hAnsi="Arial" w:cs="Arial"/>
          <w:b/>
          <w:sz w:val="14"/>
          <w:szCs w:val="14"/>
        </w:rPr>
        <w:t>.</w:t>
      </w:r>
      <w:r w:rsidRPr="00495FF0">
        <w:rPr>
          <w:rFonts w:ascii="Arial" w:eastAsiaTheme="minorEastAsia" w:hAnsi="Arial" w:cs="Arial"/>
          <w:b/>
          <w:sz w:val="14"/>
          <w:szCs w:val="14"/>
        </w:rPr>
        <w:t xml:space="preserve"> </w:t>
      </w:r>
      <w:r w:rsidR="0074072B" w:rsidRPr="00495FF0">
        <w:rPr>
          <w:rFonts w:ascii="Arial" w:eastAsiaTheme="minorEastAsia" w:hAnsi="Arial" w:cs="Arial"/>
          <w:b/>
          <w:sz w:val="14"/>
          <w:szCs w:val="14"/>
        </w:rPr>
        <w:t>s</w:t>
      </w:r>
      <w:r w:rsidRPr="00495FF0">
        <w:rPr>
          <w:rFonts w:ascii="Arial" w:eastAsiaTheme="minorEastAsia" w:hAnsi="Arial" w:cs="Arial"/>
          <w:b/>
          <w:sz w:val="14"/>
          <w:szCs w:val="14"/>
        </w:rPr>
        <w:t>7</w:t>
      </w:r>
      <w:r w:rsidRPr="00B24CBF">
        <w:rPr>
          <w:rFonts w:ascii="Arial" w:eastAsia="微软雅黑" w:hAnsi="Arial" w:cs="Arial"/>
          <w:sz w:val="14"/>
          <w:szCs w:val="14"/>
        </w:rPr>
        <w:t>. The HRMS (ESI) of [</w:t>
      </w:r>
      <w:r w:rsidRPr="00B24CBF">
        <w:rPr>
          <w:rFonts w:ascii="Arial" w:eastAsiaTheme="minorEastAsia" w:hAnsi="Arial" w:cs="Arial"/>
          <w:sz w:val="14"/>
          <w:szCs w:val="14"/>
        </w:rPr>
        <w:t>L+2Zn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2+</w:t>
      </w:r>
      <w:r w:rsidRPr="00B24CBF">
        <w:rPr>
          <w:rFonts w:ascii="Arial" w:eastAsiaTheme="minorEastAsia" w:hAnsi="Arial" w:cs="Arial"/>
          <w:sz w:val="14"/>
          <w:szCs w:val="14"/>
        </w:rPr>
        <w:t>+EDTA</w:t>
      </w:r>
      <w:proofErr w:type="gramStart"/>
      <w:r w:rsidRPr="00B24CBF">
        <w:rPr>
          <w:rFonts w:ascii="Arial" w:eastAsiaTheme="minorEastAsia" w:hAnsi="Arial" w:cs="Arial"/>
          <w:sz w:val="14"/>
          <w:szCs w:val="14"/>
        </w:rPr>
        <w:t>]</w:t>
      </w:r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>+</w:t>
      </w:r>
      <w:proofErr w:type="gramEnd"/>
      <w:r w:rsidRPr="00B24CBF">
        <w:rPr>
          <w:rFonts w:ascii="Arial" w:eastAsiaTheme="minorEastAsia" w:hAnsi="Arial" w:cs="Arial"/>
          <w:sz w:val="14"/>
          <w:szCs w:val="14"/>
          <w:vertAlign w:val="superscript"/>
        </w:rPr>
        <w:t xml:space="preserve"> </w:t>
      </w:r>
      <w:r w:rsidRPr="00B24CBF">
        <w:rPr>
          <w:rFonts w:ascii="Arial" w:eastAsiaTheme="minorEastAsia" w:hAnsi="Arial" w:cs="Arial"/>
          <w:sz w:val="14"/>
          <w:szCs w:val="14"/>
        </w:rPr>
        <w:t>.</w:t>
      </w:r>
    </w:p>
    <w:p w:rsidR="007477B5" w:rsidRPr="00B24CBF" w:rsidRDefault="007477B5" w:rsidP="007477B5">
      <w:pPr>
        <w:jc w:val="center"/>
        <w:rPr>
          <w:rFonts w:ascii="Arial" w:eastAsiaTheme="minorEastAsia" w:hAnsi="Arial" w:cs="Arial"/>
          <w:sz w:val="14"/>
          <w:szCs w:val="14"/>
          <w:vertAlign w:val="superscript"/>
        </w:rPr>
      </w:pPr>
    </w:p>
    <w:p w:rsidR="00B24CBF" w:rsidRPr="00B24CBF" w:rsidRDefault="00B24CBF" w:rsidP="00B24CBF">
      <w:pPr>
        <w:jc w:val="left"/>
        <w:rPr>
          <w:rFonts w:ascii="Arial" w:eastAsiaTheme="minorEastAsia" w:hAnsi="Arial" w:cs="Arial"/>
          <w:sz w:val="14"/>
          <w:szCs w:val="14"/>
        </w:rPr>
      </w:pPr>
    </w:p>
    <w:p w:rsidR="00B24CBF" w:rsidRPr="00B24CBF" w:rsidRDefault="008566EA" w:rsidP="00B24CBF">
      <w:pPr>
        <w:jc w:val="center"/>
        <w:rPr>
          <w:rFonts w:ascii="Arial" w:eastAsiaTheme="minorEastAsia" w:hAnsi="Arial" w:cs="Arial"/>
          <w:sz w:val="14"/>
          <w:szCs w:val="14"/>
        </w:rPr>
      </w:pPr>
      <w:r>
        <w:rPr>
          <w:rFonts w:ascii="Arial" w:eastAsiaTheme="minorEastAsia" w:hAnsi="Arial" w:cs="Arial"/>
          <w:noProof/>
          <w:sz w:val="14"/>
          <w:szCs w:val="14"/>
        </w:rPr>
        <w:drawing>
          <wp:inline distT="0" distB="0" distL="0" distR="0">
            <wp:extent cx="3469178" cy="2410004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663" cy="243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9C" w:rsidRDefault="00B24CBF" w:rsidP="0074072B">
      <w:pPr>
        <w:jc w:val="center"/>
        <w:rPr>
          <w:color w:val="000000" w:themeColor="text1"/>
          <w:sz w:val="24"/>
        </w:rPr>
      </w:pPr>
      <w:r w:rsidRPr="00495FF0">
        <w:rPr>
          <w:rFonts w:ascii="Arial" w:eastAsiaTheme="minorEastAsia" w:hAnsi="Arial" w:cs="Arial"/>
          <w:b/>
          <w:sz w:val="14"/>
          <w:szCs w:val="14"/>
        </w:rPr>
        <w:t>Fig</w:t>
      </w:r>
      <w:r w:rsidR="0001219F">
        <w:rPr>
          <w:rFonts w:ascii="Arial" w:eastAsiaTheme="minorEastAsia" w:hAnsi="Arial" w:cs="Arial"/>
          <w:b/>
          <w:sz w:val="14"/>
          <w:szCs w:val="14"/>
        </w:rPr>
        <w:t>.</w:t>
      </w:r>
      <w:r w:rsidRPr="00495FF0">
        <w:rPr>
          <w:rFonts w:ascii="Arial" w:eastAsiaTheme="minorEastAsia" w:hAnsi="Arial" w:cs="Arial"/>
          <w:b/>
          <w:sz w:val="14"/>
          <w:szCs w:val="14"/>
        </w:rPr>
        <w:t xml:space="preserve"> </w:t>
      </w:r>
      <w:r w:rsidR="0074072B" w:rsidRPr="00495FF0">
        <w:rPr>
          <w:rFonts w:ascii="Arial" w:eastAsiaTheme="minorEastAsia" w:hAnsi="Arial" w:cs="Arial"/>
          <w:b/>
          <w:sz w:val="14"/>
          <w:szCs w:val="14"/>
        </w:rPr>
        <w:t>s</w:t>
      </w:r>
      <w:r w:rsidR="00995974">
        <w:rPr>
          <w:rFonts w:ascii="Arial" w:eastAsiaTheme="minorEastAsia" w:hAnsi="Arial" w:cs="Arial"/>
          <w:b/>
          <w:sz w:val="14"/>
          <w:szCs w:val="14"/>
        </w:rPr>
        <w:t>8</w:t>
      </w:r>
      <w:r w:rsidRPr="007477B5">
        <w:rPr>
          <w:rFonts w:ascii="Arial" w:eastAsiaTheme="minorEastAsia" w:hAnsi="Arial" w:cs="Arial"/>
          <w:sz w:val="14"/>
          <w:szCs w:val="14"/>
        </w:rPr>
        <w:t xml:space="preserve">. Cell viability (%) estimated by MTT proliferation tests versus incubation concentrations of probe L. PC-12 cells were incubated with 0-40 </w:t>
      </w:r>
      <w:proofErr w:type="spellStart"/>
      <w:r w:rsidRPr="007477B5">
        <w:rPr>
          <w:rFonts w:ascii="Arial" w:eastAsiaTheme="minorEastAsia" w:hAnsi="Arial" w:cs="Arial"/>
          <w:sz w:val="14"/>
          <w:szCs w:val="14"/>
        </w:rPr>
        <w:t>μM</w:t>
      </w:r>
      <w:proofErr w:type="spellEnd"/>
      <w:r w:rsidRPr="007477B5">
        <w:rPr>
          <w:rFonts w:ascii="Arial" w:eastAsiaTheme="minorEastAsia" w:hAnsi="Arial" w:cs="Arial"/>
          <w:sz w:val="14"/>
          <w:szCs w:val="14"/>
        </w:rPr>
        <w:t xml:space="preserve"> L at 37</w:t>
      </w:r>
      <w:r w:rsidR="007477B5" w:rsidRPr="007477B5">
        <w:rPr>
          <w:rFonts w:ascii="Arial" w:eastAsiaTheme="minorEastAsia" w:hAnsi="Arial" w:cs="Arial"/>
          <w:sz w:val="14"/>
          <w:szCs w:val="14"/>
        </w:rPr>
        <w:t xml:space="preserve"> </w:t>
      </w:r>
      <w:r w:rsidRPr="007477B5">
        <w:rPr>
          <w:rFonts w:ascii="微软雅黑" w:eastAsia="微软雅黑" w:hAnsi="微软雅黑" w:cs="微软雅黑" w:hint="eastAsia"/>
          <w:sz w:val="14"/>
          <w:szCs w:val="14"/>
        </w:rPr>
        <w:t>℃</w:t>
      </w:r>
      <w:r w:rsidR="007477B5" w:rsidRPr="007477B5">
        <w:rPr>
          <w:rFonts w:ascii="Arial" w:eastAsia="微软雅黑" w:hAnsi="Arial" w:cs="Arial"/>
          <w:sz w:val="14"/>
          <w:szCs w:val="14"/>
        </w:rPr>
        <w:t xml:space="preserve"> </w:t>
      </w:r>
      <w:r w:rsidRPr="007477B5">
        <w:rPr>
          <w:rFonts w:ascii="Arial" w:eastAsiaTheme="minorEastAsia" w:hAnsi="Arial" w:cs="Arial"/>
          <w:sz w:val="14"/>
          <w:szCs w:val="14"/>
        </w:rPr>
        <w:t>for 24 h.</w:t>
      </w:r>
    </w:p>
    <w:sectPr w:rsidR="00664C9C" w:rsidSect="00664C9C">
      <w:headerReference w:type="even" r:id="rId18"/>
      <w:footerReference w:type="default" r:id="rId19"/>
      <w:headerReference w:type="first" r:id="rId20"/>
      <w:pgSz w:w="11906" w:h="16838" w:code="9"/>
      <w:pgMar w:top="1134" w:right="936" w:bottom="1134" w:left="936" w:header="102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CC" w:rsidRDefault="00612FCC" w:rsidP="00E02C24">
      <w:r>
        <w:separator/>
      </w:r>
    </w:p>
  </w:endnote>
  <w:endnote w:type="continuationSeparator" w:id="0">
    <w:p w:rsidR="00612FCC" w:rsidRDefault="00612FCC" w:rsidP="00E0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1efcda3b.B">
    <w:altName w:val="Times New Roman"/>
    <w:panose1 w:val="00000000000000000000"/>
    <w:charset w:val="00"/>
    <w:family w:val="roman"/>
    <w:notTrueType/>
    <w:pitch w:val="default"/>
  </w:font>
  <w:font w:name="AdvOT7fb33346.I">
    <w:altName w:val="Times New Roman"/>
    <w:panose1 w:val="00000000000000000000"/>
    <w:charset w:val="00"/>
    <w:family w:val="roman"/>
    <w:notTrueType/>
    <w:pitch w:val="default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AdvOT596495f2+2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478704"/>
      <w:docPartObj>
        <w:docPartGallery w:val="Page Numbers (Bottom of Page)"/>
        <w:docPartUnique/>
      </w:docPartObj>
    </w:sdtPr>
    <w:sdtEndPr/>
    <w:sdtContent>
      <w:p w:rsidR="00082335" w:rsidRDefault="000823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B0" w:rsidRPr="00154FB0">
          <w:rPr>
            <w:noProof/>
            <w:lang w:val="zh-CN"/>
          </w:rPr>
          <w:t>2</w:t>
        </w:r>
        <w:r>
          <w:fldChar w:fldCharType="end"/>
        </w:r>
      </w:p>
    </w:sdtContent>
  </w:sdt>
  <w:p w:rsidR="00082335" w:rsidRDefault="00082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CC" w:rsidRDefault="00612FCC" w:rsidP="00E02C24">
      <w:r>
        <w:separator/>
      </w:r>
    </w:p>
  </w:footnote>
  <w:footnote w:type="continuationSeparator" w:id="0">
    <w:p w:rsidR="00612FCC" w:rsidRDefault="00612FCC" w:rsidP="00E02C24">
      <w:r>
        <w:continuationSeparator/>
      </w:r>
    </w:p>
  </w:footnote>
  <w:footnote w:id="1">
    <w:p w:rsidR="00836B80" w:rsidRDefault="00836B80" w:rsidP="00836B80">
      <w:pPr>
        <w:rPr>
          <w:rFonts w:ascii="宋体" w:hAnsi="宋体"/>
          <w:sz w:val="24"/>
        </w:rPr>
      </w:pPr>
      <w:r>
        <w:rPr>
          <w:sz w:val="15"/>
          <w:szCs w:val="15"/>
        </w:rPr>
        <w:t xml:space="preserve">Corresponding author e-mail, </w:t>
      </w:r>
      <w:r>
        <w:rPr>
          <w:bCs/>
          <w:kern w:val="44"/>
          <w:sz w:val="15"/>
          <w:szCs w:val="15"/>
          <w:lang w:val="de-DE"/>
        </w:rPr>
        <w:t xml:space="preserve">X. M. Xie: </w:t>
      </w:r>
      <w:r>
        <w:rPr>
          <w:color w:val="000000"/>
          <w:sz w:val="15"/>
          <w:szCs w:val="15"/>
        </w:rPr>
        <w:t>xxm</w:t>
      </w:r>
      <w:hyperlink r:id="rId1" w:history="1">
        <w:r>
          <w:rPr>
            <w:rStyle w:val="a7"/>
            <w:color w:val="000000"/>
            <w:sz w:val="15"/>
            <w:szCs w:val="15"/>
          </w:rPr>
          <w:t>@vip.henu.edu.cn</w:t>
        </w:r>
      </w:hyperlink>
      <w:r>
        <w:rPr>
          <w:sz w:val="15"/>
          <w:szCs w:val="15"/>
        </w:rPr>
        <w:t>); L. Yang: liyang@henu.edu.cn.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EC" w:rsidRPr="00C8278A" w:rsidRDefault="00612FCC" w:rsidP="00FB4551">
    <w:pPr>
      <w:pStyle w:val="a3"/>
      <w:pBdr>
        <w:bottom w:val="single" w:sz="36" w:space="1" w:color="C0C0C0"/>
      </w:pBdr>
      <w:rPr>
        <w:rFonts w:ascii="Arial Narrow" w:hAnsi="Arial Narrow" w:cs="Arial"/>
        <w:b/>
        <w:bCs/>
        <w:color w:val="C0C0C0"/>
        <w:sz w:val="36"/>
        <w:szCs w:val="36"/>
      </w:rPr>
    </w:pPr>
    <w:r>
      <w:rPr>
        <w:rFonts w:ascii="Arial Narrow" w:hAnsi="Arial Narrow" w:cs="Arial"/>
        <w:b/>
        <w:bCs/>
        <w:noProof/>
        <w:color w:val="C0C0C0"/>
        <w:sz w:val="40"/>
        <w:szCs w:val="36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2074" o:spid="_x0000_s2050" type="#_x0000_t75" style="position:absolute;left:0;text-align:left;margin-left:0;margin-top:0;width:688.65pt;height:937.8pt;z-index:-251655168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  <w:r w:rsidR="00DC4EEC" w:rsidRPr="008A655D">
      <w:rPr>
        <w:rFonts w:ascii="Arial Narrow" w:hAnsi="Arial Narrow" w:cs="Arial"/>
        <w:b/>
        <w:noProof/>
        <w:color w:val="C0C0C0"/>
        <w:sz w:val="40"/>
        <w:szCs w:val="36"/>
      </w:rPr>
      <w:drawing>
        <wp:inline distT="0" distB="0" distL="0" distR="0" wp14:anchorId="6C1A62AB" wp14:editId="4B4826FE">
          <wp:extent cx="1437005" cy="419100"/>
          <wp:effectExtent l="0" t="0" r="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EEC">
      <w:rPr>
        <w:rFonts w:ascii="Arial Narrow" w:hAnsi="Arial Narrow" w:cs="Arial"/>
        <w:b/>
        <w:bCs/>
        <w:color w:val="C0C0C0"/>
        <w:sz w:val="40"/>
        <w:szCs w:val="36"/>
      </w:rPr>
      <w:tab/>
    </w:r>
    <w:r w:rsidR="00DC4EEC">
      <w:rPr>
        <w:rFonts w:ascii="Arial Narrow" w:hAnsi="Arial Narrow" w:cs="Arial"/>
        <w:b/>
        <w:bCs/>
        <w:color w:val="C0C0C0"/>
        <w:sz w:val="40"/>
        <w:szCs w:val="36"/>
      </w:rPr>
      <w:tab/>
      <w:t xml:space="preserve">                            </w:t>
    </w:r>
    <w:r w:rsidR="00DC4EEC" w:rsidRPr="00FB4551">
      <w:rPr>
        <w:rFonts w:ascii="Arial" w:hAnsi="Arial" w:cs="Arial"/>
        <w:b/>
        <w:bCs/>
        <w:color w:val="C0C0C0"/>
      </w:rPr>
      <w:t>www.chemsuschem.org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EC" w:rsidRDefault="00612FCC">
    <w:pPr>
      <w:pStyle w:val="a3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2073" o:spid="_x0000_s2049" type="#_x0000_t75" style="position:absolute;left:0;text-align:left;margin-left:0;margin-top:0;width:688.65pt;height:937.8pt;z-index:-251656192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5CBC"/>
    <w:multiLevelType w:val="multilevel"/>
    <w:tmpl w:val="CEFE8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  <w:w w:val="10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4D"/>
    <w:rsid w:val="0001219F"/>
    <w:rsid w:val="00082335"/>
    <w:rsid w:val="00086186"/>
    <w:rsid w:val="000B397D"/>
    <w:rsid w:val="000D3B4D"/>
    <w:rsid w:val="00146DB8"/>
    <w:rsid w:val="00154FB0"/>
    <w:rsid w:val="00190A09"/>
    <w:rsid w:val="001B53B6"/>
    <w:rsid w:val="00214B48"/>
    <w:rsid w:val="002251C7"/>
    <w:rsid w:val="00247EF5"/>
    <w:rsid w:val="002D2B17"/>
    <w:rsid w:val="0032158B"/>
    <w:rsid w:val="00377748"/>
    <w:rsid w:val="003954C8"/>
    <w:rsid w:val="00404360"/>
    <w:rsid w:val="00443701"/>
    <w:rsid w:val="004474D7"/>
    <w:rsid w:val="00495FF0"/>
    <w:rsid w:val="004C35B4"/>
    <w:rsid w:val="004C55B4"/>
    <w:rsid w:val="004C5AE8"/>
    <w:rsid w:val="004F3B96"/>
    <w:rsid w:val="00530E38"/>
    <w:rsid w:val="00590705"/>
    <w:rsid w:val="005923F3"/>
    <w:rsid w:val="00612FCC"/>
    <w:rsid w:val="00664C9C"/>
    <w:rsid w:val="00664EB6"/>
    <w:rsid w:val="00691273"/>
    <w:rsid w:val="0074072B"/>
    <w:rsid w:val="007477B5"/>
    <w:rsid w:val="007556C3"/>
    <w:rsid w:val="00764B7C"/>
    <w:rsid w:val="007658E7"/>
    <w:rsid w:val="00797BCD"/>
    <w:rsid w:val="007C20B0"/>
    <w:rsid w:val="007C361B"/>
    <w:rsid w:val="008239B8"/>
    <w:rsid w:val="00836B80"/>
    <w:rsid w:val="008432E3"/>
    <w:rsid w:val="008566EA"/>
    <w:rsid w:val="00883FA7"/>
    <w:rsid w:val="00904503"/>
    <w:rsid w:val="00936753"/>
    <w:rsid w:val="00944A06"/>
    <w:rsid w:val="00991DAA"/>
    <w:rsid w:val="00995974"/>
    <w:rsid w:val="009A7D1C"/>
    <w:rsid w:val="00A30FEB"/>
    <w:rsid w:val="00AB74A5"/>
    <w:rsid w:val="00AD0AF6"/>
    <w:rsid w:val="00AF0075"/>
    <w:rsid w:val="00B24CBF"/>
    <w:rsid w:val="00B52165"/>
    <w:rsid w:val="00B64241"/>
    <w:rsid w:val="00B704A8"/>
    <w:rsid w:val="00BC1ECF"/>
    <w:rsid w:val="00BF2B50"/>
    <w:rsid w:val="00BF431A"/>
    <w:rsid w:val="00C92697"/>
    <w:rsid w:val="00D0033F"/>
    <w:rsid w:val="00D30F30"/>
    <w:rsid w:val="00D448C4"/>
    <w:rsid w:val="00D47FBD"/>
    <w:rsid w:val="00D54764"/>
    <w:rsid w:val="00DC33FF"/>
    <w:rsid w:val="00DC4EEC"/>
    <w:rsid w:val="00DF668F"/>
    <w:rsid w:val="00E02C24"/>
    <w:rsid w:val="00E16CF0"/>
    <w:rsid w:val="00E23453"/>
    <w:rsid w:val="00E26674"/>
    <w:rsid w:val="00E835E5"/>
    <w:rsid w:val="00E91196"/>
    <w:rsid w:val="00EA0B47"/>
    <w:rsid w:val="00EA368E"/>
    <w:rsid w:val="00EA3CF4"/>
    <w:rsid w:val="00ED2728"/>
    <w:rsid w:val="00F024A5"/>
    <w:rsid w:val="00F06771"/>
    <w:rsid w:val="00F71386"/>
    <w:rsid w:val="00F827E2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B37D7B"/>
  <w15:chartTrackingRefBased/>
  <w15:docId w15:val="{96428C80-A6FC-40A0-97AC-ED8D4AB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C24"/>
    <w:rPr>
      <w:sz w:val="18"/>
      <w:szCs w:val="18"/>
    </w:rPr>
  </w:style>
  <w:style w:type="character" w:customStyle="1" w:styleId="fontstyle01">
    <w:name w:val="fontstyle01"/>
    <w:rsid w:val="00E02C2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style41"/>
    <w:rsid w:val="00E02C24"/>
    <w:rPr>
      <w:rFonts w:ascii="AdvOT1efcda3b.B" w:hAnsi="AdvOT1efcda3b.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rsid w:val="00E02C24"/>
    <w:rPr>
      <w:rFonts w:ascii="AdvOT7fb33346.I" w:hAnsi="AdvOT7fb33346.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rsid w:val="00E02C24"/>
    <w:rPr>
      <w:rFonts w:ascii="AdvOT596495f2+fb" w:hAnsi="AdvOT596495f2+fb" w:hint="default"/>
      <w:b w:val="0"/>
      <w:bCs w:val="0"/>
      <w:i w:val="0"/>
      <w:iCs w:val="0"/>
      <w:color w:val="287CA5"/>
      <w:sz w:val="14"/>
      <w:szCs w:val="14"/>
    </w:rPr>
  </w:style>
  <w:style w:type="character" w:styleId="a7">
    <w:name w:val="Hyperlink"/>
    <w:uiPriority w:val="99"/>
    <w:unhideWhenUsed/>
    <w:rsid w:val="004C35B4"/>
    <w:rPr>
      <w:rFonts w:cs="Times New Roman"/>
      <w:color w:val="001BA0"/>
      <w:u w:val="none"/>
      <w:effect w:val="none"/>
    </w:rPr>
  </w:style>
  <w:style w:type="paragraph" w:styleId="a8">
    <w:name w:val="endnote text"/>
    <w:basedOn w:val="a"/>
    <w:link w:val="1"/>
    <w:uiPriority w:val="99"/>
    <w:unhideWhenUsed/>
    <w:rsid w:val="004C35B4"/>
    <w:pPr>
      <w:snapToGrid w:val="0"/>
      <w:jc w:val="left"/>
    </w:pPr>
    <w:rPr>
      <w:lang w:val="x-none" w:eastAsia="x-none"/>
    </w:rPr>
  </w:style>
  <w:style w:type="character" w:customStyle="1" w:styleId="a9">
    <w:name w:val="尾注文本 字符"/>
    <w:basedOn w:val="a0"/>
    <w:uiPriority w:val="99"/>
    <w:semiHidden/>
    <w:rsid w:val="004C35B4"/>
    <w:rPr>
      <w:rFonts w:ascii="Times New Roman" w:eastAsia="宋体" w:hAnsi="Times New Roman" w:cs="Times New Roman"/>
      <w:szCs w:val="24"/>
    </w:rPr>
  </w:style>
  <w:style w:type="character" w:customStyle="1" w:styleId="1">
    <w:name w:val="尾注文本 字符1"/>
    <w:link w:val="a8"/>
    <w:uiPriority w:val="99"/>
    <w:rsid w:val="004C35B4"/>
    <w:rPr>
      <w:rFonts w:ascii="Times New Roman" w:eastAsia="宋体" w:hAnsi="Times New Roman" w:cs="Times New Roman"/>
      <w:szCs w:val="24"/>
      <w:lang w:val="x-none" w:eastAsia="x-none"/>
    </w:rPr>
  </w:style>
  <w:style w:type="character" w:styleId="aa">
    <w:name w:val="footnote reference"/>
    <w:unhideWhenUsed/>
    <w:rsid w:val="004C35B4"/>
    <w:rPr>
      <w:vertAlign w:val="superscript"/>
    </w:rPr>
  </w:style>
  <w:style w:type="character" w:customStyle="1" w:styleId="fontstyle31">
    <w:name w:val="fontstyle31"/>
    <w:rsid w:val="004C35B4"/>
    <w:rPr>
      <w:rFonts w:ascii="AdvOT596495f2+20" w:hAnsi="AdvOT596495f2+20" w:hint="default"/>
      <w:b w:val="0"/>
      <w:bCs w:val="0"/>
      <w:i w:val="0"/>
      <w:iCs w:val="0"/>
      <w:color w:val="287CA5"/>
      <w:sz w:val="14"/>
      <w:szCs w:val="14"/>
    </w:rPr>
  </w:style>
  <w:style w:type="paragraph" w:styleId="ab">
    <w:name w:val="Normal (Web)"/>
    <w:basedOn w:val="a"/>
    <w:uiPriority w:val="99"/>
    <w:unhideWhenUsed/>
    <w:rsid w:val="007556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dress">
    <w:name w:val="Adress"/>
    <w:basedOn w:val="a"/>
    <w:qFormat/>
    <w:rsid w:val="00DC4EEC"/>
    <w:pPr>
      <w:widowControl/>
      <w:spacing w:line="180" w:lineRule="exact"/>
      <w:ind w:left="425" w:hanging="425"/>
      <w:jc w:val="left"/>
    </w:pPr>
    <w:rPr>
      <w:rFonts w:ascii="Arial" w:eastAsia="MS Mincho" w:hAnsi="Arial"/>
      <w:kern w:val="0"/>
      <w:sz w:val="14"/>
      <w:szCs w:val="20"/>
      <w:lang w:val="de-DE" w:eastAsia="ja-JP"/>
    </w:rPr>
  </w:style>
  <w:style w:type="paragraph" w:styleId="ac">
    <w:name w:val="footnote text"/>
    <w:basedOn w:val="a"/>
    <w:link w:val="ad"/>
    <w:uiPriority w:val="99"/>
    <w:semiHidden/>
    <w:unhideWhenUsed/>
    <w:rsid w:val="00D0033F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D003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xukx@henu.edu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F9E8-19C5-4CEE-83FF-B4F59E4A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xukx</dc:creator>
  <cp:keywords/>
  <dc:description/>
  <cp:lastModifiedBy>hp</cp:lastModifiedBy>
  <cp:revision>53</cp:revision>
  <dcterms:created xsi:type="dcterms:W3CDTF">2019-06-10T01:30:00Z</dcterms:created>
  <dcterms:modified xsi:type="dcterms:W3CDTF">2020-03-07T06:36:00Z</dcterms:modified>
</cp:coreProperties>
</file>