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22E1" w14:textId="77777777" w:rsidR="000428FC" w:rsidRPr="002F5FAA" w:rsidRDefault="000428FC" w:rsidP="000428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5FAA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bookmarkStart w:id="0" w:name="_Hlk31804740"/>
    <w:p w14:paraId="1205DBB2" w14:textId="77777777" w:rsidR="000428FC" w:rsidRPr="002F5FAA" w:rsidRDefault="000428FC" w:rsidP="00042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FAA">
        <w:rPr>
          <w:rFonts w:ascii="Times New Roman" w:hAnsi="Times New Roman" w:cs="Times New Roman"/>
          <w:sz w:val="24"/>
          <w:szCs w:val="24"/>
        </w:rPr>
        <w:object w:dxaOrig="12067" w:dyaOrig="16224" w14:anchorId="7D23F8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3pt;height:612pt" o:ole="">
            <v:imagedata r:id="rId6" o:title=""/>
          </v:shape>
          <o:OLEObject Type="Embed" ProgID="Prism8.Document" ShapeID="_x0000_i1025" DrawAspect="Content" ObjectID="_1642494158" r:id="rId7"/>
        </w:object>
      </w:r>
      <w:bookmarkEnd w:id="0"/>
    </w:p>
    <w:p w14:paraId="05C9F9DC" w14:textId="77777777" w:rsidR="000428FC" w:rsidRPr="002F5FAA" w:rsidRDefault="000428FC" w:rsidP="00042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831742" w14:textId="77777777" w:rsidR="000428FC" w:rsidRPr="002F5FAA" w:rsidRDefault="000428FC" w:rsidP="002F5F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  <w:r w:rsidRPr="002F5FAA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>Supplementary figure 1: Effect of a platelet dose-response (range, 10-415*10</w:t>
      </w:r>
      <w:r w:rsidRPr="002F5FAA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vertAlign w:val="superscript"/>
        </w:rPr>
        <w:t>9</w:t>
      </w:r>
      <w:r w:rsidRPr="002F5FAA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>/L) on thrombin generation in 3 healthy individuals.</w:t>
      </w:r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Average TG curves measured with 1 </w:t>
      </w:r>
      <w:proofErr w:type="spellStart"/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</w:rPr>
        <w:t>pM</w:t>
      </w:r>
      <w:proofErr w:type="spellEnd"/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TF were determined in PRP with a varying platelet count (A). ETP (B), lag time (C), peak height (D), time-to-peak (E) and velocity index (</w:t>
      </w:r>
      <w:proofErr w:type="spellStart"/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</w:rPr>
        <w:t>VelIndex</w:t>
      </w:r>
      <w:proofErr w:type="spellEnd"/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</w:rPr>
        <w:t>; F) were quantified. T</w:t>
      </w:r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  <w:lang w:eastAsia="zh-CN"/>
        </w:rPr>
        <w:t>he</w:t>
      </w:r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data are shown as mean ± SD. </w:t>
      </w:r>
    </w:p>
    <w:p w14:paraId="30200A81" w14:textId="77777777" w:rsidR="000428FC" w:rsidRPr="002F5FAA" w:rsidRDefault="000428FC" w:rsidP="000428FC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2F5FAA">
        <w:rPr>
          <w:rFonts w:ascii="Times New Roman" w:hAnsi="Times New Roman" w:cs="Times New Roman"/>
          <w:sz w:val="24"/>
          <w:szCs w:val="24"/>
          <w:highlight w:val="green"/>
        </w:rPr>
        <w:br w:type="page"/>
      </w:r>
      <w:bookmarkStart w:id="1" w:name="_GoBack"/>
      <w:bookmarkEnd w:id="1"/>
    </w:p>
    <w:bookmarkStart w:id="2" w:name="_Hlk31804778"/>
    <w:p w14:paraId="583FD44C" w14:textId="77777777" w:rsidR="000428FC" w:rsidRPr="002F5FAA" w:rsidRDefault="000428FC" w:rsidP="00042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AA">
        <w:rPr>
          <w:rFonts w:ascii="Times New Roman" w:hAnsi="Times New Roman" w:cs="Times New Roman"/>
          <w:sz w:val="24"/>
          <w:szCs w:val="24"/>
        </w:rPr>
        <w:object w:dxaOrig="12881" w:dyaOrig="10649" w14:anchorId="680E7F5C">
          <v:shape id="_x0000_i1026" type="#_x0000_t75" style="width:469.65pt;height:389.3pt" o:ole="">
            <v:imagedata r:id="rId8" o:title=""/>
          </v:shape>
          <o:OLEObject Type="Embed" ProgID="Prism8.Document" ShapeID="_x0000_i1026" DrawAspect="Content" ObjectID="_1642494159" r:id="rId9"/>
        </w:object>
      </w:r>
      <w:bookmarkEnd w:id="2"/>
    </w:p>
    <w:p w14:paraId="23C054DB" w14:textId="77777777" w:rsidR="000428FC" w:rsidRPr="002F5FAA" w:rsidRDefault="000428FC" w:rsidP="002F5FA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FAA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>Supplementary figure 2: Effect of a platelet dose-response (range, 10-415*10</w:t>
      </w:r>
      <w:r w:rsidRPr="002F5FAA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vertAlign w:val="superscript"/>
        </w:rPr>
        <w:t>9</w:t>
      </w:r>
      <w:r w:rsidRPr="002F5FAA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>/L) on thrombin dynamics in 3 healthy individuals.</w:t>
      </w:r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Averaged prothrombin conversion curves in PRP with a varying platelet count (A). Total amount of prothrombin converted (</w:t>
      </w:r>
      <w:proofErr w:type="spellStart"/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</w:rPr>
        <w:t>PC</w:t>
      </w:r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  <w:vertAlign w:val="subscript"/>
        </w:rPr>
        <w:t>tot</w:t>
      </w:r>
      <w:proofErr w:type="spellEnd"/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</w:rPr>
        <w:t>; B), maximum rate of prothrombin conversion (</w:t>
      </w:r>
      <w:proofErr w:type="spellStart"/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</w:rPr>
        <w:t>PC</w:t>
      </w:r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  <w:vertAlign w:val="subscript"/>
        </w:rPr>
        <w:t>max</w:t>
      </w:r>
      <w:proofErr w:type="spellEnd"/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</w:rPr>
        <w:t>; C) during TG were quantified from the prothrombin conversion data. T</w:t>
      </w:r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  <w:lang w:eastAsia="zh-CN"/>
        </w:rPr>
        <w:t>he</w:t>
      </w:r>
      <w:r w:rsidRPr="002F5FAA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data are shown as mean ± SD.</w:t>
      </w:r>
    </w:p>
    <w:p w14:paraId="248428F5" w14:textId="77777777" w:rsidR="00AB1BE3" w:rsidRPr="002F5FAA" w:rsidRDefault="00AB1BE3">
      <w:pPr>
        <w:rPr>
          <w:rFonts w:ascii="Times New Roman" w:hAnsi="Times New Roman" w:cs="Times New Roman"/>
          <w:sz w:val="24"/>
          <w:szCs w:val="24"/>
        </w:rPr>
      </w:pPr>
    </w:p>
    <w:sectPr w:rsidR="00AB1BE3" w:rsidRPr="002F5FAA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2B8B4" w14:textId="77777777" w:rsidR="007E2FDC" w:rsidRDefault="007E2FDC" w:rsidP="002F5FAA">
      <w:pPr>
        <w:spacing w:after="0" w:line="240" w:lineRule="auto"/>
      </w:pPr>
      <w:r>
        <w:separator/>
      </w:r>
    </w:p>
  </w:endnote>
  <w:endnote w:type="continuationSeparator" w:id="0">
    <w:p w14:paraId="37AF627D" w14:textId="77777777" w:rsidR="007E2FDC" w:rsidRDefault="007E2FDC" w:rsidP="002F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57A05" w14:textId="77777777" w:rsidR="007E2FDC" w:rsidRDefault="007E2FDC" w:rsidP="002F5FAA">
      <w:pPr>
        <w:spacing w:after="0" w:line="240" w:lineRule="auto"/>
      </w:pPr>
      <w:r>
        <w:separator/>
      </w:r>
    </w:p>
  </w:footnote>
  <w:footnote w:type="continuationSeparator" w:id="0">
    <w:p w14:paraId="6E70861B" w14:textId="77777777" w:rsidR="007E2FDC" w:rsidRDefault="007E2FDC" w:rsidP="002F5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FC"/>
    <w:rsid w:val="000428FC"/>
    <w:rsid w:val="002F5FAA"/>
    <w:rsid w:val="007E2FDC"/>
    <w:rsid w:val="00A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BBEA2"/>
  <w15:chartTrackingRefBased/>
  <w15:docId w15:val="{EE7E25E3-1DD2-463E-9DF3-BA480248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F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FA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FA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qiutingyan2017@gmail.com</dc:creator>
  <cp:keywords/>
  <dc:description/>
  <cp:lastModifiedBy>qiutingyan2017@gmail.com</cp:lastModifiedBy>
  <cp:revision>2</cp:revision>
  <dcterms:created xsi:type="dcterms:W3CDTF">2020-02-06T10:19:00Z</dcterms:created>
  <dcterms:modified xsi:type="dcterms:W3CDTF">2020-02-06T10:36:00Z</dcterms:modified>
</cp:coreProperties>
</file>