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AEE9" w14:textId="77777777" w:rsidR="003D1633" w:rsidRPr="004F73E7" w:rsidRDefault="003D1633" w:rsidP="003D1633">
      <w:pPr>
        <w:pStyle w:val="Corpotesto"/>
        <w:spacing w:before="60" w:after="240" w:line="480" w:lineRule="auto"/>
        <w:ind w:right="215"/>
        <w:jc w:val="both"/>
        <w:rPr>
          <w:lang w:val="en-US"/>
        </w:rPr>
      </w:pPr>
      <w:r w:rsidRPr="000D3C05">
        <w:rPr>
          <w:lang w:val="en-GB"/>
        </w:rPr>
        <w:t>TITLE</w:t>
      </w:r>
      <w:r w:rsidRPr="004F73E7">
        <w:rPr>
          <w:lang w:val="en-GB"/>
        </w:rPr>
        <w:t xml:space="preserve">: </w:t>
      </w:r>
      <w:r w:rsidRPr="004F73E7">
        <w:rPr>
          <w:lang w:val="en-US"/>
        </w:rPr>
        <w:t xml:space="preserve">Thrombopoietin receptor agonists for the treatment of </w:t>
      </w:r>
      <w:r>
        <w:rPr>
          <w:lang w:val="en-US"/>
        </w:rPr>
        <w:t xml:space="preserve">primary </w:t>
      </w:r>
      <w:r w:rsidRPr="004F73E7">
        <w:rPr>
          <w:lang w:val="en-US"/>
        </w:rPr>
        <w:t>immune thrombocytopenia:  a meta-analysis and systematic review.</w:t>
      </w:r>
    </w:p>
    <w:p w14:paraId="3D20CFBA" w14:textId="77777777" w:rsidR="003D1633" w:rsidRPr="004F73E7" w:rsidRDefault="003D1633" w:rsidP="003D1633">
      <w:pPr>
        <w:pStyle w:val="Corpotesto"/>
        <w:spacing w:before="60" w:after="240" w:line="480" w:lineRule="auto"/>
        <w:ind w:right="215"/>
        <w:jc w:val="both"/>
        <w:rPr>
          <w:lang w:val="en-US"/>
        </w:rPr>
      </w:pPr>
      <w:r w:rsidRPr="004F73E7">
        <w:rPr>
          <w:lang w:val="en-US"/>
        </w:rPr>
        <w:t>thrombocytopenia:  a meta-analysis and systematic review.</w:t>
      </w:r>
    </w:p>
    <w:p w14:paraId="2ECDE0F3" w14:textId="77777777" w:rsidR="003D1633" w:rsidRPr="003B678B" w:rsidRDefault="003D1633" w:rsidP="003D1633">
      <w:pPr>
        <w:spacing w:line="480" w:lineRule="auto"/>
        <w:jc w:val="center"/>
        <w:rPr>
          <w:sz w:val="24"/>
          <w:szCs w:val="24"/>
        </w:rPr>
      </w:pPr>
      <w:bookmarkStart w:id="0" w:name="_Hlk3667155"/>
      <w:r>
        <w:rPr>
          <w:sz w:val="24"/>
          <w:szCs w:val="24"/>
        </w:rPr>
        <w:t>Simone Birocchi</w:t>
      </w:r>
      <w:r w:rsidRPr="004F73E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Pr="004A2A75">
        <w:rPr>
          <w:sz w:val="24"/>
          <w:szCs w:val="24"/>
        </w:rPr>
        <w:t>Gian Marco Podda</w:t>
      </w:r>
      <w:r w:rsidRPr="004A2A75">
        <w:rPr>
          <w:sz w:val="24"/>
          <w:szCs w:val="24"/>
          <w:vertAlign w:val="superscript"/>
        </w:rPr>
        <w:t>1</w:t>
      </w:r>
      <w:r w:rsidRPr="004A2A75">
        <w:rPr>
          <w:sz w:val="24"/>
          <w:szCs w:val="24"/>
        </w:rPr>
        <w:t xml:space="preserve">, </w:t>
      </w:r>
      <w:r>
        <w:rPr>
          <w:sz w:val="24"/>
          <w:szCs w:val="24"/>
        </w:rPr>
        <w:t>Marco Manzoni</w:t>
      </w:r>
      <w:r w:rsidRPr="004F73E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Pr="004A2A75">
        <w:rPr>
          <w:sz w:val="24"/>
          <w:szCs w:val="24"/>
        </w:rPr>
        <w:t>Giovanni Casazza</w:t>
      </w:r>
      <w:r>
        <w:rPr>
          <w:sz w:val="24"/>
          <w:szCs w:val="24"/>
          <w:vertAlign w:val="superscript"/>
        </w:rPr>
        <w:t>2</w:t>
      </w:r>
      <w:r w:rsidRPr="004A2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A1381">
        <w:rPr>
          <w:sz w:val="24"/>
          <w:szCs w:val="24"/>
        </w:rPr>
        <w:t>Marco Cattaneo</w:t>
      </w:r>
      <w:r w:rsidRPr="000A1381">
        <w:rPr>
          <w:sz w:val="24"/>
          <w:szCs w:val="24"/>
          <w:vertAlign w:val="superscript"/>
        </w:rPr>
        <w:t>1</w:t>
      </w:r>
    </w:p>
    <w:p w14:paraId="2B3B949C" w14:textId="77777777" w:rsidR="003D1633" w:rsidRDefault="003D1633" w:rsidP="003D1633">
      <w:pPr>
        <w:spacing w:line="480" w:lineRule="auto"/>
        <w:jc w:val="center"/>
        <w:rPr>
          <w:sz w:val="24"/>
          <w:szCs w:val="24"/>
          <w:lang w:val="en-US"/>
        </w:rPr>
      </w:pPr>
      <w:bookmarkStart w:id="1" w:name="_Hlk3667138"/>
      <w:bookmarkEnd w:id="0"/>
      <w:r w:rsidRPr="004A2A75">
        <w:rPr>
          <w:sz w:val="24"/>
          <w:szCs w:val="24"/>
          <w:vertAlign w:val="superscript"/>
        </w:rPr>
        <w:t>1</w:t>
      </w:r>
      <w:r w:rsidRPr="004A2A75">
        <w:rPr>
          <w:sz w:val="24"/>
          <w:szCs w:val="24"/>
        </w:rPr>
        <w:t xml:space="preserve">Unità di Medicina II, ASST Santi Paolo e Carlo - Dipartimento di Scienze della Salute, Università degli Studi di Milano; </w:t>
      </w:r>
      <w:r w:rsidRPr="004A2A75">
        <w:rPr>
          <w:sz w:val="24"/>
          <w:szCs w:val="24"/>
          <w:vertAlign w:val="superscript"/>
        </w:rPr>
        <w:t>2</w:t>
      </w:r>
      <w:r w:rsidRPr="004A2A75">
        <w:rPr>
          <w:sz w:val="24"/>
          <w:szCs w:val="24"/>
        </w:rPr>
        <w:t>Dipartimento di Scienze Biomediche e Cliniche "L. Sacco", Università degli Studi di Milano</w:t>
      </w:r>
      <w:r>
        <w:rPr>
          <w:sz w:val="24"/>
          <w:szCs w:val="24"/>
        </w:rPr>
        <w:t xml:space="preserve">. </w:t>
      </w:r>
      <w:r w:rsidRPr="004A2A75">
        <w:rPr>
          <w:sz w:val="24"/>
          <w:szCs w:val="24"/>
        </w:rPr>
        <w:t xml:space="preserve"> </w:t>
      </w:r>
      <w:r w:rsidRPr="004A2A75">
        <w:rPr>
          <w:sz w:val="24"/>
          <w:szCs w:val="24"/>
          <w:lang w:val="en-US"/>
        </w:rPr>
        <w:t>Milano, Italy.</w:t>
      </w:r>
    </w:p>
    <w:bookmarkEnd w:id="1"/>
    <w:p w14:paraId="13E18980" w14:textId="4E07C065" w:rsidR="003D1633" w:rsidRDefault="003D1633">
      <w:pPr>
        <w:rPr>
          <w:lang w:val="en-US"/>
        </w:rPr>
      </w:pPr>
    </w:p>
    <w:p w14:paraId="48F50D22" w14:textId="77777777" w:rsidR="003D1633" w:rsidRPr="002D0E1A" w:rsidRDefault="003D1633" w:rsidP="003D1633">
      <w:pPr>
        <w:spacing w:line="480" w:lineRule="auto"/>
        <w:rPr>
          <w:rFonts w:asciiTheme="majorHAnsi" w:hAnsiTheme="majorHAnsi"/>
          <w:b/>
        </w:rPr>
      </w:pPr>
    </w:p>
    <w:p w14:paraId="7C05A531" w14:textId="77777777" w:rsidR="003D1633" w:rsidRPr="002D0E1A" w:rsidRDefault="003D1633" w:rsidP="003D1633">
      <w:pPr>
        <w:spacing w:line="480" w:lineRule="auto"/>
        <w:jc w:val="center"/>
        <w:rPr>
          <w:rFonts w:asciiTheme="majorHAnsi" w:hAnsiTheme="majorHAnsi"/>
          <w:lang w:val="en-US"/>
        </w:rPr>
      </w:pPr>
      <w:r w:rsidRPr="002D0E1A">
        <w:rPr>
          <w:rFonts w:asciiTheme="majorHAnsi" w:hAnsiTheme="majorHAnsi"/>
          <w:lang w:val="en-US"/>
        </w:rPr>
        <w:t>Online Supplement</w:t>
      </w:r>
    </w:p>
    <w:p w14:paraId="1A6CC96C" w14:textId="77777777" w:rsidR="003D1633" w:rsidRDefault="003D1633">
      <w:pPr>
        <w:rPr>
          <w:lang w:val="en-US"/>
        </w:rPr>
      </w:pPr>
      <w:bookmarkStart w:id="2" w:name="_GoBack"/>
      <w:bookmarkEnd w:id="2"/>
    </w:p>
    <w:p w14:paraId="2D44EF10" w14:textId="77777777" w:rsidR="003D1633" w:rsidRDefault="003D1633">
      <w:pPr>
        <w:rPr>
          <w:lang w:val="en-US"/>
        </w:rPr>
      </w:pPr>
    </w:p>
    <w:p w14:paraId="262AEFF2" w14:textId="28FEB237" w:rsidR="00365D5A" w:rsidRPr="00606454" w:rsidRDefault="003D1633">
      <w:pPr>
        <w:rPr>
          <w:lang w:val="en-US"/>
        </w:rPr>
      </w:pPr>
      <w:r>
        <w:rPr>
          <w:lang w:val="en-US"/>
        </w:rPr>
        <w:t xml:space="preserve">Table: </w:t>
      </w:r>
      <w:r w:rsidR="00365D5A" w:rsidRPr="00606454">
        <w:rPr>
          <w:lang w:val="en-US"/>
        </w:rPr>
        <w:t>WITHDRAWALS IN RCT AND COHORT STUDIES</w:t>
      </w:r>
    </w:p>
    <w:p w14:paraId="409D779D" w14:textId="77777777" w:rsidR="00365D5A" w:rsidRPr="00606454" w:rsidRDefault="00365D5A">
      <w:pPr>
        <w:rPr>
          <w:sz w:val="16"/>
          <w:szCs w:val="16"/>
          <w:lang w:val="en-US"/>
        </w:rPr>
      </w:pPr>
    </w:p>
    <w:tbl>
      <w:tblPr>
        <w:tblW w:w="7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60"/>
        <w:gridCol w:w="1999"/>
        <w:gridCol w:w="1984"/>
      </w:tblGrid>
      <w:tr w:rsidR="00470B4A" w:rsidRPr="00470B4A" w14:paraId="063EB0F6" w14:textId="77777777" w:rsidTr="00470B4A">
        <w:trPr>
          <w:trHeight w:val="2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3938" w14:textId="0DFBF859" w:rsidR="00470B4A" w:rsidRPr="00470B4A" w:rsidRDefault="00A7183E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RCT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C8D9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0CD2" w14:textId="3902E5D8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WITHDRAWAL FROM </w:t>
            </w:r>
            <w:r w:rsidR="00A7183E">
              <w:rPr>
                <w:rFonts w:ascii="Calibri" w:eastAsia="Times New Roman" w:hAnsi="Calibri" w:cs="Calibri"/>
                <w:b/>
                <w:bCs/>
                <w:lang w:eastAsia="it-IT"/>
              </w:rPr>
              <w:t>THERAPY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7B8E" w14:textId="0462B8AE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WITHDRAWAL FROM STUDY</w:t>
            </w:r>
          </w:p>
        </w:tc>
      </w:tr>
      <w:tr w:rsidR="00470B4A" w:rsidRPr="00470B4A" w14:paraId="4F52E46A" w14:textId="77777777" w:rsidTr="00470B4A">
        <w:trPr>
          <w:trHeight w:val="2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7917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2006 </w:t>
            </w: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Phase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2D8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5EC9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12CB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6A78F2DC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9B3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C4540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A7991E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02B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70B4A" w:rsidRPr="00470B4A" w14:paraId="0D787912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D8D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D0475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A4D6D8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CD1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6B1DB359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643B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70A39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CEFD791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AB9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37D6FE12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4D33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2015 RCT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C7EB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915D639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14E9" w14:textId="6DCE046F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6A6B8BCE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C0B2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Cheng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6436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FC5B9D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2FA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70B4A" w:rsidRPr="00470B4A" w14:paraId="45A225D8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46E3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proofErr w:type="gram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Elalfy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2011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F3F4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81AF483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1323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7A73E353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9A52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Grainger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7273D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DE914EA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5954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28083067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D213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Jurczak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C0489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026C93F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48A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31F342C3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9630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Kuter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FA72C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84D26D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CB11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0B4A" w:rsidRPr="00470B4A" w14:paraId="1DF1EB91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08C8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Shirasugi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EC79C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47C752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207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46814CEA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E2F4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Tarantino 2016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D9D3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1A4C9A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E05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1C661737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93E2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Tomiyama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E62E01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F7F9B39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E91E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2965853E" w14:textId="77777777" w:rsidTr="00470B4A">
        <w:trPr>
          <w:trHeight w:val="29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615D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Yang 2017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F218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5D3B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8A74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74C414B7" w14:textId="77777777" w:rsidTr="00470B4A">
        <w:trPr>
          <w:trHeight w:val="2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742A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TOT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448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676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BDA5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2B2D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</w:tbl>
    <w:p w14:paraId="53641ED6" w14:textId="406570A2" w:rsidR="003D41EE" w:rsidRDefault="003D41EE"/>
    <w:p w14:paraId="752514E6" w14:textId="77777777" w:rsidR="00067CC0" w:rsidRDefault="00067CC0"/>
    <w:tbl>
      <w:tblPr>
        <w:tblW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42"/>
        <w:gridCol w:w="2024"/>
        <w:gridCol w:w="1985"/>
      </w:tblGrid>
      <w:tr w:rsidR="00470B4A" w:rsidRPr="00470B4A" w14:paraId="59E2AB4D" w14:textId="77777777" w:rsidTr="00365D5A">
        <w:trPr>
          <w:trHeight w:val="29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287A" w14:textId="0D3F466D" w:rsidR="00470B4A" w:rsidRPr="00470B4A" w:rsidRDefault="00A7183E" w:rsidP="0036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COHORT STUDIES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76C3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14A" w14:textId="1FF4EF2B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WITHDRAWAL FROM </w:t>
            </w:r>
            <w:r w:rsidR="00A7183E">
              <w:rPr>
                <w:rFonts w:ascii="Calibri" w:eastAsia="Times New Roman" w:hAnsi="Calibri" w:cs="Calibri"/>
                <w:b/>
                <w:bCs/>
                <w:lang w:eastAsia="it-IT"/>
              </w:rPr>
              <w:t>THERAPY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AB13" w14:textId="26C54EC3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WITHDRAWAL FROM STUDY</w:t>
            </w:r>
          </w:p>
        </w:tc>
      </w:tr>
      <w:tr w:rsidR="00470B4A" w:rsidRPr="00470B4A" w14:paraId="5E97970C" w14:textId="77777777" w:rsidTr="00067CC0">
        <w:trPr>
          <w:trHeight w:val="290"/>
        </w:trPr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9A0A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2006 </w:t>
            </w: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Phase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F25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C4A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885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53C31F44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44D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5238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F1C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D40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470B4A" w:rsidRPr="00470B4A" w14:paraId="49A879AF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453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F13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D88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E3F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6FC327FE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D66" w14:textId="3D5DCFBB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2014 </w:t>
            </w: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extend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31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9C2D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7DE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07D8067F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2BE4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bussel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2015 </w:t>
            </w: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cohort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3F7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2847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4D8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38D5C135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BB7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Katsutani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A16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716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3959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2E214569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D8BB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Kim 2015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CE6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435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2A74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00E777E3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997F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Kuter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7A7F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406A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FA18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470B4A" w:rsidRPr="00470B4A" w14:paraId="13B7C194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FB08" w14:textId="523117A8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Newland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2006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B42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F0C1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46B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703DA8EE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030A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Newland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9EB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6A8E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FCA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70B4A" w:rsidRPr="00470B4A" w14:paraId="262A07C8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966B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Shirasugi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656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2550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4041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70B4A" w:rsidRPr="00470B4A" w14:paraId="3AD02E0D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5B66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Steurer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266F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340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3A7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8167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470B4A" w:rsidRPr="00470B4A" w14:paraId="588F0660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632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Tripathi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553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1FFB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6F5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70B4A" w:rsidRPr="00470B4A" w14:paraId="65D242D7" w14:textId="77777777" w:rsidTr="00067CC0">
        <w:trPr>
          <w:trHeight w:val="290"/>
        </w:trPr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4C2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Wong</w:t>
            </w:r>
            <w:proofErr w:type="spellEnd"/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2017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ED3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302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DEE9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5B5A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</w:tr>
      <w:tr w:rsidR="00470B4A" w:rsidRPr="00470B4A" w14:paraId="7EDF8F27" w14:textId="77777777" w:rsidTr="00067CC0">
        <w:trPr>
          <w:trHeight w:val="29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652" w14:textId="77777777" w:rsidR="00470B4A" w:rsidRPr="00470B4A" w:rsidRDefault="00470B4A" w:rsidP="00470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b/>
                <w:bCs/>
                <w:lang w:eastAsia="it-IT"/>
              </w:rPr>
              <w:t>TOT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E711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1437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165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492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CEB4" w14:textId="77777777" w:rsidR="00470B4A" w:rsidRPr="00470B4A" w:rsidRDefault="00470B4A" w:rsidP="0006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0B4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</w:tr>
    </w:tbl>
    <w:p w14:paraId="21E341A0" w14:textId="1B0507EB" w:rsidR="00470B4A" w:rsidRDefault="00470B4A"/>
    <w:p w14:paraId="2B0D704E" w14:textId="34A79DD1" w:rsidR="00365D5A" w:rsidRPr="00365D5A" w:rsidRDefault="00365D5A">
      <w:pPr>
        <w:rPr>
          <w:lang w:val="en-US"/>
        </w:rPr>
      </w:pPr>
      <w:r w:rsidRPr="00365D5A">
        <w:rPr>
          <w:lang w:val="en-US"/>
        </w:rPr>
        <w:t>We considered a “with</w:t>
      </w:r>
      <w:r>
        <w:rPr>
          <w:lang w:val="en-US"/>
        </w:rPr>
        <w:t>d</w:t>
      </w:r>
      <w:r w:rsidRPr="00365D5A">
        <w:rPr>
          <w:lang w:val="en-US"/>
        </w:rPr>
        <w:t xml:space="preserve">rawal from study” when a patient follow-up was terminated without the occurrence of an adverse effect or a predefined outcome. Examples are lost to follow-up, decision to withdraw informed consent, unexplained reason). </w:t>
      </w:r>
    </w:p>
    <w:sectPr w:rsidR="00365D5A" w:rsidRPr="00365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E"/>
    <w:rsid w:val="00067CC0"/>
    <w:rsid w:val="000960F9"/>
    <w:rsid w:val="00365D5A"/>
    <w:rsid w:val="003D1633"/>
    <w:rsid w:val="003D41EE"/>
    <w:rsid w:val="00470B4A"/>
    <w:rsid w:val="00606454"/>
    <w:rsid w:val="00A7183E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1967"/>
  <w15:chartTrackingRefBased/>
  <w15:docId w15:val="{E0AA2050-2D29-449A-AAB0-D8DE42A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83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nhideWhenUsed/>
    <w:rsid w:val="003D16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D163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birocchi</dc:creator>
  <cp:keywords/>
  <dc:description/>
  <cp:lastModifiedBy>gianmarco podda</cp:lastModifiedBy>
  <cp:revision>2</cp:revision>
  <dcterms:created xsi:type="dcterms:W3CDTF">2020-01-24T14:45:00Z</dcterms:created>
  <dcterms:modified xsi:type="dcterms:W3CDTF">2020-01-24T14:45:00Z</dcterms:modified>
</cp:coreProperties>
</file>