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F153" w14:textId="77777777" w:rsidR="004463ED" w:rsidRPr="00EC7994" w:rsidRDefault="004463ED" w:rsidP="004463E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7994">
        <w:rPr>
          <w:rFonts w:ascii="Times New Roman" w:hAnsi="Times New Roman" w:cs="Times New Roman"/>
          <w:b/>
          <w:sz w:val="28"/>
          <w:szCs w:val="28"/>
        </w:rPr>
        <w:t xml:space="preserve">Supporting </w:t>
      </w:r>
      <w:r w:rsidR="00305291" w:rsidRPr="00EC7994">
        <w:rPr>
          <w:rFonts w:ascii="Times New Roman" w:hAnsi="Times New Roman" w:cs="Times New Roman"/>
          <w:b/>
          <w:sz w:val="28"/>
          <w:szCs w:val="28"/>
        </w:rPr>
        <w:t>Material</w:t>
      </w:r>
    </w:p>
    <w:p w14:paraId="454DC72E" w14:textId="77777777" w:rsidR="0018321E" w:rsidRPr="00EC7994" w:rsidRDefault="0018321E" w:rsidP="0018321E">
      <w:pPr>
        <w:pStyle w:val="JRNCTitle"/>
        <w:spacing w:before="120" w:after="120" w:line="480" w:lineRule="auto"/>
        <w:rPr>
          <w:rFonts w:cs="Times New Roman"/>
          <w:sz w:val="30"/>
          <w:szCs w:val="30"/>
          <w:lang w:val="hu-HU"/>
        </w:rPr>
      </w:pPr>
      <w:bookmarkStart w:id="1" w:name="OLE_LINK30"/>
      <w:bookmarkStart w:id="2" w:name="OLE_LINK31"/>
      <w:bookmarkStart w:id="3" w:name="OLE_LINK78"/>
      <w:bookmarkStart w:id="4" w:name="OLE_LINK79"/>
      <w:bookmarkStart w:id="5" w:name="OLE_LINK95"/>
      <w:r w:rsidRPr="00EC7994">
        <w:rPr>
          <w:rFonts w:cs="Times New Roman"/>
          <w:noProof/>
          <w:sz w:val="30"/>
          <w:szCs w:val="30"/>
          <w:lang w:val="hu-HU" w:eastAsia="zh-CN"/>
        </w:rPr>
        <w:t xml:space="preserve">Preparation of </w:t>
      </w:r>
      <w:r w:rsidRPr="00EC7994">
        <w:rPr>
          <w:rFonts w:cs="Times New Roman"/>
          <w:sz w:val="30"/>
          <w:szCs w:val="30"/>
          <w:lang w:val="hu-HU"/>
        </w:rPr>
        <w:t>chitosan</w:t>
      </w:r>
      <w:r w:rsidRPr="00EC7994">
        <w:rPr>
          <w:rFonts w:cs="Times New Roman"/>
          <w:noProof/>
          <w:sz w:val="30"/>
          <w:szCs w:val="30"/>
          <w:lang w:val="hu-HU"/>
        </w:rPr>
        <w:t xml:space="preserve"> </w:t>
      </w:r>
      <w:r w:rsidRPr="00EC7994">
        <w:rPr>
          <w:rFonts w:cs="Times New Roman"/>
          <w:sz w:val="30"/>
          <w:szCs w:val="30"/>
          <w:lang w:val="hu-HU" w:eastAsia="zh-CN"/>
        </w:rPr>
        <w:t>gra</w:t>
      </w:r>
      <w:r w:rsidRPr="00EC7994">
        <w:rPr>
          <w:rFonts w:cs="Times New Roman"/>
          <w:sz w:val="30"/>
          <w:szCs w:val="30"/>
          <w:lang w:val="hu-HU"/>
        </w:rPr>
        <w:t>f</w:t>
      </w:r>
      <w:r w:rsidRPr="00EC7994">
        <w:rPr>
          <w:rFonts w:cs="Times New Roman"/>
          <w:sz w:val="30"/>
          <w:szCs w:val="30"/>
          <w:lang w:val="hu-HU" w:eastAsia="zh-CN"/>
        </w:rPr>
        <w:t>t benzo-15-crown-5/</w:t>
      </w:r>
      <w:r w:rsidRPr="00EC7994">
        <w:rPr>
          <w:rFonts w:cs="Times New Roman"/>
          <w:sz w:val="30"/>
          <w:szCs w:val="30"/>
          <w:lang w:val="hu-HU"/>
        </w:rPr>
        <w:t xml:space="preserve">non-woven fabric </w:t>
      </w:r>
      <w:r w:rsidRPr="00EC7994">
        <w:rPr>
          <w:rFonts w:cs="Times New Roman"/>
          <w:noProof/>
          <w:sz w:val="30"/>
          <w:szCs w:val="30"/>
          <w:lang w:val="hu-HU"/>
        </w:rPr>
        <w:t>composite</w:t>
      </w:r>
      <w:r w:rsidRPr="00EC7994">
        <w:rPr>
          <w:rFonts w:cs="Times New Roman"/>
          <w:sz w:val="30"/>
          <w:szCs w:val="30"/>
          <w:lang w:val="hu-HU"/>
        </w:rPr>
        <w:t xml:space="preserve"> membrane for enhanced Pd</w:t>
      </w:r>
      <w:r w:rsidRPr="00EC7994">
        <w:rPr>
          <w:rFonts w:cs="Times New Roman"/>
          <w:sz w:val="30"/>
          <w:szCs w:val="30"/>
          <w:vertAlign w:val="superscript"/>
          <w:lang w:val="hu-HU"/>
        </w:rPr>
        <w:t>2+</w:t>
      </w:r>
      <w:r w:rsidRPr="00EC7994">
        <w:rPr>
          <w:rFonts w:cs="Times New Roman"/>
          <w:sz w:val="30"/>
          <w:szCs w:val="30"/>
          <w:lang w:val="hu-HU"/>
        </w:rPr>
        <w:t xml:space="preserve"> </w:t>
      </w:r>
      <w:bookmarkEnd w:id="1"/>
      <w:bookmarkEnd w:id="2"/>
      <w:r w:rsidRPr="00EC7994">
        <w:rPr>
          <w:rFonts w:cs="Times New Roman"/>
          <w:sz w:val="30"/>
          <w:szCs w:val="30"/>
          <w:lang w:eastAsia="zh-CN"/>
        </w:rPr>
        <w:t>adsorptive separation</w:t>
      </w:r>
    </w:p>
    <w:bookmarkEnd w:id="3"/>
    <w:bookmarkEnd w:id="4"/>
    <w:bookmarkEnd w:id="5"/>
    <w:p w14:paraId="53DF1B3B" w14:textId="77777777" w:rsidR="0018321E" w:rsidRPr="00EC7994" w:rsidRDefault="0018321E" w:rsidP="0018321E">
      <w:pPr>
        <w:spacing w:line="480" w:lineRule="auto"/>
        <w:rPr>
          <w:rFonts w:ascii="Times New Roman" w:hAnsi="Times New Roman" w:cs="Times New Roman"/>
        </w:rPr>
      </w:pPr>
    </w:p>
    <w:p w14:paraId="31249960" w14:textId="77777777" w:rsidR="0018321E" w:rsidRPr="00EC7994" w:rsidRDefault="0018321E" w:rsidP="0018321E">
      <w:pPr>
        <w:spacing w:before="360" w:line="480" w:lineRule="auto"/>
        <w:ind w:right="403"/>
        <w:jc w:val="center"/>
        <w:rPr>
          <w:rFonts w:ascii="Times New Roman" w:hAnsi="Times New Roman" w:cs="Times New Roman"/>
          <w:iCs/>
          <w:kern w:val="0"/>
          <w:sz w:val="24"/>
        </w:rPr>
      </w:pPr>
      <w:r w:rsidRPr="00EC7994">
        <w:rPr>
          <w:rFonts w:ascii="Times New Roman" w:hAnsi="Times New Roman" w:cs="Times New Roman"/>
          <w:iCs/>
          <w:sz w:val="24"/>
        </w:rPr>
        <w:t>Mingxia Wang</w:t>
      </w:r>
      <w:r w:rsidRPr="00EC7994">
        <w:rPr>
          <w:rFonts w:ascii="Times New Roman" w:hAnsi="Times New Roman" w:cs="Times New Roman"/>
          <w:iCs/>
          <w:sz w:val="24"/>
          <w:vertAlign w:val="superscript"/>
        </w:rPr>
        <w:t>1,2</w:t>
      </w:r>
      <w:r w:rsidRPr="00EC7994">
        <w:rPr>
          <w:rFonts w:ascii="Times New Roman" w:hAnsi="Times New Roman" w:cs="Times New Roman"/>
          <w:iCs/>
          <w:sz w:val="24"/>
        </w:rPr>
        <w:t>, Zhen Li</w:t>
      </w:r>
      <w:r w:rsidRPr="00EC7994">
        <w:rPr>
          <w:rFonts w:ascii="Times New Roman" w:hAnsi="Times New Roman" w:cs="Times New Roman"/>
          <w:iCs/>
          <w:sz w:val="24"/>
          <w:vertAlign w:val="superscript"/>
        </w:rPr>
        <w:t>3</w:t>
      </w:r>
      <w:r w:rsidRPr="00EC7994">
        <w:rPr>
          <w:rFonts w:ascii="Times New Roman" w:hAnsi="Times New Roman" w:cs="Times New Roman"/>
          <w:iCs/>
          <w:sz w:val="24"/>
        </w:rPr>
        <w:t>, Jixue Li</w:t>
      </w:r>
      <w:r w:rsidRPr="00EC7994">
        <w:rPr>
          <w:rFonts w:ascii="Times New Roman" w:hAnsi="Times New Roman" w:cs="Times New Roman"/>
          <w:iCs/>
          <w:sz w:val="24"/>
          <w:vertAlign w:val="superscript"/>
        </w:rPr>
        <w:t>4</w:t>
      </w:r>
      <w:r w:rsidRPr="00EC7994">
        <w:rPr>
          <w:rFonts w:ascii="Times New Roman" w:hAnsi="Times New Roman" w:cs="Times New Roman"/>
          <w:iCs/>
          <w:sz w:val="24"/>
        </w:rPr>
        <w:t>, FengYan</w:t>
      </w:r>
      <w:r w:rsidRPr="00EC7994">
        <w:rPr>
          <w:rFonts w:ascii="Times New Roman" w:hAnsi="Times New Roman" w:cs="Times New Roman"/>
          <w:iCs/>
          <w:sz w:val="24"/>
          <w:vertAlign w:val="superscript"/>
        </w:rPr>
        <w:t>1,4*</w:t>
      </w:r>
      <w:r w:rsidRPr="00EC7994">
        <w:rPr>
          <w:rFonts w:ascii="Times New Roman" w:hAnsi="Times New Roman" w:cs="Times New Roman"/>
          <w:iCs/>
          <w:sz w:val="24"/>
        </w:rPr>
        <w:t>, Ting Zhang</w:t>
      </w:r>
      <w:r w:rsidRPr="00EC7994">
        <w:rPr>
          <w:rFonts w:ascii="Times New Roman" w:hAnsi="Times New Roman" w:cs="Times New Roman"/>
          <w:iCs/>
          <w:sz w:val="24"/>
          <w:vertAlign w:val="superscript"/>
        </w:rPr>
        <w:t>4</w:t>
      </w:r>
      <w:r w:rsidRPr="00EC7994">
        <w:rPr>
          <w:rFonts w:ascii="Times New Roman" w:hAnsi="Times New Roman" w:cs="Times New Roman"/>
          <w:iCs/>
          <w:sz w:val="24"/>
        </w:rPr>
        <w:t>, Fengxia Qin</w:t>
      </w:r>
      <w:r w:rsidRPr="00EC7994">
        <w:rPr>
          <w:rFonts w:ascii="Times New Roman" w:hAnsi="Times New Roman" w:cs="Times New Roman"/>
          <w:iCs/>
          <w:sz w:val="24"/>
          <w:vertAlign w:val="superscript"/>
        </w:rPr>
        <w:t>4</w:t>
      </w:r>
      <w:r w:rsidRPr="00EC7994">
        <w:rPr>
          <w:rFonts w:ascii="Times New Roman" w:hAnsi="Times New Roman" w:cs="Times New Roman"/>
          <w:iCs/>
          <w:sz w:val="24"/>
        </w:rPr>
        <w:t>, Jiahua Zhang</w:t>
      </w:r>
      <w:r w:rsidRPr="00EC7994">
        <w:rPr>
          <w:rFonts w:ascii="Times New Roman" w:hAnsi="Times New Roman" w:cs="Times New Roman"/>
          <w:iCs/>
          <w:sz w:val="24"/>
          <w:vertAlign w:val="superscript"/>
        </w:rPr>
        <w:t>4</w:t>
      </w:r>
    </w:p>
    <w:p w14:paraId="641CC3C7" w14:textId="77777777" w:rsidR="0018321E" w:rsidRPr="00EC7994" w:rsidRDefault="0018321E" w:rsidP="0018321E">
      <w:pPr>
        <w:adjustRightInd w:val="0"/>
        <w:snapToGrid w:val="0"/>
        <w:spacing w:line="480" w:lineRule="auto"/>
        <w:outlineLvl w:val="0"/>
        <w:rPr>
          <w:rFonts w:ascii="Times New Roman" w:hAnsi="Times New Roman" w:cs="Times New Roman"/>
          <w:sz w:val="24"/>
        </w:rPr>
      </w:pPr>
    </w:p>
    <w:p w14:paraId="3E8F8335" w14:textId="77777777" w:rsidR="0018321E" w:rsidRPr="00EC7994" w:rsidRDefault="0018321E" w:rsidP="0018321E">
      <w:pPr>
        <w:spacing w:before="240" w:after="240" w:line="480" w:lineRule="auto"/>
        <w:rPr>
          <w:rFonts w:ascii="Times New Roman" w:hAnsi="Times New Roman" w:cs="Times New Roman"/>
          <w:iCs/>
        </w:rPr>
      </w:pPr>
      <w:r w:rsidRPr="00EC7994">
        <w:rPr>
          <w:rFonts w:ascii="Times New Roman" w:hAnsi="Times New Roman" w:cs="Times New Roman"/>
          <w:iCs/>
          <w:vertAlign w:val="superscript"/>
        </w:rPr>
        <w:t xml:space="preserve">1 </w:t>
      </w:r>
      <w:r w:rsidRPr="00EC7994">
        <w:rPr>
          <w:rFonts w:ascii="Times New Roman" w:hAnsi="Times New Roman" w:cs="Times New Roman"/>
        </w:rPr>
        <w:t>State Key Laboratory of Separation Membranes and Membrane Processes, Tiangong University, Tianjin 300387, PR China</w:t>
      </w:r>
    </w:p>
    <w:p w14:paraId="22A960E5" w14:textId="77777777" w:rsidR="0018321E" w:rsidRPr="00EC7994" w:rsidRDefault="0018321E" w:rsidP="0018321E">
      <w:pPr>
        <w:spacing w:before="240" w:after="240" w:line="480" w:lineRule="auto"/>
        <w:rPr>
          <w:rFonts w:ascii="Times New Roman" w:hAnsi="Times New Roman" w:cs="Times New Roman"/>
          <w:iCs/>
        </w:rPr>
      </w:pPr>
      <w:r w:rsidRPr="00EC7994">
        <w:rPr>
          <w:rFonts w:ascii="Times New Roman" w:hAnsi="Times New Roman" w:cs="Times New Roman"/>
          <w:iCs/>
          <w:vertAlign w:val="superscript"/>
        </w:rPr>
        <w:t xml:space="preserve">2 </w:t>
      </w:r>
      <w:r w:rsidRPr="00EC7994">
        <w:rPr>
          <w:rFonts w:ascii="Times New Roman" w:hAnsi="Times New Roman" w:cs="Times New Roman"/>
          <w:iCs/>
        </w:rPr>
        <w:t xml:space="preserve">School of Materials Science and Engineering, </w:t>
      </w:r>
      <w:r w:rsidRPr="00EC7994">
        <w:rPr>
          <w:rFonts w:ascii="Times New Roman" w:hAnsi="Times New Roman" w:cs="Times New Roman"/>
        </w:rPr>
        <w:t>Tiangong</w:t>
      </w:r>
      <w:r w:rsidRPr="00EC7994">
        <w:rPr>
          <w:rFonts w:ascii="Times New Roman" w:hAnsi="Times New Roman" w:cs="Times New Roman"/>
          <w:iCs/>
        </w:rPr>
        <w:t xml:space="preserve"> University, Tianjin 300387, P. R. China </w:t>
      </w:r>
    </w:p>
    <w:p w14:paraId="56F70675" w14:textId="77777777" w:rsidR="0018321E" w:rsidRPr="00EC7994" w:rsidRDefault="0018321E" w:rsidP="0018321E">
      <w:pPr>
        <w:spacing w:before="240" w:after="240" w:line="480" w:lineRule="auto"/>
        <w:rPr>
          <w:rFonts w:ascii="Times New Roman" w:hAnsi="Times New Roman" w:cs="Times New Roman"/>
          <w:iCs/>
        </w:rPr>
      </w:pPr>
      <w:r w:rsidRPr="00EC7994">
        <w:rPr>
          <w:rFonts w:ascii="Times New Roman" w:hAnsi="Times New Roman" w:cs="Times New Roman"/>
          <w:iCs/>
          <w:vertAlign w:val="superscript"/>
        </w:rPr>
        <w:t xml:space="preserve">3 </w:t>
      </w:r>
      <w:r w:rsidRPr="00EC7994">
        <w:rPr>
          <w:rFonts w:ascii="Times New Roman" w:hAnsi="Times New Roman" w:cs="Times New Roman"/>
          <w:iCs/>
        </w:rPr>
        <w:t>Xinjiang Oilfield Research Institute of Experiment &amp; Testing, Karamay 834000, P. R. China</w:t>
      </w:r>
    </w:p>
    <w:p w14:paraId="5DBFAB77" w14:textId="77777777" w:rsidR="0018321E" w:rsidRPr="00EC7994" w:rsidRDefault="0018321E" w:rsidP="0018321E">
      <w:pPr>
        <w:spacing w:before="240" w:after="240" w:line="480" w:lineRule="auto"/>
        <w:rPr>
          <w:rFonts w:ascii="Times New Roman" w:hAnsi="Times New Roman" w:cs="Times New Roman"/>
        </w:rPr>
      </w:pPr>
      <w:r w:rsidRPr="00EC7994">
        <w:rPr>
          <w:rFonts w:ascii="Times New Roman" w:hAnsi="Times New Roman" w:cs="Times New Roman"/>
          <w:iCs/>
          <w:vertAlign w:val="superscript"/>
        </w:rPr>
        <w:t xml:space="preserve">4 </w:t>
      </w:r>
      <w:r w:rsidRPr="00EC7994">
        <w:rPr>
          <w:rFonts w:ascii="Times New Roman" w:hAnsi="Times New Roman" w:cs="Times New Roman"/>
          <w:iCs/>
        </w:rPr>
        <w:t xml:space="preserve">School of Chemistry and Chemical Engineering, </w:t>
      </w:r>
      <w:r w:rsidRPr="00EC7994">
        <w:rPr>
          <w:rFonts w:ascii="Times New Roman" w:hAnsi="Times New Roman" w:cs="Times New Roman"/>
        </w:rPr>
        <w:t>Tiangong</w:t>
      </w:r>
      <w:r w:rsidRPr="00EC7994">
        <w:rPr>
          <w:rFonts w:ascii="Times New Roman" w:hAnsi="Times New Roman" w:cs="Times New Roman"/>
          <w:iCs/>
        </w:rPr>
        <w:t xml:space="preserve"> University, </w:t>
      </w:r>
      <w:r w:rsidRPr="00EC7994">
        <w:rPr>
          <w:rFonts w:ascii="Times New Roman" w:hAnsi="Times New Roman" w:cs="Times New Roman"/>
        </w:rPr>
        <w:t>Tianjin 300387, P. R. China</w:t>
      </w:r>
    </w:p>
    <w:p w14:paraId="1D21E2D4" w14:textId="77777777" w:rsidR="0018321E" w:rsidRPr="00EC7994" w:rsidRDefault="0018321E" w:rsidP="0018321E">
      <w:pPr>
        <w:pStyle w:val="p0"/>
        <w:spacing w:line="480" w:lineRule="auto"/>
        <w:rPr>
          <w:b/>
          <w:bCs/>
          <w:sz w:val="24"/>
          <w:szCs w:val="24"/>
        </w:rPr>
      </w:pPr>
    </w:p>
    <w:p w14:paraId="38079663" w14:textId="77777777" w:rsidR="0018321E" w:rsidRPr="00EC7994" w:rsidRDefault="0018321E" w:rsidP="0018321E">
      <w:pPr>
        <w:spacing w:afterLines="50" w:after="156" w:line="480" w:lineRule="auto"/>
        <w:ind w:rightChars="239" w:right="502"/>
        <w:outlineLvl w:val="0"/>
        <w:rPr>
          <w:rFonts w:ascii="Times New Roman" w:hAnsi="Times New Roman" w:cs="Times New Roman"/>
          <w:sz w:val="24"/>
        </w:rPr>
      </w:pPr>
      <w:r w:rsidRPr="00EC7994">
        <w:rPr>
          <w:rFonts w:ascii="Times New Roman" w:hAnsi="Times New Roman" w:cs="Times New Roman"/>
          <w:sz w:val="24"/>
          <w:vertAlign w:val="superscript"/>
        </w:rPr>
        <w:sym w:font="Symbol" w:char="F02A"/>
      </w:r>
      <w:r w:rsidRPr="00EC799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EC7994">
        <w:rPr>
          <w:rFonts w:ascii="Times New Roman" w:hAnsi="Times New Roman" w:cs="Times New Roman"/>
          <w:sz w:val="24"/>
        </w:rPr>
        <w:t>Corresponding Author</w:t>
      </w:r>
    </w:p>
    <w:p w14:paraId="162136B9" w14:textId="77777777" w:rsidR="0018321E" w:rsidRPr="00EC7994" w:rsidRDefault="0018321E" w:rsidP="0018321E">
      <w:pPr>
        <w:spacing w:afterLines="50" w:after="156" w:line="480" w:lineRule="auto"/>
        <w:ind w:rightChars="239" w:right="502"/>
        <w:outlineLvl w:val="0"/>
        <w:rPr>
          <w:rFonts w:ascii="Times New Roman" w:hAnsi="Times New Roman" w:cs="Times New Roman"/>
          <w:sz w:val="24"/>
        </w:rPr>
      </w:pPr>
      <w:r w:rsidRPr="00EC7994">
        <w:rPr>
          <w:rFonts w:ascii="Times New Roman" w:hAnsi="Times New Roman" w:cs="Times New Roman"/>
          <w:sz w:val="24"/>
        </w:rPr>
        <w:t>Tel.: +86 22 83955115</w:t>
      </w:r>
    </w:p>
    <w:p w14:paraId="133D1A1F" w14:textId="135A58AE" w:rsidR="0018321E" w:rsidRPr="00EC7994" w:rsidRDefault="0018321E" w:rsidP="0018321E">
      <w:pPr>
        <w:pStyle w:val="p0"/>
        <w:spacing w:line="480" w:lineRule="auto"/>
        <w:rPr>
          <w:sz w:val="24"/>
        </w:rPr>
      </w:pPr>
      <w:r w:rsidRPr="00EC7994">
        <w:rPr>
          <w:sz w:val="24"/>
        </w:rPr>
        <w:t xml:space="preserve">Email: </w:t>
      </w:r>
      <w:hyperlink r:id="rId7" w:history="1">
        <w:r w:rsidR="00DF086B" w:rsidRPr="00EC7994">
          <w:rPr>
            <w:rStyle w:val="a4"/>
            <w:color w:val="auto"/>
            <w:sz w:val="24"/>
          </w:rPr>
          <w:t>yanfeng</w:t>
        </w:r>
        <w:r w:rsidR="00DF086B" w:rsidRPr="00EC7994">
          <w:rPr>
            <w:rStyle w:val="a4"/>
            <w:rFonts w:hint="eastAsia"/>
            <w:color w:val="auto"/>
            <w:sz w:val="24"/>
          </w:rPr>
          <w:t>.</w:t>
        </w:r>
        <w:r w:rsidR="00DF086B" w:rsidRPr="00EC7994">
          <w:rPr>
            <w:rStyle w:val="a4"/>
            <w:color w:val="auto"/>
            <w:sz w:val="24"/>
          </w:rPr>
          <w:t>yxm@</w:t>
        </w:r>
      </w:hyperlink>
      <w:r w:rsidR="00DF086B" w:rsidRPr="00EC7994">
        <w:rPr>
          <w:sz w:val="24"/>
        </w:rPr>
        <w:t>hotmail.com</w:t>
      </w:r>
      <w:r w:rsidRPr="00EC7994">
        <w:rPr>
          <w:sz w:val="24"/>
        </w:rPr>
        <w:t xml:space="preserve"> (F. Yan)</w:t>
      </w:r>
    </w:p>
    <w:p w14:paraId="2A1FD29B" w14:textId="77777777" w:rsidR="009B08A3" w:rsidRPr="00EC7994" w:rsidRDefault="009B08A3" w:rsidP="00446F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9B08A3" w:rsidRPr="00EC7994" w:rsidSect="002A1164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21DF58C1" w14:textId="77777777" w:rsidR="0018321E" w:rsidRPr="00EC7994" w:rsidRDefault="00B45E7D" w:rsidP="0018321E">
      <w:pPr>
        <w:pStyle w:val="2"/>
        <w:spacing w:line="480" w:lineRule="auto"/>
        <w:rPr>
          <w:rFonts w:ascii="Times New Roman" w:eastAsia="黑体" w:hAnsi="Times New Roman" w:cs="Times New Roman"/>
          <w:bCs w:val="0"/>
          <w:i/>
          <w:sz w:val="24"/>
          <w:szCs w:val="24"/>
        </w:rPr>
      </w:pPr>
      <w:r w:rsidRPr="00EC7994">
        <w:rPr>
          <w:rFonts w:ascii="Times New Roman" w:eastAsia="黑体" w:hAnsi="Times New Roman" w:cs="Times New Roman"/>
          <w:bCs w:val="0"/>
          <w:i/>
          <w:sz w:val="24"/>
          <w:szCs w:val="24"/>
        </w:rPr>
        <w:lastRenderedPageBreak/>
        <w:t>1.</w:t>
      </w:r>
      <w:r w:rsidR="002D4C11" w:rsidRPr="00EC7994">
        <w:rPr>
          <w:rFonts w:ascii="Times New Roman" w:eastAsia="黑体" w:hAnsi="Times New Roman" w:cs="Times New Roman"/>
          <w:bCs w:val="0"/>
          <w:i/>
          <w:sz w:val="24"/>
          <w:szCs w:val="24"/>
        </w:rPr>
        <w:t xml:space="preserve"> </w:t>
      </w:r>
      <w:r w:rsidR="0018321E" w:rsidRPr="00EC7994">
        <w:rPr>
          <w:rFonts w:ascii="Times New Roman" w:eastAsia="黑体" w:hAnsi="Times New Roman" w:cs="Times New Roman"/>
          <w:bCs w:val="0"/>
          <w:i/>
          <w:sz w:val="24"/>
          <w:szCs w:val="24"/>
        </w:rPr>
        <w:t xml:space="preserve">Adsorption kinetics of </w:t>
      </w:r>
      <w:r w:rsidR="0018321E" w:rsidRPr="00EC7994">
        <w:rPr>
          <w:rFonts w:ascii="Times New Roman" w:hAnsi="Times New Roman" w:cs="Times New Roman"/>
          <w:i/>
          <w:sz w:val="24"/>
          <w:szCs w:val="24"/>
        </w:rPr>
        <w:t>CTS-g-B</w:t>
      </w:r>
      <w:smartTag w:uri="urn:schemas-microsoft-com:office:smarttags" w:element="chmetcnv">
        <w:smartTagPr>
          <w:attr w:name="UnitName" w:val="C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18321E" w:rsidRPr="00EC7994">
          <w:rPr>
            <w:rFonts w:ascii="Times New Roman" w:hAnsi="Times New Roman" w:cs="Times New Roman"/>
            <w:i/>
            <w:sz w:val="24"/>
            <w:szCs w:val="24"/>
          </w:rPr>
          <w:t>15C</w:t>
        </w:r>
      </w:smartTag>
      <w:r w:rsidR="0018321E" w:rsidRPr="00EC7994">
        <w:rPr>
          <w:rFonts w:ascii="Times New Roman" w:hAnsi="Times New Roman" w:cs="Times New Roman"/>
          <w:i/>
          <w:sz w:val="24"/>
          <w:szCs w:val="24"/>
        </w:rPr>
        <w:t>5/NWF composite membrane for Pd</w:t>
      </w:r>
      <w:r w:rsidR="0018321E" w:rsidRPr="00EC7994">
        <w:rPr>
          <w:rFonts w:ascii="Times New Roman" w:hAnsi="Times New Roman" w:cs="Times New Roman"/>
          <w:i/>
          <w:sz w:val="24"/>
          <w:szCs w:val="24"/>
          <w:vertAlign w:val="superscript"/>
        </w:rPr>
        <w:t>2+</w:t>
      </w:r>
    </w:p>
    <w:p w14:paraId="105CB2CB" w14:textId="08F351A2" w:rsidR="0018321E" w:rsidRPr="00EC7994" w:rsidRDefault="0018321E" w:rsidP="0018321E">
      <w:pPr>
        <w:spacing w:line="48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sz w:val="24"/>
          <w:szCs w:val="24"/>
        </w:rPr>
        <w:t>The dynamic adsorption data at different initial concentrations of 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EC7994">
        <w:rPr>
          <w:rFonts w:ascii="Times New Roman" w:hAnsi="Times New Roman" w:cs="Times New Roman"/>
          <w:sz w:val="24"/>
          <w:szCs w:val="24"/>
        </w:rPr>
        <w:t xml:space="preserve">were depicted in Fig. </w: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t>S1</w:t>
      </w:r>
      <w:r w:rsidRPr="00EC7994">
        <w:rPr>
          <w:rFonts w:ascii="Times New Roman" w:hAnsi="Times New Roman" w:cs="Times New Roman"/>
          <w:sz w:val="24"/>
          <w:szCs w:val="24"/>
        </w:rPr>
        <w:t xml:space="preserve">. </w:t>
      </w:r>
      <w:r w:rsidRPr="00EC7994">
        <w:rPr>
          <w:rFonts w:ascii="Times New Roman" w:hAnsi="Times New Roman" w:cs="Times New Roman"/>
          <w:sz w:val="24"/>
        </w:rPr>
        <w:t xml:space="preserve">As shown in Fig. </w:t>
      </w:r>
      <w:r w:rsidR="009C28AC" w:rsidRPr="00EC7994">
        <w:rPr>
          <w:rFonts w:ascii="Times New Roman" w:hAnsi="Times New Roman" w:cs="Times New Roman"/>
          <w:sz w:val="24"/>
        </w:rPr>
        <w:t>S1</w:t>
      </w:r>
      <w:r w:rsidRPr="00EC7994">
        <w:rPr>
          <w:rFonts w:ascii="Times New Roman" w:hAnsi="Times New Roman" w:cs="Times New Roman"/>
          <w:sz w:val="24"/>
        </w:rPr>
        <w:t xml:space="preserve">, the </w:t>
      </w:r>
      <w:r w:rsidRPr="00EC7994">
        <w:rPr>
          <w:rFonts w:ascii="Times New Roman" w:hAnsi="Times New Roman" w:cs="Times New Roman"/>
          <w:sz w:val="24"/>
          <w:szCs w:val="24"/>
        </w:rPr>
        <w:t>adsorption amount (</w:t>
      </w:r>
      <w:r w:rsidRPr="00EC7994">
        <w:rPr>
          <w:rFonts w:ascii="Times New Roman" w:hAnsi="Times New Roman" w:cs="Times New Roman"/>
          <w:i/>
          <w:sz w:val="24"/>
          <w:szCs w:val="24"/>
        </w:rPr>
        <w:t>Q</w:t>
      </w:r>
      <w:r w:rsidRPr="00EC7994">
        <w:rPr>
          <w:rFonts w:ascii="Times New Roman" w:hAnsi="Times New Roman" w:cs="Times New Roman"/>
          <w:sz w:val="24"/>
          <w:vertAlign w:val="subscript"/>
        </w:rPr>
        <w:t>t</w:t>
      </w:r>
      <w:r w:rsidRPr="00EC7994">
        <w:rPr>
          <w:rFonts w:ascii="Times New Roman" w:hAnsi="Times New Roman" w:cs="Times New Roman"/>
          <w:sz w:val="24"/>
          <w:szCs w:val="24"/>
        </w:rPr>
        <w:t xml:space="preserve">) increased </w:t>
      </w:r>
      <w:r w:rsidRPr="00EC7994">
        <w:rPr>
          <w:rFonts w:ascii="Times New Roman" w:hAnsi="Times New Roman" w:cs="Times New Roman"/>
          <w:sz w:val="24"/>
        </w:rPr>
        <w:t>significantly at the first stage of 60</w:t>
      </w:r>
      <w:r w:rsidRPr="00EC7994">
        <w:rPr>
          <w:rFonts w:ascii="Times New Roman" w:eastAsia="AdobeSongStd-Light" w:hAnsi="Times New Roman" w:cs="Times New Roman"/>
          <w:sz w:val="24"/>
        </w:rPr>
        <w:t> </w:t>
      </w:r>
      <w:r w:rsidRPr="00EC7994">
        <w:rPr>
          <w:rFonts w:ascii="Times New Roman" w:hAnsi="Times New Roman" w:cs="Times New Roman"/>
          <w:sz w:val="24"/>
        </w:rPr>
        <w:t>min, then it reached a plateau after 90</w:t>
      </w:r>
      <w:r w:rsidRPr="00EC7994">
        <w:rPr>
          <w:rFonts w:ascii="Times New Roman" w:eastAsia="AdobeSongStd-Light" w:hAnsi="Times New Roman" w:cs="Times New Roman"/>
          <w:sz w:val="24"/>
        </w:rPr>
        <w:t> </w:t>
      </w:r>
      <w:r w:rsidRPr="00EC7994">
        <w:rPr>
          <w:rFonts w:ascii="Times New Roman" w:hAnsi="Times New Roman" w:cs="Times New Roman"/>
          <w:sz w:val="24"/>
        </w:rPr>
        <w:t xml:space="preserve">min. The </w:t>
      </w:r>
      <w:r w:rsidRPr="00EC7994">
        <w:rPr>
          <w:rFonts w:ascii="Times New Roman" w:hAnsi="Times New Roman" w:cs="Times New Roman"/>
          <w:sz w:val="24"/>
          <w:szCs w:val="24"/>
        </w:rPr>
        <w:t>equilibrium</w:t>
      </w:r>
      <w:r w:rsidRPr="00EC7994">
        <w:rPr>
          <w:rFonts w:ascii="Times New Roman" w:hAnsi="Times New Roman" w:cs="Times New Roman"/>
          <w:sz w:val="24"/>
        </w:rPr>
        <w:t xml:space="preserve"> </w:t>
      </w:r>
      <w:r w:rsidRPr="00EC7994">
        <w:rPr>
          <w:rFonts w:ascii="Times New Roman" w:hAnsi="Times New Roman" w:cs="Times New Roman"/>
          <w:sz w:val="24"/>
          <w:szCs w:val="24"/>
        </w:rPr>
        <w:t>adsorption amount</w:t>
      </w:r>
      <w:r w:rsidRPr="00EC7994">
        <w:rPr>
          <w:rFonts w:ascii="Times New Roman" w:hAnsi="Times New Roman" w:cs="Times New Roman"/>
          <w:sz w:val="24"/>
        </w:rPr>
        <w:t xml:space="preserve"> </w:t>
      </w:r>
      <w:r w:rsidRPr="00EC7994">
        <w:rPr>
          <w:rFonts w:ascii="Times New Roman" w:hAnsi="Times New Roman" w:cs="Times New Roman"/>
          <w:sz w:val="24"/>
          <w:szCs w:val="24"/>
        </w:rPr>
        <w:t>(</w:t>
      </w:r>
      <w:r w:rsidRPr="00EC7994">
        <w:rPr>
          <w:rFonts w:ascii="Times New Roman" w:hAnsi="Times New Roman" w:cs="Times New Roman"/>
          <w:i/>
          <w:sz w:val="24"/>
          <w:szCs w:val="24"/>
        </w:rPr>
        <w:t>Q</w:t>
      </w:r>
      <w:r w:rsidRPr="00EC7994">
        <w:rPr>
          <w:rFonts w:ascii="Times New Roman" w:hAnsi="Times New Roman" w:cs="Times New Roman"/>
          <w:sz w:val="24"/>
          <w:vertAlign w:val="subscript"/>
        </w:rPr>
        <w:t>e</w:t>
      </w:r>
      <w:r w:rsidRPr="00EC7994">
        <w:rPr>
          <w:rFonts w:ascii="Times New Roman" w:hAnsi="Times New Roman" w:cs="Times New Roman"/>
          <w:sz w:val="24"/>
          <w:szCs w:val="24"/>
        </w:rPr>
        <w:t>)</w:t>
      </w:r>
      <w:r w:rsidRPr="00EC7994">
        <w:rPr>
          <w:rFonts w:ascii="Times New Roman" w:hAnsi="Times New Roman" w:cs="Times New Roman"/>
          <w:sz w:val="24"/>
        </w:rPr>
        <w:t xml:space="preserve"> increased with increase of </w:t>
      </w:r>
      <w:r w:rsidRPr="00EC7994">
        <w:rPr>
          <w:rFonts w:ascii="Times New Roman" w:hAnsi="Times New Roman" w:cs="Times New Roman"/>
          <w:sz w:val="24"/>
          <w:szCs w:val="24"/>
        </w:rPr>
        <w:t>initial concentrations of 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994">
        <w:rPr>
          <w:rFonts w:ascii="Times New Roman" w:hAnsi="Times New Roman" w:cs="Times New Roman"/>
          <w:sz w:val="24"/>
        </w:rPr>
        <w:t xml:space="preserve">, and the maximum </w:t>
      </w:r>
      <w:r w:rsidRPr="00EC7994">
        <w:rPr>
          <w:rFonts w:ascii="Times New Roman" w:hAnsi="Times New Roman" w:cs="Times New Roman"/>
          <w:i/>
          <w:sz w:val="24"/>
          <w:szCs w:val="24"/>
        </w:rPr>
        <w:t>Q</w:t>
      </w:r>
      <w:r w:rsidRPr="00EC7994">
        <w:rPr>
          <w:rFonts w:ascii="Times New Roman" w:hAnsi="Times New Roman" w:cs="Times New Roman"/>
          <w:sz w:val="24"/>
          <w:vertAlign w:val="subscript"/>
        </w:rPr>
        <w:t>e</w:t>
      </w:r>
      <w:r w:rsidRPr="00EC7994">
        <w:rPr>
          <w:rFonts w:ascii="Times New Roman" w:hAnsi="Times New Roman" w:cs="Times New Roman"/>
          <w:sz w:val="24"/>
        </w:rPr>
        <w:t xml:space="preserve"> was up to 29.1</w:t>
      </w:r>
      <w:r w:rsidRPr="00EC7994">
        <w:rPr>
          <w:rFonts w:ascii="Times New Roman" w:eastAsia="AdobeSongStd-Light" w:hAnsi="Times New Roman" w:cs="Times New Roman"/>
          <w:sz w:val="24"/>
        </w:rPr>
        <w:t> </w:t>
      </w:r>
      <w:r w:rsidRPr="00EC7994">
        <w:rPr>
          <w:rFonts w:ascii="Times New Roman" w:hAnsi="Times New Roman" w:cs="Times New Roman"/>
          <w:sz w:val="24"/>
        </w:rPr>
        <w:t>mg</w:t>
      </w:r>
      <w:r w:rsidRPr="00EC7994">
        <w:rPr>
          <w:rFonts w:ascii="Times New Roman" w:hAnsi="Times New Roman" w:cs="Times New Roman"/>
          <w:sz w:val="24"/>
          <w:szCs w:val="24"/>
        </w:rPr>
        <w:t>·</w:t>
      </w:r>
      <w:r w:rsidRPr="00EC7994">
        <w:rPr>
          <w:rFonts w:ascii="Times New Roman" w:hAnsi="Times New Roman" w:cs="Times New Roman"/>
          <w:sz w:val="24"/>
        </w:rPr>
        <w:t>g</w:t>
      </w:r>
      <w:r w:rsidRPr="00EC7994">
        <w:rPr>
          <w:rFonts w:ascii="Times New Roman" w:eastAsia="微软雅黑" w:hAnsi="Times New Roman" w:cs="Times New Roman"/>
          <w:sz w:val="24"/>
          <w:vertAlign w:val="superscript"/>
        </w:rPr>
        <w:t>−</w:t>
      </w:r>
      <w:r w:rsidRPr="00EC7994">
        <w:rPr>
          <w:rFonts w:ascii="Times New Roman" w:hAnsi="Times New Roman" w:cs="Times New Roman"/>
          <w:sz w:val="24"/>
          <w:vertAlign w:val="superscript"/>
        </w:rPr>
        <w:t>1</w:t>
      </w:r>
      <w:r w:rsidRPr="00EC7994">
        <w:rPr>
          <w:rFonts w:ascii="Times New Roman" w:hAnsi="Times New Roman" w:cs="Times New Roman"/>
          <w:sz w:val="24"/>
        </w:rPr>
        <w:t xml:space="preserve">. The adsorption </w:t>
      </w:r>
      <w:r w:rsidR="00221D8A" w:rsidRPr="00EC7994">
        <w:rPr>
          <w:rFonts w:ascii="Times New Roman" w:hAnsi="Times New Roman" w:cs="Times New Roman"/>
          <w:sz w:val="24"/>
        </w:rPr>
        <w:t>amount</w:t>
      </w:r>
      <w:r w:rsidRPr="00EC7994">
        <w:rPr>
          <w:rFonts w:ascii="Times New Roman" w:hAnsi="Times New Roman" w:cs="Times New Roman"/>
          <w:sz w:val="24"/>
        </w:rPr>
        <w:t xml:space="preserve"> for Pd</w:t>
      </w:r>
      <w:r w:rsidRPr="00EC7994">
        <w:rPr>
          <w:rFonts w:ascii="Times New Roman" w:hAnsi="Times New Roman" w:cs="Times New Roman"/>
          <w:sz w:val="24"/>
          <w:vertAlign w:val="superscript"/>
        </w:rPr>
        <w:t>2+</w:t>
      </w:r>
      <w:r w:rsidRPr="00EC7994">
        <w:rPr>
          <w:rFonts w:ascii="Times New Roman" w:hAnsi="Times New Roman" w:cs="Times New Roman"/>
          <w:sz w:val="24"/>
        </w:rPr>
        <w:t xml:space="preserve"> by various materials was compared in Table </w:t>
      </w:r>
      <w:r w:rsidR="009C28AC" w:rsidRPr="00EC7994">
        <w:rPr>
          <w:rFonts w:ascii="Times New Roman" w:hAnsi="Times New Roman" w:cs="Times New Roman"/>
          <w:sz w:val="24"/>
        </w:rPr>
        <w:t>S1</w:t>
      </w:r>
      <w:r w:rsidRPr="00EC7994">
        <w:rPr>
          <w:rFonts w:ascii="Times New Roman" w:hAnsi="Times New Roman" w:cs="Times New Roman"/>
          <w:sz w:val="24"/>
        </w:rPr>
        <w:t xml:space="preserve">. It can be found that the maximum adsorption </w:t>
      </w:r>
      <w:r w:rsidR="00221D8A" w:rsidRPr="00EC7994">
        <w:rPr>
          <w:rFonts w:ascii="Times New Roman" w:hAnsi="Times New Roman" w:cs="Times New Roman"/>
          <w:sz w:val="24"/>
        </w:rPr>
        <w:t>amount</w:t>
      </w:r>
      <w:r w:rsidRPr="00EC7994">
        <w:rPr>
          <w:rFonts w:ascii="Times New Roman" w:hAnsi="Times New Roman" w:cs="Times New Roman"/>
          <w:sz w:val="24"/>
        </w:rPr>
        <w:t xml:space="preserve"> of the crown ether functionalized CTS composite membrane was similar to the crown ether functionalized</w:t>
      </w:r>
      <w:r w:rsidRPr="00EC7994">
        <w:rPr>
          <w:rFonts w:ascii="Times New Roman" w:hAnsi="Times New Roman" w:cs="Times New Roman"/>
          <w:sz w:val="24"/>
          <w:szCs w:val="24"/>
        </w:rPr>
        <w:t xml:space="preserve"> crosslinked chitosan reported by Wang’s group </w:t>
      </w:r>
      <w:r w:rsidRPr="00EC7994">
        <w:rPr>
          <w:rFonts w:ascii="Times New Roman" w:hAnsi="Times New Roman" w:cs="Times New Roman"/>
          <w:sz w:val="24"/>
          <w:szCs w:val="24"/>
        </w:rPr>
        <w:fldChar w:fldCharType="begin"/>
      </w:r>
      <w:r w:rsidR="009C28AC" w:rsidRPr="00EC79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&lt;EndNote&gt;&lt;Cite&gt;&lt;Author&gt;Peng&lt;/Author&gt;&lt;Year&gt;1998&lt;/Year&gt;&lt;RecNum&gt;567&lt;/RecNum&gt;&lt;DisplayText&gt;&lt;style face="superscript"&gt;[1, 2]&lt;/style&gt;&lt;/DisplayText&gt;&lt;record&gt;&lt;rec-number&gt;567&lt;/rec-number&gt;&lt;foreign-keys&gt;&lt;key app="EN" db-id="r0ata9t5e9x50aetz58xtpt2w9zwvwze9zvd" timestamp="1576290401"&gt;567&lt;/key&gt;&lt;/foreign-keys&gt;&lt;ref-type name="Journal Article"&gt;17&lt;/ref-type&gt;&lt;contributors&gt;&lt;authors&gt;&lt;author&gt;Peng, Changhong&lt;/author&gt;&lt;author&gt;Wang, Yuting&lt;/author&gt;&lt;author&gt;Tang, Yurong&lt;/author&gt;&lt;/authors&gt;&lt;/contributors&gt;&lt;titles&gt;&lt;title&gt;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Synthesis of crosslinked chitosan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crown ethers and evaluation of these products as adsorbents for metal ions&lt;/title&gt;&lt;secondary-title&gt;Journal of Applied Polymer Science&lt;/secondary-title&gt;&lt;/titles&gt;&lt;periodical&gt;&lt;full-title&gt;Journal of applied polymer science&lt;/f</w:instrText>
      </w:r>
      <w:r w:rsidR="009C28AC" w:rsidRPr="00EC7994">
        <w:rPr>
          <w:rFonts w:ascii="Times New Roman" w:hAnsi="Times New Roman" w:cs="Times New Roman"/>
          <w:sz w:val="24"/>
          <w:szCs w:val="24"/>
        </w:rPr>
        <w:instrText>ull-title&gt;&lt;abbr-1&gt;J Appl Polym Sci&lt;/abbr-1&gt;&lt;abbr-2&gt;J Appl Polym Sci&lt;/abbr-2&gt;&lt;/periodical&gt;&lt;pages&gt;501-506&lt;/pages&gt;&lt;volume&gt;70&lt;/volume&gt;&lt;number&gt;3&lt;/number&gt;&lt;dates&gt;&lt;year&gt;1998&lt;/year&gt;&lt;/dates&gt;&lt;isbn&gt;0021-8995&lt;/isbn&gt;&lt;urls&gt;&lt;/urls&gt;&lt;/record&gt;&lt;/Cite&gt;&lt;Cite&gt;&lt;Author&gt;Tang&lt;/Author&gt;&lt;Year&gt;2002&lt;/Year&gt;&lt;RecNum&gt;568&lt;/RecNum&gt;&lt;record&gt;&lt;rec-number&gt;568&lt;/rec-number&gt;&lt;foreign-keys&gt;&lt;key app="EN" db-id="r0ata9t5e9x50aetz58xtpt2w9zwvwze9zvd" timestamp="1576290516"&gt;568&lt;/key&gt;&lt;/foreign-keys&gt;&lt;ref-type name="Journal Article"&gt;17&lt;/ref-type&gt;&lt;contributors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&gt;&lt;authors&gt;&lt;author&gt;Tang, Xin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Hu&lt;/author&gt;&lt;author&gt;Tan, Shu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Ying&lt;/author&gt;&lt;author&gt;Wang, Yu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Ting&lt;/author&gt;&lt;/authors&gt;&lt;/contributors&gt;&lt;titles&gt;&lt;title&gt;Study of the synthesis of chitosan derivatives containing benzo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21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crown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9C28AC" w:rsidRPr="00EC7994">
        <w:rPr>
          <w:rFonts w:ascii="Times New Roman" w:hAnsi="Times New Roman" w:cs="Times New Roman" w:hint="eastAsia"/>
          <w:sz w:val="24"/>
          <w:szCs w:val="24"/>
        </w:rPr>
        <w:instrText>7 and their adsorption properties for metal</w:instrText>
      </w:r>
      <w:r w:rsidR="009C28AC" w:rsidRPr="00EC7994">
        <w:rPr>
          <w:rFonts w:ascii="Times New Roman" w:hAnsi="Times New Roman" w:cs="Times New Roman"/>
          <w:sz w:val="24"/>
          <w:szCs w:val="24"/>
        </w:rPr>
        <w:instrText xml:space="preserve"> ions&lt;/title&gt;&lt;secondary-title&gt;Journal of applied polymer science&lt;/secondary-title&gt;&lt;/titles&gt;&lt;periodical&gt;&lt;full-title&gt;Journal of applied polymer science&lt;/full-title&gt;&lt;abbr-1&gt;J Appl Polym Sci&lt;/abbr-1&gt;&lt;abbr-2&gt;J Appl Polym Sci&lt;/abbr-2&gt;&lt;/periodical&gt;&lt;pages&gt;1886-1891&lt;/pages&gt;&lt;volume&gt;83&lt;/volume&gt;&lt;number&gt;9&lt;/number&gt;&lt;dates&gt;&lt;year&gt;2002&lt;/year&gt;&lt;/dates&gt;&lt;isbn&gt;0021-8995&lt;/isbn&gt;&lt;urls&gt;&lt;/urls&gt;&lt;/record&gt;&lt;/Cite&gt;&lt;/EndNote&gt;</w:instrText>
      </w:r>
      <w:r w:rsidRPr="00EC7994">
        <w:rPr>
          <w:rFonts w:ascii="Times New Roman" w:hAnsi="Times New Roman" w:cs="Times New Roman"/>
          <w:sz w:val="24"/>
          <w:szCs w:val="24"/>
        </w:rPr>
        <w:fldChar w:fldCharType="separate"/>
      </w:r>
      <w:r w:rsidR="009C28AC" w:rsidRPr="00EC7994">
        <w:rPr>
          <w:rFonts w:ascii="Times New Roman" w:hAnsi="Times New Roman" w:cs="Times New Roman"/>
          <w:noProof/>
          <w:sz w:val="24"/>
          <w:szCs w:val="24"/>
          <w:vertAlign w:val="superscript"/>
        </w:rPr>
        <w:t>[1, 2]</w:t>
      </w:r>
      <w:r w:rsidRPr="00EC7994">
        <w:rPr>
          <w:rFonts w:ascii="Times New Roman" w:hAnsi="Times New Roman" w:cs="Times New Roman"/>
          <w:sz w:val="24"/>
          <w:szCs w:val="24"/>
        </w:rPr>
        <w:fldChar w:fldCharType="end"/>
      </w:r>
      <w:r w:rsidRPr="00EC79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3BE95" w14:textId="77777777" w:rsidR="0018321E" w:rsidRPr="00EC7994" w:rsidRDefault="0018321E" w:rsidP="0018321E">
      <w:pPr>
        <w:spacing w:line="480" w:lineRule="auto"/>
        <w:jc w:val="center"/>
        <w:rPr>
          <w:rFonts w:ascii="Times New Roman" w:hAnsi="Times New Roman" w:cs="Times New Roman"/>
        </w:rPr>
      </w:pPr>
      <w:r w:rsidRPr="00EC7994">
        <w:rPr>
          <w:rFonts w:ascii="Times New Roman" w:hAnsi="Times New Roman" w:cs="Times New Roman"/>
        </w:rPr>
        <w:object w:dxaOrig="6178" w:dyaOrig="4775" w14:anchorId="1DD81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7pt;height:238.4pt" o:ole="">
            <v:imagedata r:id="rId8" o:title=""/>
          </v:shape>
          <o:OLEObject Type="Embed" ProgID="Origin50.Graph" ShapeID="_x0000_i1025" DrawAspect="Content" ObjectID="_1646478219" r:id="rId9"/>
        </w:object>
      </w:r>
    </w:p>
    <w:p w14:paraId="74F333BE" w14:textId="77777777" w:rsidR="0018321E" w:rsidRPr="00EC7994" w:rsidRDefault="0018321E" w:rsidP="0018321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9C28AC" w:rsidRPr="00EC7994">
        <w:rPr>
          <w:rFonts w:ascii="Times New Roman" w:hAnsi="Times New Roman" w:cs="Times New Roman"/>
          <w:b/>
          <w:sz w:val="24"/>
          <w:szCs w:val="24"/>
        </w:rPr>
        <w:t>S1</w:t>
      </w:r>
      <w:r w:rsidRPr="00EC7994">
        <w:rPr>
          <w:rFonts w:ascii="Times New Roman" w:hAnsi="Times New Roman" w:cs="Times New Roman"/>
          <w:b/>
          <w:sz w:val="24"/>
          <w:szCs w:val="24"/>
        </w:rPr>
        <w:t>.</w:t>
      </w:r>
      <w:r w:rsidRPr="00EC7994">
        <w:rPr>
          <w:rFonts w:ascii="Times New Roman" w:hAnsi="Times New Roman" w:cs="Times New Roman"/>
          <w:sz w:val="24"/>
          <w:szCs w:val="24"/>
        </w:rPr>
        <w:t xml:space="preserve"> Adsorption dynamics of 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994">
        <w:rPr>
          <w:rFonts w:ascii="Times New Roman" w:hAnsi="Times New Roman" w:cs="Times New Roman"/>
          <w:sz w:val="24"/>
          <w:szCs w:val="24"/>
        </w:rPr>
        <w:t xml:space="preserve"> on CTS-</w:t>
      </w:r>
      <w:r w:rsidRPr="00EC7994">
        <w:rPr>
          <w:rFonts w:ascii="Times New Roman" w:hAnsi="Times New Roman" w:cs="Times New Roman"/>
          <w:i/>
          <w:sz w:val="24"/>
          <w:szCs w:val="24"/>
        </w:rPr>
        <w:t>g</w:t>
      </w:r>
      <w:r w:rsidRPr="00EC7994">
        <w:rPr>
          <w:rFonts w:ascii="Times New Roman" w:hAnsi="Times New Roman" w:cs="Times New Roman"/>
          <w:sz w:val="24"/>
          <w:szCs w:val="24"/>
        </w:rPr>
        <w:t>-B</w:t>
      </w:r>
      <w:smartTag w:uri="urn:schemas-microsoft-com:office:smarttags" w:element="chmetcnv">
        <w:smartTagPr>
          <w:attr w:name="UnitName" w:val="C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EC7994">
          <w:rPr>
            <w:rFonts w:ascii="Times New Roman" w:hAnsi="Times New Roman" w:cs="Times New Roman"/>
            <w:sz w:val="24"/>
            <w:szCs w:val="24"/>
          </w:rPr>
          <w:t>15C</w:t>
        </w:r>
      </w:smartTag>
      <w:r w:rsidRPr="00EC7994">
        <w:rPr>
          <w:rFonts w:ascii="Times New Roman" w:hAnsi="Times New Roman" w:cs="Times New Roman"/>
          <w:sz w:val="24"/>
          <w:szCs w:val="24"/>
        </w:rPr>
        <w:t>5/NWF composite membrane at different initial concentration of 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994">
        <w:rPr>
          <w:rFonts w:ascii="Times New Roman" w:hAnsi="Times New Roman" w:cs="Times New Roman"/>
          <w:sz w:val="24"/>
          <w:szCs w:val="24"/>
        </w:rPr>
        <w:t xml:space="preserve">: (a), 10 </w:t>
      </w:r>
      <w:r w:rsidRPr="00EC7994">
        <w:rPr>
          <w:rFonts w:ascii="Times New Roman" w:hAnsi="Times New Roman" w:cs="Times New Roman"/>
          <w:bCs/>
          <w:sz w:val="24"/>
          <w:szCs w:val="24"/>
        </w:rPr>
        <w:t>mg·L</w:t>
      </w:r>
      <w:r w:rsidRPr="00EC799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EC7994">
        <w:rPr>
          <w:rFonts w:ascii="Times New Roman" w:hAnsi="Times New Roman" w:cs="Times New Roman"/>
          <w:sz w:val="24"/>
          <w:szCs w:val="24"/>
        </w:rPr>
        <w:t xml:space="preserve">; (b), 20 </w:t>
      </w:r>
      <w:r w:rsidRPr="00EC7994">
        <w:rPr>
          <w:rFonts w:ascii="Times New Roman" w:hAnsi="Times New Roman" w:cs="Times New Roman"/>
          <w:bCs/>
          <w:sz w:val="24"/>
          <w:szCs w:val="24"/>
        </w:rPr>
        <w:t>mg·L</w:t>
      </w:r>
      <w:r w:rsidRPr="00EC799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EC7994">
        <w:rPr>
          <w:rFonts w:ascii="Times New Roman" w:hAnsi="Times New Roman" w:cs="Times New Roman"/>
          <w:sz w:val="24"/>
          <w:szCs w:val="24"/>
        </w:rPr>
        <w:t xml:space="preserve">; (c), 30 </w:t>
      </w:r>
      <w:r w:rsidRPr="00EC7994">
        <w:rPr>
          <w:rFonts w:ascii="Times New Roman" w:hAnsi="Times New Roman" w:cs="Times New Roman"/>
          <w:bCs/>
          <w:sz w:val="24"/>
          <w:szCs w:val="24"/>
        </w:rPr>
        <w:t>mg·L</w:t>
      </w:r>
      <w:r w:rsidRPr="00EC799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EC7994">
        <w:rPr>
          <w:rFonts w:ascii="Times New Roman" w:hAnsi="Times New Roman" w:cs="Times New Roman"/>
          <w:sz w:val="24"/>
          <w:szCs w:val="24"/>
        </w:rPr>
        <w:t xml:space="preserve">; (d), 40 </w:t>
      </w:r>
      <w:r w:rsidRPr="00EC7994">
        <w:rPr>
          <w:rFonts w:ascii="Times New Roman" w:hAnsi="Times New Roman" w:cs="Times New Roman"/>
          <w:bCs/>
          <w:sz w:val="24"/>
          <w:szCs w:val="24"/>
        </w:rPr>
        <w:t>mg·L</w:t>
      </w:r>
      <w:r w:rsidRPr="00EC799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EC7994">
        <w:rPr>
          <w:rFonts w:ascii="Times New Roman" w:hAnsi="Times New Roman" w:cs="Times New Roman"/>
          <w:sz w:val="24"/>
          <w:szCs w:val="24"/>
        </w:rPr>
        <w:t>.</w:t>
      </w:r>
    </w:p>
    <w:p w14:paraId="3114E328" w14:textId="77777777" w:rsidR="0018321E" w:rsidRPr="00EC7994" w:rsidRDefault="0018321E" w:rsidP="0018321E">
      <w:pPr>
        <w:spacing w:line="480" w:lineRule="auto"/>
        <w:rPr>
          <w:rFonts w:ascii="Times New Roman" w:hAnsi="Times New Roman" w:cs="Times New Roman"/>
          <w:sz w:val="24"/>
        </w:rPr>
      </w:pPr>
    </w:p>
    <w:p w14:paraId="095B3500" w14:textId="7DC7A7F8" w:rsidR="0018321E" w:rsidRPr="00EC7994" w:rsidRDefault="0018321E" w:rsidP="0018321E">
      <w:pPr>
        <w:spacing w:line="480" w:lineRule="auto"/>
        <w:rPr>
          <w:rFonts w:ascii="Times New Roman" w:hAnsi="Times New Roman" w:cs="Times New Roman"/>
          <w:sz w:val="24"/>
        </w:rPr>
      </w:pPr>
      <w:r w:rsidRPr="00EC7994">
        <w:rPr>
          <w:rFonts w:ascii="Times New Roman" w:hAnsi="Times New Roman" w:cs="Times New Roman"/>
          <w:sz w:val="24"/>
        </w:rPr>
        <w:t xml:space="preserve">Table </w:t>
      </w:r>
      <w:r w:rsidR="009C28AC" w:rsidRPr="00EC7994">
        <w:rPr>
          <w:rFonts w:ascii="Times New Roman" w:hAnsi="Times New Roman" w:cs="Times New Roman"/>
          <w:sz w:val="24"/>
        </w:rPr>
        <w:t>S1</w:t>
      </w:r>
      <w:r w:rsidRPr="00EC7994">
        <w:rPr>
          <w:rFonts w:ascii="Times New Roman" w:hAnsi="Times New Roman" w:cs="Times New Roman"/>
          <w:sz w:val="24"/>
        </w:rPr>
        <w:t xml:space="preserve">. Comparison of the maximum adsorption </w:t>
      </w:r>
      <w:r w:rsidR="00221D8A" w:rsidRPr="00EC7994">
        <w:rPr>
          <w:rFonts w:ascii="Times New Roman" w:hAnsi="Times New Roman" w:cs="Times New Roman"/>
          <w:sz w:val="24"/>
        </w:rPr>
        <w:t>amount</w:t>
      </w:r>
      <w:r w:rsidRPr="00EC7994">
        <w:rPr>
          <w:rFonts w:ascii="Times New Roman" w:hAnsi="Times New Roman" w:cs="Times New Roman"/>
          <w:sz w:val="24"/>
        </w:rPr>
        <w:t xml:space="preserve"> of Pd</w:t>
      </w:r>
      <w:r w:rsidRPr="00EC7994">
        <w:rPr>
          <w:rFonts w:ascii="Times New Roman" w:hAnsi="Times New Roman" w:cs="Times New Roman"/>
          <w:sz w:val="24"/>
          <w:vertAlign w:val="superscript"/>
        </w:rPr>
        <w:t>2+</w:t>
      </w:r>
      <w:r w:rsidRPr="00EC7994">
        <w:rPr>
          <w:rFonts w:ascii="Times New Roman" w:hAnsi="Times New Roman" w:cs="Times New Roman"/>
          <w:sz w:val="24"/>
        </w:rPr>
        <w:t xml:space="preserve"> by various materials</w:t>
      </w:r>
    </w:p>
    <w:tbl>
      <w:tblPr>
        <w:tblW w:w="8148" w:type="dxa"/>
        <w:tblLook w:val="04A0" w:firstRow="1" w:lastRow="0" w:firstColumn="1" w:lastColumn="0" w:noHBand="0" w:noVBand="1"/>
      </w:tblPr>
      <w:tblGrid>
        <w:gridCol w:w="3828"/>
        <w:gridCol w:w="2074"/>
        <w:gridCol w:w="1522"/>
        <w:gridCol w:w="724"/>
      </w:tblGrid>
      <w:tr w:rsidR="00EC7994" w:rsidRPr="00EC7994" w14:paraId="74BADE55" w14:textId="77777777" w:rsidTr="006D102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CEEB6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Adsorbents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E67F4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Separation</w:t>
            </w:r>
          </w:p>
          <w:p w14:paraId="3156B915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7325E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 xml:space="preserve">Adsorption </w:t>
            </w:r>
          </w:p>
          <w:p w14:paraId="1A2434E4" w14:textId="6317F4A3" w:rsidR="0018321E" w:rsidRPr="00EC7994" w:rsidRDefault="00221D8A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</w:rPr>
              <w:t>amount</w:t>
            </w:r>
          </w:p>
          <w:p w14:paraId="7A0DC227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(mg·g</w:t>
            </w:r>
            <w:r w:rsidRPr="00EC7994">
              <w:rPr>
                <w:rFonts w:ascii="Times New Roman" w:eastAsia="微软雅黑" w:hAnsi="Times New Roman" w:cs="Times New Roman"/>
                <w:sz w:val="24"/>
                <w:szCs w:val="24"/>
                <w:vertAlign w:val="superscript"/>
              </w:rPr>
              <w:t>−</w:t>
            </w:r>
            <w:r w:rsidRPr="00EC7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E3C43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EC7994" w:rsidRPr="00EC7994" w14:paraId="6D818E74" w14:textId="77777777" w:rsidTr="006D102D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3FF056CB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Ethylenediamine immobilized</w:t>
            </w:r>
          </w:p>
          <w:p w14:paraId="023E8397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lignophenol gel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334AE32A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5AF99BA6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34D51489" w14:textId="77777777" w:rsidR="0018321E" w:rsidRPr="00EC7994" w:rsidRDefault="0018321E" w:rsidP="009C28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&lt;EndNote&gt;&lt;Cite&gt;&lt;Author&gt;Parajuli&lt;/Author&gt;&lt;Year&gt;2008&lt;/Year&gt;&lt;RecNum&gt;537&lt;/RecNum&gt;&lt;DisplayText&gt;&lt;style face="superscript"&gt;[3]&lt;/style&gt;&lt;/DisplayText&gt;&lt;record&gt;&lt;rec-number&gt;537&lt;/rec-number&gt;&lt;foreign-keys&gt;&lt;key app="EN" db-id="r0ata9t5e9x50aetz58xtpt2w9zwvwze9zvd" timestamp="1552393911"&gt;537&lt;/key&gt;&lt;/foreign-keys&gt;&lt;ref-type name="Journal Article"&gt;17&lt;/ref-type&gt;&lt;contributors&gt;&lt;authors&gt;&lt;author&gt;Parajuli, D.&lt;/author&gt;&lt;author&gt;Inoue, K.&lt;/author&gt;&lt;author&gt;Kawakita, H.&lt;/author&gt;&lt;author&gt;Ohto, K.&lt;/author&gt;&lt;/authors&gt;&lt;/contributors&gt;&lt;titles&gt;&lt;title&gt;Recovery of precious metals using lignophenol compounds&lt;/title&gt;&lt;secondary-title&gt;Minerals Engineering&lt;/secondary-title&gt;&lt;/titles&gt;&lt;periodical&gt;&lt;full-title&gt;Minerals Engineering&lt;/full-title&gt;&lt;abbr-1&gt;Miner. Eng.&lt;/abbr-1&gt;&lt;abbr-2&gt;Miner Eng&lt;/abbr-2&gt;&lt;/periodical&gt;&lt;pages&gt;61-64&lt;/pages&gt;&lt;volume&gt;21&lt;/volume&gt;&lt;number&gt;1&lt;/number&gt;&lt;dates&gt;&lt;year&gt;2008&lt;/year&gt;&lt;/dates&gt;&lt;urls&gt;&lt;/urls&gt;&lt;/record&gt;&lt;/Cite&gt;&lt;/EndNote&gt;</w:instrTex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28AC" w:rsidRPr="00EC7994"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994" w:rsidRPr="00EC7994" w14:paraId="04ABDC20" w14:textId="77777777" w:rsidTr="006D102D">
        <w:tc>
          <w:tcPr>
            <w:tcW w:w="3828" w:type="dxa"/>
            <w:vAlign w:val="center"/>
          </w:tcPr>
          <w:p w14:paraId="1E42EB4F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Bayberry tannin immobilized</w:t>
            </w:r>
          </w:p>
          <w:p w14:paraId="0849F039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 xml:space="preserve"> collagen fiber</w:t>
            </w:r>
          </w:p>
        </w:tc>
        <w:tc>
          <w:tcPr>
            <w:tcW w:w="2074" w:type="dxa"/>
            <w:vAlign w:val="center"/>
          </w:tcPr>
          <w:p w14:paraId="179168DE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Membrane filtration</w:t>
            </w:r>
          </w:p>
        </w:tc>
        <w:tc>
          <w:tcPr>
            <w:tcW w:w="1522" w:type="dxa"/>
            <w:vAlign w:val="center"/>
          </w:tcPr>
          <w:p w14:paraId="4070BBEE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724" w:type="dxa"/>
            <w:vAlign w:val="center"/>
          </w:tcPr>
          <w:p w14:paraId="3FE6648A" w14:textId="77777777" w:rsidR="0018321E" w:rsidRPr="00EC7994" w:rsidRDefault="0018321E" w:rsidP="009C28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&lt;EndNote&gt;&lt;Cite&gt;&lt;Author&gt;Ma&lt;/Author&gt;&lt;Year&gt;2006&lt;/Year&gt;&lt;RecNum&gt;531&lt;/RecNum&gt;&lt;DisplayText&gt;&lt;style face="superscript"&gt;[4]&lt;/style&gt;&lt;/DisplayText&gt;&lt;record&gt;&lt;rec-number&gt;531&lt;/rec-number&gt;&lt;foreign-keys&gt;&lt;key app="EN" db-id="r0ata9t5e9x50aetz58xtpt2w9zwvwze9zvd" timestamp="1552392625"&gt;531&lt;/key&gt;&lt;/foreign-keys&gt;&lt;ref-type name="Journal Article"&gt;17&lt;/ref-type&gt;&lt;contributors&gt;&lt;authors&gt;&lt;author&gt;Ma, HeWei&lt;/author&gt;&lt;author&gt;Liao, XuePin&lt;/author&gt;&lt;author&gt;Xin, Liu&lt;/author&gt;&lt;author&gt;Shi, B. I.&lt;/author&gt;&lt;/authors&gt;&lt;/contributors&gt;&lt;titles&gt;&lt;title&gt;Recovery of platinum(IV) and palladium(II) by bayberry tannin immobilized collagen fiber membrane from water solution&lt;/title&gt;&lt;secondary-title&gt;Journal of Membrane Science&lt;/secondary-title&gt;&lt;/titles&gt;&lt;periodical&gt;&lt;full-title&gt;Journal of membrane science&lt;/full-title&gt;&lt;abbr-1&gt;J Memb Sci&lt;/abbr-1&gt;&lt;abbr-2&gt;J Memb Sci&lt;/abbr-2&gt;&lt;/periodical&gt;&lt;pages&gt;373-380&lt;/pages&gt;&lt;volume&gt;278&lt;/volume&gt;&lt;number&gt;1&lt;/number&gt;&lt;dates&gt;&lt;year&gt;2006&lt;/year&gt;&lt;/dates&gt;&lt;urls&gt;&lt;/urls&gt;&lt;/record&gt;&lt;/Cite&gt;&lt;/EndNote&gt;</w:instrTex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28AC" w:rsidRPr="00EC7994"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994" w:rsidRPr="00EC7994" w14:paraId="6DDC53DE" w14:textId="77777777" w:rsidTr="006D102D">
        <w:tc>
          <w:tcPr>
            <w:tcW w:w="3828" w:type="dxa"/>
            <w:vAlign w:val="center"/>
          </w:tcPr>
          <w:p w14:paraId="502870DF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 xml:space="preserve">Crosslinked chitosan with </w:t>
            </w:r>
          </w:p>
          <w:p w14:paraId="3A7EEC29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benzo-15-crown-5</w:t>
            </w:r>
          </w:p>
        </w:tc>
        <w:tc>
          <w:tcPr>
            <w:tcW w:w="2074" w:type="dxa"/>
            <w:vAlign w:val="center"/>
          </w:tcPr>
          <w:p w14:paraId="3236AFDF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</w:p>
        </w:tc>
        <w:tc>
          <w:tcPr>
            <w:tcW w:w="1522" w:type="dxa"/>
            <w:vAlign w:val="center"/>
          </w:tcPr>
          <w:p w14:paraId="7705C2B8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724" w:type="dxa"/>
            <w:vAlign w:val="center"/>
          </w:tcPr>
          <w:p w14:paraId="330BFC57" w14:textId="77777777" w:rsidR="0018321E" w:rsidRPr="00EC7994" w:rsidRDefault="0018321E" w:rsidP="009C28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&lt;EndNote&gt;&lt;Cite&gt;&lt;Author&gt;Peng&lt;/Author&gt;&lt;Year&gt;1998&lt;/Year&gt;&lt;RecNum&gt;567&lt;/RecNum&gt;&lt;DisplayText&gt;&lt;style face="superscript"&gt;[1]&lt;/style&gt;&lt;/DisplayText&gt;&lt;record&gt;&lt;rec-number&gt;567&lt;/rec-number&gt;&lt;foreign-keys&gt;&lt;key app="EN" db-id="r0ata9t5e9x50aetz58xtpt2w9zwvwze9zvd" timestamp="1576290401"&gt;567&lt;/key&gt;&lt;/foreign-keys&gt;&lt;ref-type name="Journal Article"&gt;17&lt;/ref-type&gt;&lt;contributors&gt;&lt;authors&gt;&lt;author&gt;Peng, Changhong&lt;/author&gt;&lt;author&gt;Wang, Yuting&lt;/author&gt;&lt;author&gt;Tang, Yurong&lt;/author&gt;&lt;/authors&gt;&lt;/contributors&gt;&lt;titles&gt;&lt;title&gt;Syn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thesis of crosslinked chitosan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‐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crown ethers and evaluation of these products as adsorbents for metal ions&lt;/title&gt;&lt;secondary-title&gt;Journal of Applied Polymer Science&lt;/secondary-title&gt;&lt;/titles&gt;&lt;periodical&gt;&lt;full-title&gt;Journal of applied polymer science&lt;/full</w:instrText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>-title&gt;&lt;abbr-1&gt;J Appl Polym Sci&lt;/abbr-1&gt;&lt;abbr-2&gt;J Appl Polym Sci&lt;/abbr-2&gt;&lt;/periodical&gt;&lt;pages&gt;501-506&lt;/pages&gt;&lt;volume&gt;70&lt;/volume&gt;&lt;number&gt;3&lt;/number&gt;&lt;dates&gt;&lt;year&gt;1998&lt;/year&gt;&lt;/dates&gt;&lt;isbn&gt;0021-8995&lt;/isbn&gt;&lt;urls&gt;&lt;/urls&gt;&lt;/record&gt;&lt;/Cite&gt;&lt;/EndNote&gt;</w:instrTex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28AC" w:rsidRPr="00EC7994"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994" w:rsidRPr="00EC7994" w14:paraId="5E8E0046" w14:textId="77777777" w:rsidTr="006D102D">
        <w:tc>
          <w:tcPr>
            <w:tcW w:w="3828" w:type="dxa"/>
            <w:vAlign w:val="center"/>
          </w:tcPr>
          <w:p w14:paraId="388A69AE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 xml:space="preserve">Crosslinked chitosan with </w:t>
            </w:r>
          </w:p>
          <w:p w14:paraId="3104FFC5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benzo-18-crown-6</w:t>
            </w:r>
          </w:p>
        </w:tc>
        <w:tc>
          <w:tcPr>
            <w:tcW w:w="2074" w:type="dxa"/>
            <w:vAlign w:val="center"/>
          </w:tcPr>
          <w:p w14:paraId="27D4EDF4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</w:p>
        </w:tc>
        <w:tc>
          <w:tcPr>
            <w:tcW w:w="1522" w:type="dxa"/>
            <w:vAlign w:val="center"/>
          </w:tcPr>
          <w:p w14:paraId="2EB964C3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724" w:type="dxa"/>
            <w:vAlign w:val="center"/>
          </w:tcPr>
          <w:p w14:paraId="195B4C62" w14:textId="77777777" w:rsidR="0018321E" w:rsidRPr="00EC7994" w:rsidRDefault="0018321E" w:rsidP="009C28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&lt;EndNote&gt;&lt;Cite&gt;&lt;Author&gt;Peng&lt;/Author&gt;&lt;Year&gt;1998&lt;/Year&gt;&lt;RecNum&gt;567&lt;/RecNum&gt;&lt;DisplayText&gt;&lt;style face="superscript"&gt;[1]&lt;/style&gt;&lt;/DisplayText&gt;&lt;record&gt;&lt;rec-number&gt;567&lt;/rec-number&gt;&lt;foreign-keys&gt;&lt;key app="EN" db-id="r0ata9t5e9x50aetz58xtpt2w9zwvwze9zvd" timestamp="1576290401"&gt;567&lt;/key&gt;&lt;/foreign-keys&gt;&lt;ref-type name="Journal Article"&gt;17&lt;/ref-type&gt;&lt;contributors&gt;&lt;authors&gt;&lt;author&gt;Peng, Changhong&lt;/author&gt;&lt;author&gt;Wang, Yuting&lt;/author&gt;&lt;author&gt;Tang, Yurong&lt;/author&gt;&lt;/authors&gt;&lt;/contributors&gt;&lt;titles&gt;&lt;title&gt;Syn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thesis of crosslinked chitosan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‐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crown ethers and evaluation of these products as adsorbents for metal ions&lt;/title&gt;&lt;secondary-title&gt;Journal of Applied Polymer Science&lt;/secondary-title&gt;&lt;/titles&gt;&lt;periodical&gt;&lt;full-title&gt;Journal of applied polymer science&lt;/full</w:instrText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>-title&gt;&lt;abbr-1&gt;J Appl Polym Sci&lt;/abbr-1&gt;&lt;abbr-2&gt;J Appl Polym Sci&lt;/abbr-2&gt;&lt;/periodical&gt;&lt;pages&gt;501-506&lt;/pages&gt;&lt;volume&gt;70&lt;/volume&gt;&lt;number&gt;3&lt;/number&gt;&lt;dates&gt;&lt;year&gt;1998&lt;/year&gt;&lt;/dates&gt;&lt;isbn&gt;0021-8995&lt;/isbn&gt;&lt;urls&gt;&lt;/urls&gt;&lt;/record&gt;&lt;/Cite&gt;&lt;/EndNote&gt;</w:instrTex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28AC" w:rsidRPr="00EC7994"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994" w:rsidRPr="00EC7994" w14:paraId="6F5A58D0" w14:textId="77777777" w:rsidTr="006D102D">
        <w:tc>
          <w:tcPr>
            <w:tcW w:w="3828" w:type="dxa"/>
            <w:vAlign w:val="center"/>
          </w:tcPr>
          <w:p w14:paraId="08AD71DF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 xml:space="preserve">N-secondary amino-type </w:t>
            </w:r>
          </w:p>
          <w:p w14:paraId="00F635D5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benzo-21-crown 7 chitosan</w:t>
            </w:r>
          </w:p>
        </w:tc>
        <w:tc>
          <w:tcPr>
            <w:tcW w:w="2074" w:type="dxa"/>
            <w:vAlign w:val="center"/>
          </w:tcPr>
          <w:p w14:paraId="007BDA3D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</w:p>
        </w:tc>
        <w:tc>
          <w:tcPr>
            <w:tcW w:w="1522" w:type="dxa"/>
            <w:vAlign w:val="center"/>
          </w:tcPr>
          <w:p w14:paraId="2A700FEF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724" w:type="dxa"/>
            <w:vAlign w:val="center"/>
          </w:tcPr>
          <w:p w14:paraId="28200486" w14:textId="77777777" w:rsidR="0018321E" w:rsidRPr="00EC7994" w:rsidRDefault="0018321E" w:rsidP="009C28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&lt;EndNote&gt;&lt;Cite&gt;&lt;Author&gt;Tang&lt;/Author&gt;&lt;Year&gt;2002&lt;/Year&gt;&lt;RecNum&gt;568&lt;/RecNum&gt;&lt;DisplayText&gt;&lt;style face="superscript"&gt;[2]&lt;/style&gt;&lt;/DisplayText&gt;&lt;record&gt;&lt;rec-number&gt;568&lt;/rec-number&gt;&lt;foreign-keys&gt;&lt;key app="EN" db-id="r0ata9t5e9x50aetz58xtpt2w9zwvwze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9zvd" timestamp="1576290516"&gt;568&lt;/key&gt;&lt;/foreign-keys&gt;&lt;ref-type name="Journal Article"&gt;17&lt;/ref-type&gt;&lt;contributors&gt;&lt;authors&gt;&lt;author&gt;Tang, Xin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‐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Hu&lt;/author&gt;&lt;author&gt;Tan, Shu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‐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Ying&lt;/author&gt;&lt;author&gt;Wang, Yu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‐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Ting&lt;/author&gt;&lt;/authors&gt;&lt;/contributors&gt;&lt;titles&gt;&lt;title&gt;Study of the synthesis of chitosan derivatives containing benzo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‐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21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‐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crown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‐</w:instrText>
            </w:r>
            <w:r w:rsidR="009C28AC" w:rsidRPr="00EC7994">
              <w:rPr>
                <w:rFonts w:ascii="Times New Roman" w:hAnsi="Times New Roman" w:cs="Times New Roman" w:hint="eastAsia"/>
                <w:sz w:val="24"/>
                <w:szCs w:val="24"/>
              </w:rPr>
              <w:instrText>7 and their adsorption properties for metal ions&lt;/title&gt;&lt;secondary-title&gt;Journal of applied polymer science&lt;/secondary-title&gt;&lt;/titles&gt;&lt;periodical&gt;&lt;full-title&gt;Journal of applied polymer s</w:instrText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>cience&lt;/full-title&gt;&lt;abbr-1&gt;J Appl Polym Sci&lt;/abbr-1&gt;&lt;abbr-2&gt;J Appl Polym Sci&lt;/abbr-2&gt;&lt;/periodical&gt;&lt;pages&gt;1886-1891&lt;/pages&gt;&lt;volume&gt;83&lt;/volume&gt;&lt;number&gt;9&lt;/number&gt;&lt;dates&gt;&lt;year&gt;2002&lt;/year&gt;&lt;/dates&gt;&lt;isbn&gt;0021-8995&lt;/isbn&gt;&lt;urls&gt;&lt;/urls&gt;&lt;/record&gt;&lt;/Cite&gt;&lt;/EndNote&gt;</w:instrTex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28AC" w:rsidRPr="00EC7994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994" w:rsidRPr="00EC7994" w14:paraId="710A167C" w14:textId="77777777" w:rsidTr="006D102D">
        <w:tc>
          <w:tcPr>
            <w:tcW w:w="3828" w:type="dxa"/>
            <w:vAlign w:val="center"/>
          </w:tcPr>
          <w:p w14:paraId="780E1ABC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 xml:space="preserve">Dithiodiglycolamide </w:t>
            </w:r>
          </w:p>
          <w:p w14:paraId="50248792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impregnated XAD-16 beads</w:t>
            </w:r>
          </w:p>
        </w:tc>
        <w:tc>
          <w:tcPr>
            <w:tcW w:w="2074" w:type="dxa"/>
            <w:vAlign w:val="center"/>
          </w:tcPr>
          <w:p w14:paraId="2471CDD3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</w:p>
        </w:tc>
        <w:tc>
          <w:tcPr>
            <w:tcW w:w="1522" w:type="dxa"/>
            <w:vAlign w:val="center"/>
          </w:tcPr>
          <w:p w14:paraId="3CF1CCB4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724" w:type="dxa"/>
            <w:vAlign w:val="center"/>
          </w:tcPr>
          <w:p w14:paraId="2346DFF2" w14:textId="77777777" w:rsidR="0018321E" w:rsidRPr="00EC7994" w:rsidRDefault="0018321E" w:rsidP="009C28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&lt;EndNote&gt;&lt;Cite&gt;&lt;Author&gt;Kanagare&lt;/Author&gt;&lt;Year&gt;2016&lt;/Year&gt;&lt;RecNum&gt;569&lt;/RecNum&gt;&lt;DisplayText&gt;&lt;style face="superscript"&gt;[5]&lt;/style&gt;&lt;/DisplayText&gt;&lt;record&gt;&lt;rec-number&gt;569&lt;/rec-number&gt;&lt;foreign-keys&gt;&lt;key app="EN" db-id="r0ata9t5e9x50aetz58xtpt2w9zwvwze9zvd" timestamp="1576290626"&gt;569&lt;/key&gt;&lt;/foreign-keys&gt;&lt;ref-type name="Journal Article"&gt;17&lt;/ref-type&gt;&lt;contributors&gt;&lt;authors&gt;&lt;author&gt;Kanagare, Anant B&lt;/author&gt;&lt;author&gt;Singh, Krishan Kant&lt;/author&gt;&lt;author&gt;Bairwa, KK&lt;/author&gt;&lt;author&gt;Ruhela, R&lt;/author&gt;&lt;author&gt;Shinde, VS&lt;/author&gt;&lt;author&gt;Kumar, M&lt;/author&gt;&lt;author&gt;Singh, AK&lt;/author&gt;&lt;/authors&gt;&lt;/contributors&gt;&lt;titles&gt;&lt;title&gt;Dithiodiglycolamide impregnated XAD-16 beads for separation and recovery of palladium from acidic waste&lt;/title&gt;&lt;secondary-title&gt;Journal of Environmental Chemical Engineering&lt;/secondary-title&gt;&lt;/titles&gt;&lt;periodical&gt;&lt;full-title&gt;Journal of Environmental Chemical Engineering&lt;/full-title&gt;&lt;/periodical&gt;&lt;pages&gt;3357-3363&lt;/pages&gt;&lt;volume&gt;4&lt;/volume&gt;&lt;number&gt;3&lt;/number&gt;&lt;dates&gt;&lt;year&gt;2016&lt;/year&gt;&lt;/dates&gt;&lt;isbn&gt;2213-3437&lt;/isbn&gt;&lt;urls&gt;&lt;/urls&gt;&lt;/record&gt;&lt;/Cite&gt;&lt;/EndNote&gt;</w:instrTex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28AC" w:rsidRPr="00EC7994"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994" w:rsidRPr="00EC7994" w14:paraId="7C8A85B3" w14:textId="77777777" w:rsidTr="006D102D">
        <w:tc>
          <w:tcPr>
            <w:tcW w:w="3828" w:type="dxa"/>
            <w:vAlign w:val="center"/>
          </w:tcPr>
          <w:p w14:paraId="2B0D8F81" w14:textId="77777777" w:rsidR="0018321E" w:rsidRPr="00EC7994" w:rsidRDefault="0018321E" w:rsidP="006D102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5-tert-butyl-2-hydroxybenzaldehyde thiosemicarbazone immobilized mesoporous silica</w:t>
            </w:r>
          </w:p>
        </w:tc>
        <w:tc>
          <w:tcPr>
            <w:tcW w:w="2074" w:type="dxa"/>
            <w:vAlign w:val="center"/>
          </w:tcPr>
          <w:p w14:paraId="42471677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</w:p>
        </w:tc>
        <w:tc>
          <w:tcPr>
            <w:tcW w:w="1522" w:type="dxa"/>
            <w:vAlign w:val="center"/>
          </w:tcPr>
          <w:p w14:paraId="3C359B76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171.6</w:t>
            </w:r>
          </w:p>
        </w:tc>
        <w:tc>
          <w:tcPr>
            <w:tcW w:w="724" w:type="dxa"/>
            <w:vAlign w:val="center"/>
          </w:tcPr>
          <w:p w14:paraId="6F99DB9A" w14:textId="77777777" w:rsidR="0018321E" w:rsidRPr="00EC7994" w:rsidRDefault="0018321E" w:rsidP="009C28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28AC" w:rsidRPr="00EC79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&lt;EndNote&gt;&lt;Cite&gt;&lt;Author&gt;Awual&lt;/Author&gt;&lt;Year&gt;2015&lt;/Year&gt;&lt;RecNum&gt;570&lt;/RecNum&gt;&lt;DisplayText&gt;&lt;style face="superscript"&gt;[6]&lt;/style&gt;&lt;/DisplayText&gt;&lt;record&gt;&lt;rec-number&gt;570&lt;/rec-number&gt;&lt;foreign-keys&gt;&lt;key app="EN" db-id="r0ata9t5e9x50aetz58xtpt2w9zwvwze9zvd" timestamp="1576290704"&gt;570&lt;/key&gt;&lt;/foreign-keys&gt;&lt;ref-type name="Journal Article"&gt;17&lt;/ref-type&gt;&lt;contributors&gt;&lt;authors&gt;&lt;author&gt;Awual, Md Rabiul&lt;/author&gt;&lt;author&gt;Hasan, Md Munjur&lt;/author&gt;&lt;author&gt;Naushad, Mu&lt;/author&gt;&lt;author&gt;Shiwaku, Hideaki&lt;/author&gt;&lt;author&gt;Yaita, Tsuyoshi&lt;/author&gt;&lt;/authors&gt;&lt;/contributors&gt;&lt;titles&gt;&lt;title&gt;Preparation of new class composite adsorbent for enhanced palladium (II) detection and recovery&lt;/title&gt;&lt;secondary-title&gt;Sensors and Actuators B: Chemical&lt;/secondary-title&gt;&lt;/titles&gt;&lt;periodical&gt;&lt;full-title&gt;Sensors and Actuators B: Chemical&lt;/full-title&gt;&lt;abbr-1&gt;Sensors Actuators B: Chem.&lt;/abbr-1&gt;&lt;abbr-2&gt;Sensors Actuators B: Chem&lt;/abbr-2&gt;&lt;/periodical&gt;&lt;pages&gt;790-797&lt;/pages&gt;&lt;volume&gt;209&lt;/volume&gt;&lt;dates&gt;&lt;year&gt;2015&lt;/year&gt;&lt;/dates&gt;&lt;isbn&gt;0925-4005&lt;/isbn&gt;&lt;urls&gt;&lt;/urls&gt;&lt;/record&gt;&lt;/Cite&gt;&lt;/EndNote&gt;</w:instrTex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28AC" w:rsidRPr="00EC7994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994" w:rsidRPr="00EC7994" w14:paraId="6EEA2FE4" w14:textId="77777777" w:rsidTr="006D102D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9380D73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CTS-</w:t>
            </w: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-B15C5/NWF composite membrane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2668E47F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Membrane filtration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2112AF4F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4DC3500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This work</w:t>
            </w:r>
          </w:p>
        </w:tc>
      </w:tr>
    </w:tbl>
    <w:p w14:paraId="0627960A" w14:textId="77777777" w:rsidR="0018321E" w:rsidRPr="00EC7994" w:rsidRDefault="0018321E" w:rsidP="00630E61">
      <w:pPr>
        <w:spacing w:line="48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sz w:val="24"/>
          <w:szCs w:val="24"/>
        </w:rPr>
        <w:lastRenderedPageBreak/>
        <w:t xml:space="preserve">To study the adsorption mechanism, the pseudo-first-order (Eq. </w:t>
      </w:r>
      <w:r w:rsidR="009C28AC" w:rsidRPr="00EC7994">
        <w:rPr>
          <w:rFonts w:ascii="Times New Roman" w:hAnsi="Times New Roman" w:cs="Times New Roman"/>
          <w:sz w:val="24"/>
          <w:szCs w:val="24"/>
        </w:rPr>
        <w:t>S1</w:t>
      </w:r>
      <w:r w:rsidRPr="00EC7994">
        <w:rPr>
          <w:rFonts w:ascii="Times New Roman" w:hAnsi="Times New Roman" w:cs="Times New Roman"/>
          <w:sz w:val="24"/>
          <w:szCs w:val="24"/>
        </w:rPr>
        <w:t xml:space="preserve">) and pseudo-second-order adsorption (Eq. </w:t>
      </w:r>
      <w:r w:rsidR="009C28AC" w:rsidRPr="00EC7994">
        <w:rPr>
          <w:rFonts w:ascii="Times New Roman" w:hAnsi="Times New Roman" w:cs="Times New Roman"/>
          <w:sz w:val="24"/>
          <w:szCs w:val="24"/>
        </w:rPr>
        <w:t>S2</w:t>
      </w:r>
      <w:r w:rsidRPr="00EC7994">
        <w:rPr>
          <w:rFonts w:ascii="Times New Roman" w:hAnsi="Times New Roman" w:cs="Times New Roman"/>
          <w:sz w:val="24"/>
          <w:szCs w:val="24"/>
        </w:rPr>
        <w:t xml:space="preserve">) kinetic models have been developed to </w:t>
      </w:r>
      <w:r w:rsidRPr="00EC7994">
        <w:rPr>
          <w:rFonts w:ascii="Times New Roman" w:eastAsia="宋体" w:hAnsi="Times New Roman" w:cs="Times New Roman"/>
          <w:sz w:val="24"/>
          <w:szCs w:val="24"/>
        </w:rPr>
        <w:t>describe</w:t>
      </w:r>
      <w:r w:rsidRPr="00EC7994">
        <w:rPr>
          <w:rFonts w:ascii="Times New Roman" w:hAnsi="Times New Roman" w:cs="Times New Roman"/>
          <w:sz w:val="24"/>
          <w:szCs w:val="24"/>
        </w:rPr>
        <w:t xml:space="preserve"> the adsorption process as shown in Fig. </w:t>
      </w:r>
      <w:r w:rsidR="009C28AC" w:rsidRPr="00EC7994">
        <w:rPr>
          <w:rFonts w:ascii="Times New Roman" w:hAnsi="Times New Roman" w:cs="Times New Roman"/>
          <w:sz w:val="24"/>
          <w:szCs w:val="24"/>
        </w:rPr>
        <w:t>S2</w:t>
      </w:r>
      <w:r w:rsidRPr="00EC7994">
        <w:rPr>
          <w:rFonts w:ascii="Times New Roman" w:hAnsi="Times New Roman" w:cs="Times New Roman"/>
          <w:sz w:val="24"/>
          <w:szCs w:val="24"/>
        </w:rPr>
        <w:t xml:space="preserve"> (a) and (b), and the parameters were shown in Table </w:t>
      </w:r>
      <w:r w:rsidR="009C28AC" w:rsidRPr="00EC7994">
        <w:rPr>
          <w:rFonts w:ascii="Times New Roman" w:hAnsi="Times New Roman" w:cs="Times New Roman"/>
          <w:sz w:val="24"/>
          <w:szCs w:val="24"/>
        </w:rPr>
        <w:t>S2</w:t>
      </w:r>
      <w:r w:rsidRPr="00EC7994">
        <w:rPr>
          <w:rFonts w:ascii="Times New Roman" w:hAnsi="Times New Roman" w:cs="Times New Roman"/>
          <w:sz w:val="24"/>
          <w:szCs w:val="24"/>
        </w:rPr>
        <w:t xml:space="preserve">. It can be found that the pseudo-first-order model presented a higher value of </w:t>
      </w:r>
      <w:r w:rsidRPr="00EC7994">
        <w:rPr>
          <w:rFonts w:ascii="Times New Roman" w:hAnsi="Times New Roman" w:cs="Times New Roman"/>
          <w:i/>
          <w:sz w:val="24"/>
          <w:szCs w:val="24"/>
        </w:rPr>
        <w:t>R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7994">
        <w:rPr>
          <w:rFonts w:ascii="Times New Roman" w:hAnsi="Times New Roman" w:cs="Times New Roman"/>
          <w:sz w:val="24"/>
          <w:szCs w:val="24"/>
        </w:rPr>
        <w:t xml:space="preserve"> than that of the pseudo-second-order. The calculated </w:t>
      </w:r>
      <w:r w:rsidRPr="00EC7994">
        <w:rPr>
          <w:rFonts w:ascii="Times New Roman" w:hAnsi="Times New Roman" w:cs="Times New Roman"/>
          <w:i/>
          <w:sz w:val="24"/>
          <w:szCs w:val="24"/>
        </w:rPr>
        <w:t>Q</w:t>
      </w:r>
      <w:r w:rsidRPr="00EC7994">
        <w:rPr>
          <w:rFonts w:ascii="Times New Roman" w:hAnsi="Times New Roman" w:cs="Times New Roman"/>
          <w:sz w:val="24"/>
          <w:vertAlign w:val="subscript"/>
        </w:rPr>
        <w:t>e</w:t>
      </w:r>
      <w:r w:rsidRPr="00EC7994">
        <w:rPr>
          <w:rFonts w:ascii="Times New Roman" w:hAnsi="Times New Roman" w:cs="Times New Roman"/>
          <w:sz w:val="24"/>
          <w:szCs w:val="24"/>
        </w:rPr>
        <w:t xml:space="preserve"> was in consistent with the actual values from experiments. The results indicated that the adsorption kinetic model of pseudo-first-order was more appropriate for the adsorption process of 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994">
        <w:rPr>
          <w:rFonts w:ascii="Times New Roman" w:hAnsi="Times New Roman" w:cs="Times New Roman"/>
          <w:sz w:val="24"/>
          <w:szCs w:val="24"/>
        </w:rPr>
        <w:t xml:space="preserve"> than that of pseudo-second-order.</w:t>
      </w:r>
    </w:p>
    <w:p w14:paraId="37B3A2A6" w14:textId="77777777" w:rsidR="0018321E" w:rsidRPr="00EC7994" w:rsidRDefault="0018321E" w:rsidP="0018321E">
      <w:pPr>
        <w:spacing w:line="480" w:lineRule="auto"/>
        <w:ind w:firstLineChars="1000" w:firstLine="2400"/>
        <w:jc w:val="right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bCs/>
          <w:position w:val="-12"/>
          <w:sz w:val="24"/>
          <w:szCs w:val="24"/>
        </w:rPr>
        <w:object w:dxaOrig="1860" w:dyaOrig="420" w14:anchorId="05C559EF">
          <v:shape id="_x0000_i1026" type="#_x0000_t75" style="width:91.7pt;height:19.7pt" o:ole="">
            <v:imagedata r:id="rId10" o:title=""/>
          </v:shape>
          <o:OLEObject Type="Embed" ProgID="Equation.3" ShapeID="_x0000_i1026" DrawAspect="Content" ObjectID="_1646478220" r:id="rId11"/>
        </w:object>
      </w:r>
      <w:r w:rsidRPr="00EC799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9C28AC" w:rsidRPr="00EC7994">
        <w:rPr>
          <w:rFonts w:ascii="Times New Roman" w:hAnsi="Times New Roman" w:cs="Times New Roman"/>
          <w:sz w:val="24"/>
          <w:szCs w:val="24"/>
        </w:rPr>
        <w:t>S1</w:t>
      </w:r>
      <w:r w:rsidRPr="00EC7994">
        <w:rPr>
          <w:rFonts w:ascii="Times New Roman" w:hAnsi="Times New Roman" w:cs="Times New Roman"/>
          <w:sz w:val="24"/>
          <w:szCs w:val="24"/>
        </w:rPr>
        <w:t>)</w:t>
      </w:r>
    </w:p>
    <w:p w14:paraId="017389CF" w14:textId="77777777" w:rsidR="0018321E" w:rsidRPr="00EC7994" w:rsidRDefault="0018321E" w:rsidP="0018321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7994">
        <w:rPr>
          <w:rFonts w:ascii="Times New Roman" w:hAnsi="Times New Roman" w:cs="Times New Roman"/>
          <w:position w:val="-30"/>
        </w:rPr>
        <w:object w:dxaOrig="2079" w:dyaOrig="700" w14:anchorId="7F17DA7F">
          <v:shape id="_x0000_i1027" type="#_x0000_t75" style="width:104.6pt;height:34.65pt" o:ole="">
            <v:imagedata r:id="rId12" o:title=""/>
          </v:shape>
          <o:OLEObject Type="Embed" ProgID="Equation.3" ShapeID="_x0000_i1027" DrawAspect="Content" ObjectID="_1646478221" r:id="rId13"/>
        </w:object>
      </w:r>
      <w:r w:rsidRPr="00EC799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9C28AC" w:rsidRPr="00EC7994">
        <w:rPr>
          <w:rFonts w:ascii="Times New Roman" w:hAnsi="Times New Roman" w:cs="Times New Roman"/>
          <w:sz w:val="24"/>
          <w:szCs w:val="24"/>
        </w:rPr>
        <w:t>S2</w:t>
      </w:r>
      <w:r w:rsidRPr="00EC7994">
        <w:rPr>
          <w:rFonts w:ascii="Times New Roman" w:hAnsi="Times New Roman" w:cs="Times New Roman"/>
          <w:sz w:val="24"/>
          <w:szCs w:val="24"/>
        </w:rPr>
        <w:t>)</w:t>
      </w:r>
    </w:p>
    <w:p w14:paraId="487A72F6" w14:textId="77777777" w:rsidR="0018321E" w:rsidRPr="00EC7994" w:rsidRDefault="0018321E" w:rsidP="001832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sz w:val="24"/>
          <w:szCs w:val="24"/>
        </w:rPr>
        <w:t>where</w:t>
      </w:r>
      <w:r w:rsidRPr="00EC7994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EC79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C7994">
        <w:rPr>
          <w:rFonts w:ascii="Times New Roman" w:hAnsi="Times New Roman" w:cs="Times New Roman"/>
          <w:sz w:val="24"/>
          <w:szCs w:val="24"/>
        </w:rPr>
        <w:t xml:space="preserve"> (min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C7994">
        <w:rPr>
          <w:rFonts w:ascii="Times New Roman" w:hAnsi="Times New Roman" w:cs="Times New Roman"/>
          <w:sz w:val="24"/>
          <w:szCs w:val="24"/>
        </w:rPr>
        <w:t>) and</w:t>
      </w:r>
      <w:r w:rsidRPr="00EC7994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EC79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7994">
        <w:rPr>
          <w:rFonts w:ascii="Times New Roman" w:hAnsi="Times New Roman" w:cs="Times New Roman"/>
          <w:sz w:val="24"/>
          <w:szCs w:val="24"/>
        </w:rPr>
        <w:t xml:space="preserve"> (mg·g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C7994">
        <w:rPr>
          <w:rFonts w:ascii="Times New Roman" w:hAnsi="Times New Roman" w:cs="Times New Roman"/>
          <w:sz w:val="24"/>
          <w:szCs w:val="24"/>
        </w:rPr>
        <w:t>·min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C7994">
        <w:rPr>
          <w:rFonts w:ascii="Times New Roman" w:hAnsi="Times New Roman" w:cs="Times New Roman"/>
          <w:sz w:val="24"/>
          <w:szCs w:val="24"/>
        </w:rPr>
        <w:t xml:space="preserve">) are the rate constant of the pseudo-first-order and the pseudo-second-order models. </w:t>
      </w:r>
      <w:r w:rsidRPr="00EC7994">
        <w:rPr>
          <w:rFonts w:ascii="Times New Roman" w:hAnsi="Times New Roman" w:cs="Times New Roman"/>
          <w:i/>
          <w:sz w:val="24"/>
          <w:szCs w:val="24"/>
        </w:rPr>
        <w:t>Q</w:t>
      </w:r>
      <w:r w:rsidRPr="00EC7994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EC7994">
        <w:rPr>
          <w:rFonts w:ascii="Times New Roman" w:hAnsi="Times New Roman" w:cs="Times New Roman"/>
          <w:sz w:val="24"/>
          <w:szCs w:val="24"/>
        </w:rPr>
        <w:t xml:space="preserve"> and </w:t>
      </w:r>
      <w:r w:rsidRPr="00EC7994">
        <w:rPr>
          <w:rFonts w:ascii="Times New Roman" w:hAnsi="Times New Roman" w:cs="Times New Roman"/>
          <w:i/>
          <w:sz w:val="24"/>
          <w:szCs w:val="24"/>
        </w:rPr>
        <w:t>Q</w:t>
      </w:r>
      <w:r w:rsidRPr="00EC7994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EC7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994">
        <w:rPr>
          <w:rFonts w:ascii="Times New Roman" w:hAnsi="Times New Roman" w:cs="Times New Roman"/>
          <w:sz w:val="24"/>
          <w:szCs w:val="24"/>
        </w:rPr>
        <w:t>are the adsorption amount (mg·g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C7994">
        <w:rPr>
          <w:rFonts w:ascii="Times New Roman" w:hAnsi="Times New Roman" w:cs="Times New Roman"/>
          <w:sz w:val="24"/>
          <w:szCs w:val="24"/>
        </w:rPr>
        <w:t xml:space="preserve">) at equilibrium and at time </w:t>
      </w:r>
      <w:r w:rsidRPr="00EC7994">
        <w:rPr>
          <w:rFonts w:ascii="Times New Roman" w:hAnsi="Times New Roman" w:cs="Times New Roman"/>
          <w:i/>
          <w:sz w:val="24"/>
          <w:szCs w:val="24"/>
        </w:rPr>
        <w:t>t</w:t>
      </w:r>
      <w:r w:rsidRPr="00EC7994">
        <w:rPr>
          <w:rFonts w:ascii="Times New Roman" w:hAnsi="Times New Roman" w:cs="Times New Roman"/>
          <w:sz w:val="24"/>
          <w:szCs w:val="24"/>
        </w:rPr>
        <w:t xml:space="preserve"> (min), respectively. </w:t>
      </w:r>
    </w:p>
    <w:p w14:paraId="1C991A04" w14:textId="77777777" w:rsidR="0018321E" w:rsidRPr="00EC7994" w:rsidRDefault="0018321E" w:rsidP="0018321E">
      <w:pPr>
        <w:spacing w:line="480" w:lineRule="auto"/>
        <w:jc w:val="center"/>
        <w:rPr>
          <w:rFonts w:ascii="Times New Roman" w:hAnsi="Times New Roman" w:cs="Times New Roman"/>
        </w:rPr>
      </w:pPr>
      <w:r w:rsidRPr="00EC7994">
        <w:rPr>
          <w:rFonts w:ascii="Times New Roman" w:hAnsi="Times New Roman" w:cs="Times New Roman"/>
        </w:rPr>
        <w:object w:dxaOrig="6178" w:dyaOrig="4775" w14:anchorId="51262E93">
          <v:shape id="_x0000_i1028" type="#_x0000_t75" style="width:309.05pt;height:238.4pt" o:ole="">
            <v:imagedata r:id="rId14" o:title=""/>
          </v:shape>
          <o:OLEObject Type="Embed" ProgID="Origin50.Graph" ShapeID="_x0000_i1028" DrawAspect="Content" ObjectID="_1646478222" r:id="rId15"/>
        </w:object>
      </w:r>
    </w:p>
    <w:p w14:paraId="3887D7CE" w14:textId="77777777" w:rsidR="0018321E" w:rsidRPr="00EC7994" w:rsidRDefault="0018321E" w:rsidP="001832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sz w:val="24"/>
          <w:szCs w:val="24"/>
        </w:rPr>
        <w:t>(a)</w:t>
      </w:r>
    </w:p>
    <w:p w14:paraId="4E6ED732" w14:textId="77777777" w:rsidR="0018321E" w:rsidRPr="00EC7994" w:rsidRDefault="0018321E" w:rsidP="0018321E">
      <w:pPr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 w:rsidRPr="00EC7994">
        <w:rPr>
          <w:rFonts w:ascii="Times New Roman" w:hAnsi="Times New Roman" w:cs="Times New Roman"/>
        </w:rPr>
        <w:object w:dxaOrig="6178" w:dyaOrig="4775" w14:anchorId="40D5A1BB">
          <v:shape id="_x0000_i1029" type="#_x0000_t75" style="width:309.05pt;height:238.4pt" o:ole="">
            <v:imagedata r:id="rId16" o:title=""/>
          </v:shape>
          <o:OLEObject Type="Embed" ProgID="Origin50.Graph" ShapeID="_x0000_i1029" DrawAspect="Content" ObjectID="_1646478223" r:id="rId17"/>
        </w:object>
      </w:r>
    </w:p>
    <w:p w14:paraId="0D427F72" w14:textId="77777777" w:rsidR="0018321E" w:rsidRPr="00EC7994" w:rsidRDefault="0018321E" w:rsidP="001832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sz w:val="24"/>
          <w:szCs w:val="24"/>
        </w:rPr>
        <w:t>(b)</w:t>
      </w:r>
    </w:p>
    <w:p w14:paraId="4B1FE991" w14:textId="77777777" w:rsidR="0018321E" w:rsidRPr="00EC7994" w:rsidRDefault="0018321E" w:rsidP="001832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9C28AC" w:rsidRPr="00EC7994">
        <w:rPr>
          <w:rFonts w:ascii="Times New Roman" w:hAnsi="Times New Roman" w:cs="Times New Roman"/>
          <w:b/>
          <w:sz w:val="24"/>
          <w:szCs w:val="24"/>
        </w:rPr>
        <w:t>S2</w:t>
      </w:r>
      <w:r w:rsidRPr="00EC7994">
        <w:rPr>
          <w:rFonts w:ascii="Times New Roman" w:hAnsi="Times New Roman" w:cs="Times New Roman"/>
          <w:sz w:val="24"/>
          <w:szCs w:val="24"/>
        </w:rPr>
        <w:t>. Fitted results of adsorption kinetics. (a) pseudo-first-order adsorption kinetic model, (b) pseudo- second-order adsorption kinetic model.</w:t>
      </w:r>
    </w:p>
    <w:p w14:paraId="22503F83" w14:textId="77777777" w:rsidR="0018321E" w:rsidRPr="00EC7994" w:rsidRDefault="0018321E" w:rsidP="009C28AC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C28AC" w:rsidRPr="00EC7994">
        <w:rPr>
          <w:rFonts w:ascii="Times New Roman" w:hAnsi="Times New Roman" w:cs="Times New Roman"/>
          <w:b/>
          <w:sz w:val="24"/>
          <w:szCs w:val="24"/>
        </w:rPr>
        <w:t>S2</w:t>
      </w:r>
      <w:r w:rsidRPr="00EC7994">
        <w:rPr>
          <w:rFonts w:ascii="Times New Roman" w:hAnsi="Times New Roman" w:cs="Times New Roman"/>
          <w:b/>
          <w:sz w:val="24"/>
          <w:szCs w:val="24"/>
        </w:rPr>
        <w:t>.</w:t>
      </w:r>
      <w:r w:rsidRPr="00EC7994">
        <w:rPr>
          <w:rFonts w:ascii="Times New Roman" w:hAnsi="Times New Roman" w:cs="Times New Roman"/>
          <w:sz w:val="24"/>
          <w:szCs w:val="24"/>
        </w:rPr>
        <w:t xml:space="preserve"> </w:t>
      </w:r>
      <w:r w:rsidRPr="00EC7994">
        <w:rPr>
          <w:rFonts w:ascii="Times New Roman" w:hAnsi="Times New Roman" w:cs="Times New Roman"/>
          <w:sz w:val="24"/>
          <w:lang w:val="hu-HU"/>
        </w:rPr>
        <w:t>The fitting parameters of adsorption kinetic models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328"/>
        <w:gridCol w:w="1077"/>
        <w:gridCol w:w="1095"/>
        <w:gridCol w:w="372"/>
        <w:gridCol w:w="1458"/>
        <w:gridCol w:w="1091"/>
        <w:gridCol w:w="782"/>
        <w:gridCol w:w="214"/>
      </w:tblGrid>
      <w:tr w:rsidR="00EC7994" w:rsidRPr="00EC7994" w14:paraId="35D4567C" w14:textId="77777777" w:rsidTr="006D102D">
        <w:trPr>
          <w:gridAfter w:val="1"/>
          <w:wAfter w:w="214" w:type="dxa"/>
          <w:trHeight w:val="454"/>
        </w:trPr>
        <w:tc>
          <w:tcPr>
            <w:tcW w:w="1105" w:type="dxa"/>
            <w:vMerge w:val="restart"/>
            <w:tcBorders>
              <w:top w:val="single" w:sz="12" w:space="0" w:color="auto"/>
            </w:tcBorders>
            <w:vAlign w:val="center"/>
          </w:tcPr>
          <w:p w14:paraId="7BA14447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Initial c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ont. Of </w:t>
            </w: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EC7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  <w:p w14:paraId="74C540C4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(mg·L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</w:tcBorders>
            <w:vAlign w:val="center"/>
          </w:tcPr>
          <w:p w14:paraId="4E528B79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Pseudo-first-order</w:t>
            </w:r>
          </w:p>
        </w:tc>
        <w:tc>
          <w:tcPr>
            <w:tcW w:w="3331" w:type="dxa"/>
            <w:gridSpan w:val="3"/>
            <w:tcBorders>
              <w:top w:val="single" w:sz="12" w:space="0" w:color="auto"/>
            </w:tcBorders>
            <w:vAlign w:val="center"/>
          </w:tcPr>
          <w:p w14:paraId="4FBD8CEE" w14:textId="77777777" w:rsidR="0018321E" w:rsidRPr="00EC7994" w:rsidRDefault="0018321E" w:rsidP="006D102D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Pseudo-second-order</w:t>
            </w:r>
          </w:p>
        </w:tc>
      </w:tr>
      <w:tr w:rsidR="00EC7994" w:rsidRPr="00EC7994" w14:paraId="6ED833E3" w14:textId="77777777" w:rsidTr="006D102D">
        <w:trPr>
          <w:trHeight w:val="794"/>
        </w:trPr>
        <w:tc>
          <w:tcPr>
            <w:tcW w:w="1105" w:type="dxa"/>
            <w:vMerge/>
            <w:tcBorders>
              <w:bottom w:val="single" w:sz="12" w:space="0" w:color="auto"/>
            </w:tcBorders>
            <w:vAlign w:val="center"/>
          </w:tcPr>
          <w:p w14:paraId="2E06AC96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12" w:space="0" w:color="auto"/>
            </w:tcBorders>
            <w:vAlign w:val="center"/>
          </w:tcPr>
          <w:p w14:paraId="5117D2A7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1 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(×10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-2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9F93A8B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(min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12" w:space="0" w:color="auto"/>
            </w:tcBorders>
            <w:vAlign w:val="center"/>
          </w:tcPr>
          <w:p w14:paraId="0947B33A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Q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e</w:t>
            </w:r>
          </w:p>
          <w:p w14:paraId="1EB36B8C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(mg·g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12" w:space="0" w:color="auto"/>
            </w:tcBorders>
            <w:vAlign w:val="center"/>
          </w:tcPr>
          <w:p w14:paraId="6431AB88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bottom w:val="single" w:sz="12" w:space="0" w:color="auto"/>
            </w:tcBorders>
            <w:vAlign w:val="center"/>
          </w:tcPr>
          <w:p w14:paraId="608E59CB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 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(×10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-3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017B555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(g·mg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·min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12" w:space="0" w:color="auto"/>
            </w:tcBorders>
            <w:vAlign w:val="center"/>
          </w:tcPr>
          <w:p w14:paraId="38946FFF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Q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e</w:t>
            </w:r>
          </w:p>
          <w:p w14:paraId="3199559D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(mg·g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bottom w:val="single" w:sz="12" w:space="0" w:color="auto"/>
            </w:tcBorders>
            <w:vAlign w:val="center"/>
          </w:tcPr>
          <w:p w14:paraId="627648EA" w14:textId="77777777" w:rsidR="0018321E" w:rsidRPr="00EC7994" w:rsidRDefault="0018321E" w:rsidP="006D102D">
            <w:pPr>
              <w:spacing w:line="480" w:lineRule="auto"/>
              <w:ind w:firstLineChars="49" w:firstLine="1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C7994" w:rsidRPr="00EC7994" w14:paraId="03C996CE" w14:textId="77777777" w:rsidTr="006D102D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nil"/>
            </w:tcBorders>
            <w:vAlign w:val="center"/>
          </w:tcPr>
          <w:p w14:paraId="774B8778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  <w:vAlign w:val="center"/>
          </w:tcPr>
          <w:p w14:paraId="2798F81D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077" w:type="dxa"/>
            <w:tcBorders>
              <w:top w:val="single" w:sz="12" w:space="0" w:color="auto"/>
              <w:bottom w:val="nil"/>
            </w:tcBorders>
            <w:vAlign w:val="center"/>
          </w:tcPr>
          <w:p w14:paraId="32732B35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095" w:type="dxa"/>
            <w:tcBorders>
              <w:top w:val="single" w:sz="12" w:space="0" w:color="auto"/>
              <w:bottom w:val="nil"/>
            </w:tcBorders>
            <w:vAlign w:val="center"/>
          </w:tcPr>
          <w:p w14:paraId="074D4C5A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0.9807</w:t>
            </w:r>
          </w:p>
        </w:tc>
        <w:tc>
          <w:tcPr>
            <w:tcW w:w="183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B76BFBC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091" w:type="dxa"/>
            <w:tcBorders>
              <w:top w:val="single" w:sz="12" w:space="0" w:color="auto"/>
              <w:bottom w:val="nil"/>
            </w:tcBorders>
            <w:vAlign w:val="center"/>
          </w:tcPr>
          <w:p w14:paraId="55A65B20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25.22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A02AD92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0.9433</w:t>
            </w:r>
          </w:p>
        </w:tc>
      </w:tr>
      <w:tr w:rsidR="00EC7994" w:rsidRPr="00EC7994" w14:paraId="42F69F0B" w14:textId="77777777" w:rsidTr="006D102D">
        <w:trPr>
          <w:trHeight w:val="454"/>
        </w:trPr>
        <w:tc>
          <w:tcPr>
            <w:tcW w:w="1105" w:type="dxa"/>
            <w:tcBorders>
              <w:top w:val="nil"/>
              <w:bottom w:val="nil"/>
            </w:tcBorders>
            <w:vAlign w:val="center"/>
          </w:tcPr>
          <w:p w14:paraId="67AB0B5D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14:paraId="27DFE746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3B81EE7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1095" w:type="dxa"/>
            <w:tcBorders>
              <w:top w:val="nil"/>
              <w:bottom w:val="nil"/>
            </w:tcBorders>
            <w:vAlign w:val="center"/>
          </w:tcPr>
          <w:p w14:paraId="59865FC7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0.9942</w:t>
            </w:r>
          </w:p>
        </w:tc>
        <w:tc>
          <w:tcPr>
            <w:tcW w:w="1830" w:type="dxa"/>
            <w:gridSpan w:val="2"/>
            <w:tcBorders>
              <w:top w:val="nil"/>
              <w:bottom w:val="nil"/>
            </w:tcBorders>
            <w:vAlign w:val="center"/>
          </w:tcPr>
          <w:p w14:paraId="131549A9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14:paraId="32B78F3E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25.67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vAlign w:val="center"/>
          </w:tcPr>
          <w:p w14:paraId="46FF15DD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0.9597</w:t>
            </w:r>
          </w:p>
        </w:tc>
      </w:tr>
      <w:tr w:rsidR="00EC7994" w:rsidRPr="00EC7994" w14:paraId="3D1EFB94" w14:textId="77777777" w:rsidTr="006D102D">
        <w:trPr>
          <w:trHeight w:val="454"/>
        </w:trPr>
        <w:tc>
          <w:tcPr>
            <w:tcW w:w="1105" w:type="dxa"/>
            <w:tcBorders>
              <w:top w:val="nil"/>
              <w:bottom w:val="nil"/>
            </w:tcBorders>
            <w:vAlign w:val="center"/>
          </w:tcPr>
          <w:p w14:paraId="0A404815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14:paraId="5F1A145C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68BF93F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26.36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vAlign w:val="center"/>
          </w:tcPr>
          <w:p w14:paraId="42E5A7F9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0.9936</w:t>
            </w:r>
          </w:p>
        </w:tc>
        <w:tc>
          <w:tcPr>
            <w:tcW w:w="1830" w:type="dxa"/>
            <w:gridSpan w:val="2"/>
            <w:tcBorders>
              <w:top w:val="nil"/>
              <w:bottom w:val="nil"/>
            </w:tcBorders>
            <w:vAlign w:val="center"/>
          </w:tcPr>
          <w:p w14:paraId="7F69DD3C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14:paraId="1B594893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28.63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vAlign w:val="center"/>
          </w:tcPr>
          <w:p w14:paraId="4B41F9F5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0.9588</w:t>
            </w:r>
          </w:p>
        </w:tc>
      </w:tr>
      <w:tr w:rsidR="0018321E" w:rsidRPr="00EC7994" w14:paraId="3875575F" w14:textId="77777777" w:rsidTr="006D102D">
        <w:trPr>
          <w:trHeight w:val="454"/>
        </w:trPr>
        <w:tc>
          <w:tcPr>
            <w:tcW w:w="1105" w:type="dxa"/>
            <w:tcBorders>
              <w:top w:val="nil"/>
            </w:tcBorders>
            <w:vAlign w:val="center"/>
          </w:tcPr>
          <w:p w14:paraId="68A632DB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14:paraId="4AF9F072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18A2D0A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28.69</w:t>
            </w:r>
          </w:p>
        </w:tc>
        <w:tc>
          <w:tcPr>
            <w:tcW w:w="1095" w:type="dxa"/>
            <w:tcBorders>
              <w:top w:val="nil"/>
            </w:tcBorders>
            <w:vAlign w:val="center"/>
          </w:tcPr>
          <w:p w14:paraId="5CEEBA7D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0.9943</w:t>
            </w:r>
          </w:p>
        </w:tc>
        <w:tc>
          <w:tcPr>
            <w:tcW w:w="1830" w:type="dxa"/>
            <w:gridSpan w:val="2"/>
            <w:tcBorders>
              <w:top w:val="nil"/>
            </w:tcBorders>
            <w:vAlign w:val="center"/>
          </w:tcPr>
          <w:p w14:paraId="4D752FF1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 w14:paraId="23BD04EC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C7994">
              <w:rPr>
                <w:rFonts w:ascii="Times New Roman" w:hAnsi="Times New Roman" w:cs="Times New Roman"/>
              </w:rPr>
              <w:t>30.75</w:t>
            </w:r>
          </w:p>
        </w:tc>
        <w:tc>
          <w:tcPr>
            <w:tcW w:w="996" w:type="dxa"/>
            <w:gridSpan w:val="2"/>
            <w:tcBorders>
              <w:top w:val="nil"/>
            </w:tcBorders>
            <w:vAlign w:val="center"/>
          </w:tcPr>
          <w:p w14:paraId="25729971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0.9654</w:t>
            </w:r>
          </w:p>
        </w:tc>
      </w:tr>
    </w:tbl>
    <w:p w14:paraId="08A5B0C1" w14:textId="77777777" w:rsidR="0018321E" w:rsidRPr="00EC7994" w:rsidRDefault="0018321E" w:rsidP="001832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A9C67" w14:textId="77777777" w:rsidR="0018321E" w:rsidRPr="00EC7994" w:rsidRDefault="0018321E" w:rsidP="0018321E">
      <w:pPr>
        <w:pStyle w:val="2"/>
        <w:spacing w:line="480" w:lineRule="auto"/>
        <w:rPr>
          <w:rFonts w:ascii="Times New Roman" w:eastAsia="黑体" w:hAnsi="Times New Roman" w:cs="Times New Roman"/>
          <w:bCs w:val="0"/>
          <w:i/>
          <w:sz w:val="24"/>
          <w:szCs w:val="24"/>
        </w:rPr>
      </w:pPr>
      <w:r w:rsidRPr="00EC7994">
        <w:rPr>
          <w:rFonts w:ascii="Times New Roman" w:eastAsia="黑体" w:hAnsi="Times New Roman" w:cs="Times New Roman"/>
          <w:bCs w:val="0"/>
          <w:i/>
          <w:sz w:val="24"/>
          <w:szCs w:val="24"/>
        </w:rPr>
        <w:lastRenderedPageBreak/>
        <w:t xml:space="preserve">2 Adsorption thermodynamics of </w:t>
      </w:r>
      <w:r w:rsidRPr="00EC7994">
        <w:rPr>
          <w:rFonts w:ascii="Times New Roman" w:hAnsi="Times New Roman" w:cs="Times New Roman"/>
          <w:i/>
          <w:sz w:val="24"/>
          <w:szCs w:val="24"/>
        </w:rPr>
        <w:t>CTS-g-B</w:t>
      </w:r>
      <w:smartTag w:uri="urn:schemas-microsoft-com:office:smarttags" w:element="chmetcnv">
        <w:smartTagPr>
          <w:attr w:name="UnitName" w:val="C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EC7994">
          <w:rPr>
            <w:rFonts w:ascii="Times New Roman" w:hAnsi="Times New Roman" w:cs="Times New Roman"/>
            <w:i/>
            <w:sz w:val="24"/>
            <w:szCs w:val="24"/>
          </w:rPr>
          <w:t>15C</w:t>
        </w:r>
      </w:smartTag>
      <w:r w:rsidRPr="00EC7994">
        <w:rPr>
          <w:rFonts w:ascii="Times New Roman" w:hAnsi="Times New Roman" w:cs="Times New Roman"/>
          <w:i/>
          <w:sz w:val="24"/>
          <w:szCs w:val="24"/>
        </w:rPr>
        <w:t>5/NWF composite membrane for Pd</w:t>
      </w:r>
      <w:r w:rsidRPr="00EC7994">
        <w:rPr>
          <w:rFonts w:ascii="Times New Roman" w:hAnsi="Times New Roman" w:cs="Times New Roman"/>
          <w:i/>
          <w:sz w:val="24"/>
          <w:szCs w:val="24"/>
          <w:vertAlign w:val="superscript"/>
        </w:rPr>
        <w:t>2+</w:t>
      </w:r>
    </w:p>
    <w:p w14:paraId="15CEEF6A" w14:textId="77777777" w:rsidR="0018321E" w:rsidRPr="00EC7994" w:rsidRDefault="0018321E" w:rsidP="0018321E">
      <w:pPr>
        <w:pStyle w:val="JRNCPrimarySectionTitle"/>
        <w:spacing w:before="240" w:after="240" w:line="480" w:lineRule="auto"/>
        <w:ind w:firstLine="357"/>
        <w:jc w:val="both"/>
        <w:rPr>
          <w:rFonts w:eastAsia="GulliverRM"/>
          <w:b w:val="0"/>
          <w:sz w:val="24"/>
        </w:rPr>
      </w:pPr>
      <w:r w:rsidRPr="00EC7994">
        <w:rPr>
          <w:b w:val="0"/>
          <w:sz w:val="24"/>
        </w:rPr>
        <w:t xml:space="preserve">In order to further illustrate the adsorption process, thermodynamic parameters, such as </w:t>
      </w:r>
      <w:r w:rsidRPr="00EC7994">
        <w:rPr>
          <w:rFonts w:eastAsia="GulliverRM"/>
          <w:b w:val="0"/>
          <w:sz w:val="24"/>
          <w:u w:color="FA5050"/>
        </w:rPr>
        <w:t>∆</w:t>
      </w:r>
      <w:r w:rsidRPr="00EC7994">
        <w:rPr>
          <w:rFonts w:eastAsia="GulliverIT"/>
          <w:b w:val="0"/>
          <w:i/>
          <w:sz w:val="24"/>
        </w:rPr>
        <w:t>G</w:t>
      </w:r>
      <w:r w:rsidRPr="00EC7994">
        <w:rPr>
          <w:rFonts w:eastAsia="GulliverRM"/>
          <w:b w:val="0"/>
          <w:sz w:val="24"/>
          <w:vertAlign w:val="superscript"/>
        </w:rPr>
        <w:t>o</w:t>
      </w:r>
      <w:r w:rsidRPr="00EC7994">
        <w:rPr>
          <w:rFonts w:eastAsia="GulliverRM"/>
          <w:b w:val="0"/>
          <w:sz w:val="24"/>
        </w:rPr>
        <w:t xml:space="preserve">, </w:t>
      </w:r>
      <w:r w:rsidRPr="00EC7994">
        <w:rPr>
          <w:rFonts w:eastAsia="OnemtmiguAAAA"/>
          <w:b w:val="0"/>
          <w:sz w:val="24"/>
          <w:u w:color="FA5050"/>
        </w:rPr>
        <w:t>∆</w:t>
      </w:r>
      <w:r w:rsidRPr="00EC7994">
        <w:rPr>
          <w:rFonts w:eastAsia="GulliverIT"/>
          <w:b w:val="0"/>
          <w:i/>
          <w:sz w:val="24"/>
        </w:rPr>
        <w:t>H</w:t>
      </w:r>
      <w:r w:rsidRPr="00EC7994">
        <w:rPr>
          <w:rFonts w:eastAsia="GulliverRM"/>
          <w:b w:val="0"/>
          <w:sz w:val="24"/>
          <w:vertAlign w:val="superscript"/>
        </w:rPr>
        <w:t>o</w:t>
      </w:r>
      <w:r w:rsidRPr="00EC7994">
        <w:rPr>
          <w:rFonts w:eastAsia="GulliverRM"/>
          <w:b w:val="0"/>
          <w:sz w:val="24"/>
        </w:rPr>
        <w:t xml:space="preserve">, and </w:t>
      </w:r>
      <w:r w:rsidRPr="00EC7994">
        <w:rPr>
          <w:rFonts w:eastAsia="OnemtmiguAAAA"/>
          <w:b w:val="0"/>
          <w:sz w:val="24"/>
          <w:u w:color="FA5050"/>
        </w:rPr>
        <w:t>∆</w:t>
      </w:r>
      <w:r w:rsidRPr="00EC7994">
        <w:rPr>
          <w:rFonts w:eastAsia="GulliverIT"/>
          <w:b w:val="0"/>
          <w:i/>
          <w:sz w:val="24"/>
        </w:rPr>
        <w:t>S</w:t>
      </w:r>
      <w:r w:rsidRPr="00EC7994">
        <w:rPr>
          <w:rFonts w:eastAsia="GulliverRM"/>
          <w:b w:val="0"/>
          <w:sz w:val="24"/>
          <w:vertAlign w:val="superscript"/>
        </w:rPr>
        <w:t>o</w:t>
      </w:r>
      <w:r w:rsidRPr="00EC7994">
        <w:rPr>
          <w:b w:val="0"/>
          <w:sz w:val="24"/>
        </w:rPr>
        <w:t>, were calculated from equilibrium constant (</w:t>
      </w:r>
      <w:r w:rsidRPr="00EC7994">
        <w:rPr>
          <w:b w:val="0"/>
          <w:i/>
          <w:sz w:val="24"/>
        </w:rPr>
        <w:t>K</w:t>
      </w:r>
      <w:r w:rsidRPr="00EC7994">
        <w:rPr>
          <w:b w:val="0"/>
          <w:sz w:val="24"/>
        </w:rPr>
        <w:t>) of thermodynamic</w:t>
      </w:r>
      <w:r w:rsidRPr="00EC7994">
        <w:rPr>
          <w:rFonts w:eastAsia="GulliverRM"/>
          <w:b w:val="0"/>
          <w:sz w:val="24"/>
        </w:rPr>
        <w:t xml:space="preserve"> as Eq. (</w:t>
      </w:r>
      <w:r w:rsidR="009C28AC" w:rsidRPr="00EC7994">
        <w:rPr>
          <w:b w:val="0"/>
          <w:sz w:val="24"/>
        </w:rPr>
        <w:t>S3</w:t>
      </w:r>
      <w:r w:rsidRPr="00EC7994">
        <w:rPr>
          <w:rFonts w:eastAsia="GulliverRM"/>
          <w:b w:val="0"/>
          <w:sz w:val="24"/>
        </w:rPr>
        <w:t>) and Eq. (</w:t>
      </w:r>
      <w:r w:rsidR="009C28AC" w:rsidRPr="00EC7994">
        <w:rPr>
          <w:b w:val="0"/>
          <w:sz w:val="24"/>
        </w:rPr>
        <w:t>S4</w:t>
      </w:r>
      <w:r w:rsidRPr="00EC7994">
        <w:rPr>
          <w:rFonts w:eastAsia="GulliverRM"/>
          <w:b w:val="0"/>
          <w:sz w:val="24"/>
        </w:rPr>
        <w:t>):</w:t>
      </w:r>
    </w:p>
    <w:p w14:paraId="3EC380BC" w14:textId="77777777" w:rsidR="0018321E" w:rsidRPr="00EC7994" w:rsidRDefault="0018321E" w:rsidP="0018321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position w:val="-6"/>
          <w:sz w:val="24"/>
          <w:szCs w:val="24"/>
        </w:rPr>
        <w:object w:dxaOrig="1640" w:dyaOrig="279" w14:anchorId="5EAA6517">
          <v:shape id="_x0000_i1030" type="#_x0000_t75" style="width:82.2pt;height:14.95pt" o:ole="">
            <v:imagedata r:id="rId18" o:title=""/>
          </v:shape>
          <o:OLEObject Type="Embed" ProgID="Equation.DSMT4" ShapeID="_x0000_i1030" DrawAspect="Content" ObjectID="_1646478224" r:id="rId19"/>
        </w:object>
      </w:r>
      <w:r w:rsidRPr="00EC7994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9C28AC" w:rsidRPr="00EC7994">
        <w:rPr>
          <w:rFonts w:ascii="Times New Roman" w:hAnsi="Times New Roman" w:cs="Times New Roman"/>
          <w:sz w:val="24"/>
          <w:szCs w:val="24"/>
        </w:rPr>
        <w:t>S3</w:t>
      </w:r>
      <w:r w:rsidRPr="00EC7994">
        <w:rPr>
          <w:rFonts w:ascii="Times New Roman" w:hAnsi="Times New Roman" w:cs="Times New Roman"/>
          <w:sz w:val="24"/>
          <w:szCs w:val="24"/>
        </w:rPr>
        <w:t>)</w:t>
      </w:r>
    </w:p>
    <w:p w14:paraId="6D2E9438" w14:textId="77777777" w:rsidR="0018321E" w:rsidRPr="00EC7994" w:rsidRDefault="0018321E" w:rsidP="0018321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position w:val="-24"/>
          <w:sz w:val="24"/>
          <w:szCs w:val="24"/>
        </w:rPr>
        <w:object w:dxaOrig="1840" w:dyaOrig="620" w14:anchorId="49F4FB3F">
          <v:shape id="_x0000_i1031" type="#_x0000_t75" style="width:91.7pt;height:31.25pt" o:ole="">
            <v:imagedata r:id="rId20" o:title=""/>
          </v:shape>
          <o:OLEObject Type="Embed" ProgID="Equation.DSMT4" ShapeID="_x0000_i1031" DrawAspect="Content" ObjectID="_1646478225" r:id="rId21"/>
        </w:object>
      </w:r>
      <w:r w:rsidRPr="00EC7994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9C28AC" w:rsidRPr="00EC7994">
        <w:rPr>
          <w:rFonts w:ascii="Times New Roman" w:hAnsi="Times New Roman" w:cs="Times New Roman"/>
          <w:sz w:val="24"/>
          <w:szCs w:val="24"/>
        </w:rPr>
        <w:t>S4</w:t>
      </w:r>
      <w:r w:rsidRPr="00EC7994">
        <w:rPr>
          <w:rFonts w:ascii="Times New Roman" w:hAnsi="Times New Roman" w:cs="Times New Roman"/>
          <w:sz w:val="24"/>
          <w:szCs w:val="24"/>
        </w:rPr>
        <w:t>)</w:t>
      </w:r>
    </w:p>
    <w:p w14:paraId="2EF92613" w14:textId="77777777" w:rsidR="0018321E" w:rsidRPr="00EC7994" w:rsidRDefault="0018321E" w:rsidP="0018321E">
      <w:pPr>
        <w:spacing w:line="480" w:lineRule="auto"/>
        <w:rPr>
          <w:rFonts w:ascii="Times New Roman" w:hAnsi="Times New Roman" w:cs="Times New Roman"/>
          <w:sz w:val="24"/>
        </w:rPr>
      </w:pPr>
      <w:r w:rsidRPr="00EC7994">
        <w:rPr>
          <w:rFonts w:ascii="Times New Roman" w:hAnsi="Times New Roman" w:cs="Times New Roman"/>
          <w:sz w:val="24"/>
          <w:szCs w:val="24"/>
          <w:u w:color="FA5050"/>
        </w:rPr>
        <w:t xml:space="preserve">where </w:t>
      </w:r>
      <w:r w:rsidRPr="00EC7994">
        <w:rPr>
          <w:rFonts w:ascii="Times New Roman" w:eastAsia="微软雅黑" w:hAnsi="Times New Roman" w:cs="Times New Roman"/>
          <w:sz w:val="24"/>
          <w:szCs w:val="24"/>
          <w:u w:color="FA5050"/>
        </w:rPr>
        <w:t>∆</w:t>
      </w:r>
      <w:r w:rsidRPr="00EC7994">
        <w:rPr>
          <w:rFonts w:ascii="Times New Roman" w:eastAsia="GulliverIT" w:hAnsi="Times New Roman" w:cs="Times New Roman"/>
          <w:i/>
          <w:sz w:val="24"/>
          <w:szCs w:val="24"/>
        </w:rPr>
        <w:t>G</w:t>
      </w:r>
      <w:r w:rsidRPr="00EC7994">
        <w:rPr>
          <w:rFonts w:ascii="Times New Roman" w:eastAsia="GulliverRM" w:hAnsi="Times New Roman" w:cs="Times New Roman"/>
          <w:sz w:val="24"/>
          <w:szCs w:val="24"/>
          <w:vertAlign w:val="superscript"/>
        </w:rPr>
        <w:t>o</w:t>
      </w:r>
      <w:r w:rsidRPr="00EC7994">
        <w:rPr>
          <w:rFonts w:ascii="Times New Roman" w:eastAsia="GulliverRM" w:hAnsi="Times New Roman" w:cs="Times New Roman"/>
          <w:sz w:val="24"/>
          <w:szCs w:val="24"/>
        </w:rPr>
        <w:t xml:space="preserve"> is the changes of standard Gibbs free energy. </w:t>
      </w:r>
      <w:r w:rsidRPr="00EC7994">
        <w:rPr>
          <w:rFonts w:ascii="Times New Roman" w:hAnsi="Times New Roman" w:cs="Times New Roman"/>
          <w:i/>
          <w:sz w:val="24"/>
          <w:szCs w:val="24"/>
          <w:u w:color="FA5050"/>
        </w:rPr>
        <w:t>K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 xml:space="preserve"> </w:t>
      </w:r>
      <w:r w:rsidR="00EB2C4D" w:rsidRPr="00EC7994">
        <w:rPr>
          <w:rFonts w:ascii="Times New Roman" w:hAnsi="Times New Roman" w:cs="Times New Roman"/>
          <w:sz w:val="24"/>
          <w:szCs w:val="24"/>
          <w:u w:color="FA5050"/>
        </w:rPr>
        <w:t>is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 xml:space="preserve"> obtained by plotting ln(</w:t>
      </w:r>
      <w:r w:rsidRPr="00EC7994">
        <w:rPr>
          <w:rFonts w:ascii="Times New Roman" w:hAnsi="Times New Roman" w:cs="Times New Roman"/>
          <w:i/>
          <w:sz w:val="24"/>
          <w:szCs w:val="24"/>
          <w:u w:color="FA5050"/>
        </w:rPr>
        <w:t>Q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>/</w:t>
      </w:r>
      <w:r w:rsidRPr="00EC7994">
        <w:rPr>
          <w:rFonts w:ascii="Times New Roman" w:hAnsi="Times New Roman" w:cs="Times New Roman"/>
          <w:i/>
          <w:sz w:val="24"/>
          <w:szCs w:val="24"/>
          <w:u w:color="FA5050"/>
        </w:rPr>
        <w:t>C</w:t>
      </w:r>
      <w:r w:rsidRPr="00EC7994">
        <w:rPr>
          <w:rFonts w:ascii="Times New Roman" w:hAnsi="Times New Roman" w:cs="Times New Roman"/>
          <w:sz w:val="24"/>
          <w:szCs w:val="24"/>
          <w:u w:color="FA5050"/>
          <w:vertAlign w:val="subscript"/>
        </w:rPr>
        <w:t>e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 xml:space="preserve">) against </w:t>
      </w:r>
      <w:r w:rsidRPr="00EC7994">
        <w:rPr>
          <w:rFonts w:ascii="Times New Roman" w:hAnsi="Times New Roman" w:cs="Times New Roman"/>
          <w:i/>
          <w:sz w:val="24"/>
          <w:szCs w:val="24"/>
          <w:u w:color="FA5050"/>
        </w:rPr>
        <w:t>C</w:t>
      </w:r>
      <w:r w:rsidRPr="00EC7994">
        <w:rPr>
          <w:rFonts w:ascii="Times New Roman" w:hAnsi="Times New Roman" w:cs="Times New Roman"/>
          <w:sz w:val="24"/>
          <w:szCs w:val="24"/>
          <w:u w:color="FA5050"/>
          <w:vertAlign w:val="subscript"/>
        </w:rPr>
        <w:t>e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 xml:space="preserve"> and extrapolating to zero </w:t>
      </w:r>
      <w:r w:rsidRPr="00EC7994">
        <w:rPr>
          <w:rFonts w:ascii="Times New Roman" w:hAnsi="Times New Roman" w:cs="Times New Roman"/>
          <w:i/>
          <w:sz w:val="24"/>
          <w:szCs w:val="24"/>
          <w:u w:color="FA5050"/>
        </w:rPr>
        <w:t>Q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 xml:space="preserve"> 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fldChar w:fldCharType="begin"/>
      </w:r>
      <w:r w:rsidR="009C28AC" w:rsidRPr="00EC7994">
        <w:rPr>
          <w:rFonts w:ascii="Times New Roman" w:hAnsi="Times New Roman" w:cs="Times New Roman"/>
          <w:sz w:val="24"/>
          <w:szCs w:val="24"/>
          <w:u w:color="FA5050"/>
        </w:rPr>
        <w:instrText xml:space="preserve"> ADDIN EN.CITE &lt;EndNote&gt;&lt;Cite&gt;&lt;Author&gt;Yan&lt;/Author&gt;&lt;Year&gt;2017&lt;/Year&gt;&lt;RecNum&gt;233&lt;/RecNum&gt;&lt;DisplayText&gt;&lt;style face="superscript"&gt;[7]&lt;/style&gt;&lt;/DisplayText&gt;&lt;record&gt;&lt;rec-number&gt;233&lt;/rec-number&gt;&lt;foreign-keys&gt;&lt;key app="EN" db-id="r0ata9t5e9x50aetz58xtpt2w9zwvwze9zvd" timestamp="1493728575"&gt;233&lt;/key&gt;&lt;/foreign-keys&gt;&lt;ref-type name="Journal Article"&gt;17&lt;/ref-type&gt;&lt;contributors&gt;&lt;authors&gt;&lt;author&gt;Yan, Feng&lt;/author&gt;&lt;author&gt;Liu, Hao&lt;/author&gt;&lt;author&gt;Pei, Hongchang&lt;/author&gt;&lt;author&gt;Li, Jianxin&lt;/author&gt;&lt;author&gt;Cui, Zhenyu&lt;/author&gt;&lt;author&gt;He, Benqiao&lt;/author&gt;&lt;/authors&gt;&lt;/contributors&gt;&lt;titles&gt;&lt;title&gt;Polyvinyl alcohol-graft-benzo-15-crown-5 ether for lithium isotopes separation by liquid–solid extraction&lt;/title&gt;&lt;secondary-title&gt;Journal of Radioanalytical and Nuclear Chemistry&lt;/secondary-title&gt;&lt;/titles&gt;&lt;periodical&gt;&lt;full-title&gt;Journal of Radioanalytical and Nuclear Chemistry&lt;/full-title&gt;&lt;/periodical&gt;&lt;pages&gt;2061-2068&lt;/pages&gt;&lt;volume&gt;311&lt;/volume&gt;&lt;number&gt;3&lt;/number&gt;&lt;dates&gt;&lt;year&gt;2017&lt;/year&gt;&lt;/dates&gt;&lt;isbn&gt;0236-5731&lt;/isbn&gt;&lt;urls&gt;&lt;/urls&gt;&lt;/record&gt;&lt;/Cite&gt;&lt;/EndNote&gt;</w:instrTex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fldChar w:fldCharType="separate"/>
      </w:r>
      <w:r w:rsidR="009C28AC" w:rsidRPr="00EC7994">
        <w:rPr>
          <w:rFonts w:ascii="Times New Roman" w:hAnsi="Times New Roman" w:cs="Times New Roman"/>
          <w:noProof/>
          <w:sz w:val="24"/>
          <w:szCs w:val="24"/>
          <w:u w:color="FA5050"/>
          <w:vertAlign w:val="superscript"/>
        </w:rPr>
        <w:t>[7]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fldChar w:fldCharType="end"/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 xml:space="preserve">. </w:t>
      </w:r>
      <w:r w:rsidRPr="00EC7994">
        <w:rPr>
          <w:rFonts w:ascii="Times New Roman" w:eastAsia="微软雅黑" w:hAnsi="Times New Roman" w:cs="Times New Roman"/>
          <w:sz w:val="24"/>
          <w:szCs w:val="24"/>
          <w:u w:color="FA5050"/>
        </w:rPr>
        <w:t>∆</w:t>
      </w:r>
      <w:r w:rsidRPr="00EC7994">
        <w:rPr>
          <w:rFonts w:ascii="Times New Roman" w:eastAsia="GulliverIT" w:hAnsi="Times New Roman" w:cs="Times New Roman"/>
          <w:i/>
          <w:sz w:val="24"/>
          <w:szCs w:val="24"/>
        </w:rPr>
        <w:t>H</w:t>
      </w:r>
      <w:r w:rsidRPr="00EC7994">
        <w:rPr>
          <w:rFonts w:ascii="Times New Roman" w:eastAsia="GulliverRM" w:hAnsi="Times New Roman" w:cs="Times New Roman"/>
          <w:sz w:val="24"/>
          <w:szCs w:val="24"/>
          <w:vertAlign w:val="superscript"/>
        </w:rPr>
        <w:t>o</w:t>
      </w:r>
      <w:r w:rsidRPr="00EC7994">
        <w:rPr>
          <w:rFonts w:ascii="Times New Roman" w:eastAsia="GulliverRM" w:hAnsi="Times New Roman" w:cs="Times New Roman"/>
          <w:sz w:val="24"/>
          <w:szCs w:val="24"/>
        </w:rPr>
        <w:t xml:space="preserve"> (standard enthalpy) and </w:t>
      </w:r>
      <w:r w:rsidRPr="00EC7994">
        <w:rPr>
          <w:rFonts w:ascii="Times New Roman" w:eastAsia="微软雅黑" w:hAnsi="Times New Roman" w:cs="Times New Roman"/>
          <w:sz w:val="24"/>
          <w:szCs w:val="24"/>
          <w:u w:color="FA5050"/>
        </w:rPr>
        <w:t>∆</w:t>
      </w:r>
      <w:r w:rsidRPr="00EC7994">
        <w:rPr>
          <w:rFonts w:ascii="Times New Roman" w:eastAsia="GulliverIT" w:hAnsi="Times New Roman" w:cs="Times New Roman"/>
          <w:i/>
          <w:sz w:val="24"/>
          <w:szCs w:val="24"/>
        </w:rPr>
        <w:t>S</w:t>
      </w:r>
      <w:r w:rsidRPr="00EC7994">
        <w:rPr>
          <w:rFonts w:ascii="Times New Roman" w:eastAsia="GulliverRM" w:hAnsi="Times New Roman" w:cs="Times New Roman"/>
          <w:sz w:val="24"/>
          <w:szCs w:val="24"/>
          <w:vertAlign w:val="superscript"/>
        </w:rPr>
        <w:t>o</w:t>
      </w:r>
      <w:r w:rsidRPr="00EC7994">
        <w:rPr>
          <w:rFonts w:ascii="Times New Roman" w:eastAsia="GulliverRM" w:hAnsi="Times New Roman" w:cs="Times New Roman"/>
          <w:sz w:val="24"/>
          <w:szCs w:val="24"/>
        </w:rPr>
        <w:t xml:space="preserve"> (standard entropy) 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>are</w:t>
      </w:r>
      <w:r w:rsidRPr="00EC7994">
        <w:rPr>
          <w:rFonts w:ascii="Times New Roman" w:hAnsi="Times New Roman" w:cs="Times New Roman"/>
          <w:sz w:val="24"/>
          <w:szCs w:val="24"/>
        </w:rPr>
        <w:t xml:space="preserve"> determined from the slope and the intercept of the </w:t>
      </w:r>
      <w:r w:rsidRPr="00EC7994">
        <w:rPr>
          <w:rFonts w:ascii="Times New Roman" w:hAnsi="Times New Roman" w:cs="Times New Roman"/>
          <w:sz w:val="24"/>
          <w:szCs w:val="24"/>
          <w:u w:color="FA5050"/>
        </w:rPr>
        <w:t>regression line</w:t>
      </w:r>
      <w:r w:rsidRPr="00EC7994">
        <w:rPr>
          <w:rFonts w:ascii="Times New Roman" w:hAnsi="Times New Roman" w:cs="Times New Roman"/>
          <w:sz w:val="24"/>
          <w:szCs w:val="24"/>
        </w:rPr>
        <w:t xml:space="preserve"> of ln</w:t>
      </w:r>
      <w:r w:rsidRPr="00EC7994">
        <w:rPr>
          <w:rFonts w:ascii="Times New Roman" w:hAnsi="Times New Roman" w:cs="Times New Roman"/>
          <w:i/>
          <w:sz w:val="24"/>
          <w:szCs w:val="24"/>
        </w:rPr>
        <w:t>K</w:t>
      </w:r>
      <w:r w:rsidRPr="00EC7994">
        <w:rPr>
          <w:rFonts w:ascii="Times New Roman" w:hAnsi="Times New Roman" w:cs="Times New Roman"/>
          <w:sz w:val="24"/>
          <w:szCs w:val="24"/>
        </w:rPr>
        <w:t xml:space="preserve"> ~ 1/</w:t>
      </w:r>
      <w:r w:rsidRPr="00EC799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EC7994">
        <w:rPr>
          <w:rFonts w:ascii="Times New Roman" w:hAnsi="Times New Roman" w:cs="Times New Roman"/>
          <w:iCs/>
          <w:sz w:val="24"/>
          <w:szCs w:val="24"/>
        </w:rPr>
        <w:t xml:space="preserve">as shown in Fig. </w:t>
      </w:r>
      <w:r w:rsidR="00BA6D8B" w:rsidRPr="00EC7994">
        <w:rPr>
          <w:rFonts w:ascii="Times New Roman" w:hAnsi="Times New Roman" w:cs="Times New Roman"/>
          <w:iCs/>
          <w:sz w:val="24"/>
          <w:szCs w:val="24"/>
        </w:rPr>
        <w:t>S3</w:t>
      </w:r>
      <w:r w:rsidRPr="00EC799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C7994">
        <w:rPr>
          <w:rFonts w:ascii="Times New Roman" w:hAnsi="Times New Roman" w:cs="Times New Roman"/>
          <w:sz w:val="24"/>
        </w:rPr>
        <w:t xml:space="preserve">The values of these thermodynamic parameters were summarized in Table </w:t>
      </w:r>
      <w:r w:rsidR="00BA6D8B" w:rsidRPr="00EC7994">
        <w:rPr>
          <w:rFonts w:ascii="Times New Roman" w:hAnsi="Times New Roman" w:cs="Times New Roman"/>
          <w:sz w:val="24"/>
        </w:rPr>
        <w:t>S3</w:t>
      </w:r>
      <w:r w:rsidRPr="00EC7994">
        <w:rPr>
          <w:rFonts w:ascii="Times New Roman" w:hAnsi="Times New Roman" w:cs="Times New Roman"/>
          <w:sz w:val="24"/>
        </w:rPr>
        <w:t xml:space="preserve">. As shown in Table </w:t>
      </w:r>
      <w:r w:rsidR="00BA6D8B" w:rsidRPr="00EC7994">
        <w:rPr>
          <w:rFonts w:ascii="Times New Roman" w:hAnsi="Times New Roman" w:cs="Times New Roman"/>
          <w:sz w:val="24"/>
        </w:rPr>
        <w:t>S3</w:t>
      </w:r>
      <w:r w:rsidRPr="00EC7994">
        <w:rPr>
          <w:rFonts w:ascii="Times New Roman" w:hAnsi="Times New Roman" w:cs="Times New Roman"/>
          <w:sz w:val="24"/>
        </w:rPr>
        <w:t xml:space="preserve">, the values </w:t>
      </w:r>
      <w:r w:rsidRPr="00EC7994">
        <w:rPr>
          <w:rFonts w:ascii="Times New Roman" w:hAnsi="Times New Roman" w:cs="Times New Roman"/>
          <w:sz w:val="24"/>
          <w:u w:color="FA5050"/>
        </w:rPr>
        <w:t>of</w:t>
      </w:r>
      <w:r w:rsidRPr="00EC7994">
        <w:rPr>
          <w:rFonts w:ascii="Times New Roman" w:eastAsia="GulliverRM" w:hAnsi="Times New Roman" w:cs="Times New Roman"/>
          <w:sz w:val="24"/>
          <w:u w:color="FA5050"/>
        </w:rPr>
        <w:t xml:space="preserve"> </w:t>
      </w:r>
      <w:r w:rsidRPr="00EC7994">
        <w:rPr>
          <w:rFonts w:ascii="Times New Roman" w:eastAsia="微软雅黑" w:hAnsi="Times New Roman" w:cs="Times New Roman"/>
          <w:sz w:val="24"/>
          <w:u w:color="FA5050"/>
        </w:rPr>
        <w:t>∆</w:t>
      </w:r>
      <w:r w:rsidRPr="00EC7994">
        <w:rPr>
          <w:rFonts w:ascii="Times New Roman" w:eastAsia="GulliverIT" w:hAnsi="Times New Roman" w:cs="Times New Roman"/>
          <w:i/>
          <w:sz w:val="24"/>
        </w:rPr>
        <w:t>G</w:t>
      </w:r>
      <w:r w:rsidRPr="00EC7994">
        <w:rPr>
          <w:rFonts w:ascii="Times New Roman" w:eastAsia="GulliverRM" w:hAnsi="Times New Roman" w:cs="Times New Roman"/>
          <w:sz w:val="24"/>
          <w:vertAlign w:val="superscript"/>
        </w:rPr>
        <w:t>o</w:t>
      </w:r>
      <w:r w:rsidRPr="00EC7994">
        <w:rPr>
          <w:rFonts w:ascii="Times New Roman" w:hAnsi="Times New Roman" w:cs="Times New Roman"/>
          <w:sz w:val="24"/>
        </w:rPr>
        <w:t xml:space="preserve"> at different temperature were all negative, which </w:t>
      </w:r>
      <w:r w:rsidRPr="00EC7994">
        <w:rPr>
          <w:rFonts w:ascii="Times New Roman" w:eastAsia="GulliverRM" w:hAnsi="Times New Roman" w:cs="Times New Roman"/>
          <w:sz w:val="24"/>
        </w:rPr>
        <w:t xml:space="preserve">indicates a spontaneous </w:t>
      </w:r>
      <w:r w:rsidRPr="00EC7994">
        <w:rPr>
          <w:rFonts w:ascii="Times New Roman" w:eastAsia="GulliverRM" w:hAnsi="Times New Roman" w:cs="Times New Roman"/>
          <w:sz w:val="24"/>
          <w:u w:color="FA5050"/>
        </w:rPr>
        <w:t>complexing</w:t>
      </w:r>
      <w:r w:rsidRPr="00EC7994">
        <w:rPr>
          <w:rFonts w:ascii="Times New Roman" w:eastAsia="GulliverRM" w:hAnsi="Times New Roman" w:cs="Times New Roman"/>
          <w:sz w:val="24"/>
        </w:rPr>
        <w:t xml:space="preserve"> process. </w:t>
      </w:r>
      <w:r w:rsidRPr="00EC7994">
        <w:rPr>
          <w:rFonts w:ascii="Times New Roman" w:hAnsi="Times New Roman" w:cs="Times New Roman"/>
          <w:sz w:val="24"/>
        </w:rPr>
        <w:t xml:space="preserve">This means that </w:t>
      </w:r>
      <w:r w:rsidRPr="00EC7994">
        <w:rPr>
          <w:rFonts w:ascii="Times New Roman" w:eastAsia="GulliverRM" w:hAnsi="Times New Roman" w:cs="Times New Roman"/>
          <w:sz w:val="24"/>
        </w:rPr>
        <w:t xml:space="preserve">the adsorption of </w:t>
      </w:r>
      <w:r w:rsidRPr="00EC7994">
        <w:rPr>
          <w:rFonts w:ascii="Times New Roman" w:hAnsi="Times New Roman" w:cs="Times New Roman"/>
          <w:sz w:val="24"/>
          <w:szCs w:val="24"/>
        </w:rPr>
        <w:t>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EC7994">
        <w:rPr>
          <w:rFonts w:ascii="Times New Roman" w:eastAsia="GulliverRM" w:hAnsi="Times New Roman" w:cs="Times New Roman"/>
          <w:sz w:val="24"/>
        </w:rPr>
        <w:t>ions on the CTS-</w:t>
      </w:r>
      <w:r w:rsidRPr="00EC7994">
        <w:rPr>
          <w:rFonts w:ascii="Times New Roman" w:eastAsia="GulliverRM" w:hAnsi="Times New Roman" w:cs="Times New Roman"/>
          <w:i/>
          <w:sz w:val="24"/>
        </w:rPr>
        <w:t>g</w:t>
      </w:r>
      <w:r w:rsidRPr="00EC7994">
        <w:rPr>
          <w:rFonts w:ascii="Times New Roman" w:eastAsia="GulliverRM" w:hAnsi="Times New Roman" w:cs="Times New Roman"/>
          <w:sz w:val="24"/>
        </w:rPr>
        <w:t>-B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"/>
        </w:smartTagPr>
        <w:r w:rsidRPr="00EC7994">
          <w:rPr>
            <w:rFonts w:ascii="Times New Roman" w:eastAsia="GulliverRM" w:hAnsi="Times New Roman" w:cs="Times New Roman"/>
            <w:sz w:val="24"/>
          </w:rPr>
          <w:t>15C</w:t>
        </w:r>
      </w:smartTag>
      <w:r w:rsidRPr="00EC7994">
        <w:rPr>
          <w:rFonts w:ascii="Times New Roman" w:eastAsia="GulliverRM" w:hAnsi="Times New Roman" w:cs="Times New Roman"/>
          <w:sz w:val="24"/>
        </w:rPr>
        <w:t>5/NWF composite membrane was spontaneous and the crown ether-</w:t>
      </w:r>
      <w:r w:rsidRPr="00EC7994">
        <w:rPr>
          <w:rFonts w:ascii="Times New Roman" w:hAnsi="Times New Roman" w:cs="Times New Roman"/>
          <w:sz w:val="24"/>
          <w:szCs w:val="24"/>
        </w:rPr>
        <w:t>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994">
        <w:rPr>
          <w:rFonts w:ascii="Times New Roman" w:eastAsia="GulliverRM" w:hAnsi="Times New Roman" w:cs="Times New Roman"/>
          <w:sz w:val="24"/>
        </w:rPr>
        <w:t xml:space="preserve"> complexes were formed. </w:t>
      </w:r>
      <w:r w:rsidRPr="00EC7994">
        <w:rPr>
          <w:rFonts w:ascii="Times New Roman" w:hAnsi="Times New Roman" w:cs="Times New Roman"/>
          <w:sz w:val="24"/>
        </w:rPr>
        <w:t>In addition</w:t>
      </w:r>
      <w:r w:rsidRPr="00EC7994">
        <w:rPr>
          <w:rFonts w:ascii="Times New Roman" w:eastAsia="GulliverRM" w:hAnsi="Times New Roman" w:cs="Times New Roman"/>
          <w:sz w:val="24"/>
        </w:rPr>
        <w:t xml:space="preserve">, the </w:t>
      </w:r>
      <w:r w:rsidRPr="00EC7994">
        <w:rPr>
          <w:rFonts w:ascii="Times New Roman" w:hAnsi="Times New Roman" w:cs="Times New Roman"/>
          <w:sz w:val="24"/>
        </w:rPr>
        <w:t xml:space="preserve">positive value </w:t>
      </w:r>
      <w:r w:rsidRPr="00EC7994">
        <w:rPr>
          <w:rFonts w:ascii="Times New Roman" w:hAnsi="Times New Roman" w:cs="Times New Roman"/>
          <w:sz w:val="24"/>
          <w:u w:color="FA5050"/>
        </w:rPr>
        <w:t xml:space="preserve">of </w:t>
      </w:r>
      <w:r w:rsidRPr="00EC7994">
        <w:rPr>
          <w:rFonts w:ascii="Times New Roman" w:eastAsia="微软雅黑" w:hAnsi="Times New Roman" w:cs="Times New Roman"/>
          <w:i/>
          <w:iCs/>
          <w:sz w:val="24"/>
          <w:u w:color="FA5050"/>
        </w:rPr>
        <w:t>∆</w:t>
      </w:r>
      <w:r w:rsidRPr="00EC7994">
        <w:rPr>
          <w:rFonts w:ascii="Times New Roman" w:hAnsi="Times New Roman" w:cs="Times New Roman"/>
          <w:i/>
          <w:iCs/>
          <w:sz w:val="24"/>
        </w:rPr>
        <w:t>H</w:t>
      </w:r>
      <w:r w:rsidRPr="00EC7994">
        <w:rPr>
          <w:rFonts w:ascii="Times New Roman" w:eastAsia="MTSY" w:hAnsi="Times New Roman" w:cs="Times New Roman"/>
          <w:sz w:val="24"/>
          <w:vertAlign w:val="superscript"/>
        </w:rPr>
        <w:t>o</w:t>
      </w:r>
      <w:r w:rsidRPr="00EC799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EC7994">
        <w:rPr>
          <w:rFonts w:ascii="Times New Roman" w:hAnsi="Times New Roman" w:cs="Times New Roman"/>
          <w:sz w:val="24"/>
        </w:rPr>
        <w:t xml:space="preserve">indicates an endothermic nature for the formation of </w:t>
      </w:r>
      <w:r w:rsidRPr="00EC7994">
        <w:rPr>
          <w:rFonts w:ascii="Times New Roman" w:eastAsia="GulliverRM" w:hAnsi="Times New Roman" w:cs="Times New Roman"/>
          <w:sz w:val="24"/>
        </w:rPr>
        <w:t>crown ether-</w:t>
      </w:r>
      <w:r w:rsidRPr="00EC7994">
        <w:rPr>
          <w:rFonts w:ascii="Times New Roman" w:hAnsi="Times New Roman" w:cs="Times New Roman"/>
          <w:sz w:val="24"/>
          <w:szCs w:val="24"/>
        </w:rPr>
        <w:t>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994">
        <w:rPr>
          <w:rFonts w:ascii="Times New Roman" w:eastAsia="GulliverRM" w:hAnsi="Times New Roman" w:cs="Times New Roman"/>
          <w:sz w:val="24"/>
        </w:rPr>
        <w:t xml:space="preserve"> complexes.</w:t>
      </w:r>
    </w:p>
    <w:p w14:paraId="273678F3" w14:textId="77777777" w:rsidR="0018321E" w:rsidRPr="00EC7994" w:rsidRDefault="00833B4E" w:rsidP="0018321E">
      <w:pPr>
        <w:spacing w:line="480" w:lineRule="auto"/>
        <w:jc w:val="center"/>
        <w:rPr>
          <w:rFonts w:ascii="Times New Roman" w:hAnsi="Times New Roman" w:cs="Times New Roman"/>
        </w:rPr>
      </w:pPr>
      <w:r w:rsidRPr="00EC7994">
        <w:rPr>
          <w:rFonts w:ascii="Times New Roman" w:hAnsi="Times New Roman" w:cs="Times New Roman"/>
        </w:rPr>
        <w:object w:dxaOrig="6178" w:dyaOrig="4775" w14:anchorId="56577C33">
          <v:shape id="_x0000_i1032" type="#_x0000_t75" style="width:307.7pt;height:238.4pt" o:ole="">
            <v:imagedata r:id="rId22" o:title=""/>
          </v:shape>
          <o:OLEObject Type="Embed" ProgID="Origin50.Graph" ShapeID="_x0000_i1032" DrawAspect="Content" ObjectID="_1646478226" r:id="rId23"/>
        </w:object>
      </w:r>
    </w:p>
    <w:p w14:paraId="6FCAD824" w14:textId="77777777" w:rsidR="0018321E" w:rsidRPr="00EC7994" w:rsidRDefault="0018321E" w:rsidP="001832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BA6D8B" w:rsidRPr="00EC7994">
        <w:rPr>
          <w:rFonts w:ascii="Times New Roman" w:hAnsi="Times New Roman" w:cs="Times New Roman"/>
          <w:b/>
          <w:sz w:val="24"/>
          <w:szCs w:val="24"/>
        </w:rPr>
        <w:t>S3</w:t>
      </w:r>
      <w:r w:rsidRPr="00EC7994">
        <w:rPr>
          <w:rFonts w:ascii="Times New Roman" w:hAnsi="Times New Roman" w:cs="Times New Roman"/>
          <w:b/>
          <w:sz w:val="24"/>
          <w:szCs w:val="24"/>
        </w:rPr>
        <w:t>.</w:t>
      </w:r>
      <w:r w:rsidRPr="00EC7994">
        <w:rPr>
          <w:rFonts w:ascii="Times New Roman" w:hAnsi="Times New Roman" w:cs="Times New Roman"/>
          <w:sz w:val="24"/>
          <w:szCs w:val="24"/>
        </w:rPr>
        <w:t xml:space="preserve"> The plot of ln</w:t>
      </w:r>
      <w:r w:rsidRPr="00EC7994">
        <w:rPr>
          <w:rFonts w:ascii="Times New Roman" w:hAnsi="Times New Roman" w:cs="Times New Roman"/>
          <w:i/>
          <w:sz w:val="24"/>
          <w:szCs w:val="24"/>
        </w:rPr>
        <w:t>K</w:t>
      </w:r>
      <w:r w:rsidRPr="00EC7994">
        <w:rPr>
          <w:rFonts w:ascii="Times New Roman" w:hAnsi="Times New Roman" w:cs="Times New Roman"/>
          <w:sz w:val="24"/>
          <w:szCs w:val="24"/>
        </w:rPr>
        <w:t xml:space="preserve"> versus 1/</w:t>
      </w:r>
      <w:r w:rsidRPr="00EC7994">
        <w:rPr>
          <w:rFonts w:ascii="Times New Roman" w:hAnsi="Times New Roman" w:cs="Times New Roman"/>
          <w:i/>
          <w:sz w:val="24"/>
          <w:szCs w:val="24"/>
        </w:rPr>
        <w:t>T</w:t>
      </w:r>
      <w:r w:rsidRPr="00EC7994">
        <w:rPr>
          <w:rFonts w:ascii="Times New Roman" w:hAnsi="Times New Roman" w:cs="Times New Roman"/>
          <w:sz w:val="24"/>
          <w:szCs w:val="24"/>
        </w:rPr>
        <w:t xml:space="preserve"> for adsorption thermodynamic study of 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994">
        <w:rPr>
          <w:rFonts w:ascii="Times New Roman" w:hAnsi="Times New Roman" w:cs="Times New Roman"/>
          <w:sz w:val="24"/>
          <w:szCs w:val="24"/>
        </w:rPr>
        <w:t xml:space="preserve"> ions on the composite membrane</w:t>
      </w:r>
    </w:p>
    <w:p w14:paraId="53D2E36C" w14:textId="77777777" w:rsidR="0018321E" w:rsidRPr="00EC7994" w:rsidRDefault="0018321E" w:rsidP="001832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6B9A4C" w14:textId="77777777" w:rsidR="0018321E" w:rsidRPr="00EC7994" w:rsidRDefault="0018321E" w:rsidP="0018321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C799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A6D8B" w:rsidRPr="00EC7994">
        <w:rPr>
          <w:rFonts w:ascii="Times New Roman" w:hAnsi="Times New Roman" w:cs="Times New Roman"/>
          <w:b/>
          <w:sz w:val="24"/>
          <w:szCs w:val="24"/>
        </w:rPr>
        <w:t>S3</w:t>
      </w:r>
      <w:r w:rsidRPr="00EC7994">
        <w:rPr>
          <w:rFonts w:ascii="Times New Roman" w:hAnsi="Times New Roman" w:cs="Times New Roman"/>
          <w:b/>
          <w:sz w:val="24"/>
          <w:szCs w:val="24"/>
        </w:rPr>
        <w:t>.</w:t>
      </w:r>
      <w:r w:rsidRPr="00EC7994">
        <w:rPr>
          <w:rFonts w:ascii="Times New Roman" w:hAnsi="Times New Roman" w:cs="Times New Roman"/>
          <w:sz w:val="24"/>
          <w:szCs w:val="24"/>
        </w:rPr>
        <w:t xml:space="preserve"> Thermodynamic parameters for adsorption of Pd</w:t>
      </w:r>
      <w:r w:rsidRPr="00EC799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994">
        <w:rPr>
          <w:rFonts w:ascii="Times New Roman" w:hAnsi="Times New Roman" w:cs="Times New Roman"/>
          <w:sz w:val="24"/>
          <w:szCs w:val="24"/>
        </w:rPr>
        <w:t xml:space="preserve"> on the composite membrane at different temperature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24"/>
        <w:gridCol w:w="1987"/>
        <w:gridCol w:w="2086"/>
        <w:gridCol w:w="2109"/>
      </w:tblGrid>
      <w:tr w:rsidR="00EC7994" w:rsidRPr="00EC7994" w14:paraId="3AAEB397" w14:textId="77777777" w:rsidTr="006D102D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0B3D50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(K)</w:t>
            </w:r>
          </w:p>
        </w:tc>
        <w:tc>
          <w:tcPr>
            <w:tcW w:w="20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BE885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Δ</w:t>
            </w: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°(kJ·mol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543AF1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Δ</w:t>
            </w: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°(kJ·mol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65F682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Δ</w:t>
            </w:r>
            <w:r w:rsidRPr="00EC79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°(kJ·(mol·K)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C7994" w:rsidRPr="00EC7994" w14:paraId="7DF20C3C" w14:textId="77777777" w:rsidTr="006D102D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C83F1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0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E9775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-3.18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53459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63A2A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94" w:rsidRPr="00EC7994" w14:paraId="65287512" w14:textId="77777777" w:rsidTr="006D102D">
        <w:trPr>
          <w:trHeight w:val="51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55BA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1AB32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-3.52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162D9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9F5D3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18321E" w:rsidRPr="00EC7994" w14:paraId="1F1F8B2D" w14:textId="77777777" w:rsidTr="006D102D">
        <w:trPr>
          <w:trHeight w:val="510"/>
        </w:trPr>
        <w:tc>
          <w:tcPr>
            <w:tcW w:w="223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C201013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5158F41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4">
              <w:rPr>
                <w:rFonts w:ascii="Times New Roman" w:hAnsi="Times New Roman" w:cs="Times New Roman"/>
                <w:sz w:val="24"/>
                <w:szCs w:val="24"/>
              </w:rPr>
              <w:t>-3.87</w:t>
            </w:r>
          </w:p>
        </w:tc>
        <w:tc>
          <w:tcPr>
            <w:tcW w:w="213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258F19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6EF8DCC" w14:textId="77777777" w:rsidR="0018321E" w:rsidRPr="00EC7994" w:rsidRDefault="0018321E" w:rsidP="006D10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AFC71" w14:textId="77777777" w:rsidR="0018321E" w:rsidRPr="00EC7994" w:rsidRDefault="0018321E" w:rsidP="001832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FC73CB" w14:textId="77777777" w:rsidR="00002B62" w:rsidRPr="00EC7994" w:rsidRDefault="00002B62" w:rsidP="00BA6D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32C47" w14:textId="73AD7F60" w:rsidR="00253262" w:rsidRPr="00EC7994" w:rsidRDefault="00253262" w:rsidP="00BA6D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7994"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14668699" w14:textId="2F3CBCA6" w:rsidR="009C28AC" w:rsidRPr="00EC7994" w:rsidRDefault="009C28AC" w:rsidP="00683800">
      <w:pPr>
        <w:pStyle w:val="EndNoteBibliography"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 w:rsidRPr="00EC7994">
        <w:rPr>
          <w:rFonts w:ascii="Times New Roman" w:hAnsi="Times New Roman"/>
          <w:sz w:val="24"/>
          <w:szCs w:val="24"/>
        </w:rPr>
        <w:fldChar w:fldCharType="begin"/>
      </w:r>
      <w:r w:rsidRPr="00EC7994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EC7994">
        <w:rPr>
          <w:rFonts w:ascii="Times New Roman" w:hAnsi="Times New Roman"/>
          <w:sz w:val="24"/>
          <w:szCs w:val="24"/>
        </w:rPr>
        <w:fldChar w:fldCharType="separate"/>
      </w:r>
      <w:r w:rsidRPr="00EC7994">
        <w:rPr>
          <w:rFonts w:ascii="Times New Roman" w:hAnsi="Times New Roman"/>
          <w:sz w:val="24"/>
          <w:szCs w:val="24"/>
        </w:rPr>
        <w:t>(1)</w:t>
      </w:r>
      <w:r w:rsidRPr="00EC7994">
        <w:rPr>
          <w:rFonts w:ascii="Times New Roman" w:hAnsi="Times New Roman"/>
          <w:sz w:val="24"/>
          <w:szCs w:val="24"/>
        </w:rPr>
        <w:tab/>
        <w:t xml:space="preserve">Peng, C.; Wang, Y.; Tang, Y. (1998) Synthesis of crosslinked chitosan‐crown ethers and evaluation of these products as adsorbents for metal ions. </w:t>
      </w:r>
      <w:r w:rsidR="00683800" w:rsidRPr="00EC7994">
        <w:rPr>
          <w:rFonts w:ascii="Times New Roman" w:hAnsi="Times New Roman"/>
          <w:i/>
          <w:sz w:val="24"/>
          <w:szCs w:val="24"/>
        </w:rPr>
        <w:t xml:space="preserve">Journal of Applied </w:t>
      </w:r>
      <w:r w:rsidR="00683800" w:rsidRPr="00EC7994">
        <w:rPr>
          <w:rFonts w:ascii="Times New Roman" w:hAnsi="Times New Roman"/>
          <w:i/>
          <w:sz w:val="24"/>
          <w:szCs w:val="24"/>
        </w:rPr>
        <w:lastRenderedPageBreak/>
        <w:t>Polymer Science</w:t>
      </w:r>
      <w:r w:rsidRPr="00EC7994">
        <w:rPr>
          <w:rFonts w:ascii="Times New Roman" w:hAnsi="Times New Roman"/>
          <w:sz w:val="24"/>
          <w:szCs w:val="24"/>
        </w:rPr>
        <w:t>, 70(3): 501-506.</w:t>
      </w:r>
    </w:p>
    <w:p w14:paraId="3C465727" w14:textId="7B57A508" w:rsidR="009C28AC" w:rsidRPr="00EC7994" w:rsidRDefault="009C28AC" w:rsidP="00683800">
      <w:pPr>
        <w:pStyle w:val="EndNoteBibliography"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 w:rsidRPr="00EC7994">
        <w:rPr>
          <w:rFonts w:ascii="Times New Roman" w:hAnsi="Times New Roman"/>
          <w:sz w:val="24"/>
          <w:szCs w:val="24"/>
        </w:rPr>
        <w:t>(2)</w:t>
      </w:r>
      <w:r w:rsidRPr="00EC7994">
        <w:rPr>
          <w:rFonts w:ascii="Times New Roman" w:hAnsi="Times New Roman"/>
          <w:sz w:val="24"/>
          <w:szCs w:val="24"/>
        </w:rPr>
        <w:tab/>
        <w:t xml:space="preserve">Tang, X.H.; Tan, S.Y.; Wang, Y.T. (2002) Study of the synthesis of chitosan derivatives containing benzo‐21‐crown‐7 and their adsorption properties for metal ions. </w:t>
      </w:r>
      <w:r w:rsidR="00683800" w:rsidRPr="00EC7994">
        <w:rPr>
          <w:rFonts w:ascii="Times New Roman" w:hAnsi="Times New Roman"/>
          <w:i/>
          <w:sz w:val="24"/>
          <w:szCs w:val="24"/>
        </w:rPr>
        <w:t>Journal of Applied Polymer Science</w:t>
      </w:r>
      <w:r w:rsidRPr="00EC7994">
        <w:rPr>
          <w:rFonts w:ascii="Times New Roman" w:hAnsi="Times New Roman"/>
          <w:sz w:val="24"/>
          <w:szCs w:val="24"/>
        </w:rPr>
        <w:t>, 83(9): 1886-1891.</w:t>
      </w:r>
    </w:p>
    <w:p w14:paraId="718A3627" w14:textId="26B07FA9" w:rsidR="009C28AC" w:rsidRPr="00EC7994" w:rsidRDefault="009C28AC" w:rsidP="00683800">
      <w:pPr>
        <w:pStyle w:val="EndNoteBibliography"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 w:rsidRPr="00EC7994">
        <w:rPr>
          <w:rFonts w:ascii="Times New Roman" w:hAnsi="Times New Roman"/>
          <w:sz w:val="24"/>
          <w:szCs w:val="24"/>
        </w:rPr>
        <w:t>(3)</w:t>
      </w:r>
      <w:r w:rsidRPr="00EC7994">
        <w:rPr>
          <w:rFonts w:ascii="Times New Roman" w:hAnsi="Times New Roman"/>
          <w:sz w:val="24"/>
          <w:szCs w:val="24"/>
        </w:rPr>
        <w:tab/>
        <w:t xml:space="preserve">Parajuli, D.; Inoue, K.; Kawakita, H.; Ohto, K. (2008) Recovery of precious metals using lignophenol compounds. </w:t>
      </w:r>
      <w:r w:rsidR="00683800" w:rsidRPr="00EC7994">
        <w:rPr>
          <w:rFonts w:ascii="Times New Roman" w:hAnsi="Times New Roman"/>
          <w:i/>
          <w:sz w:val="24"/>
          <w:szCs w:val="24"/>
        </w:rPr>
        <w:t>Minerals Engineering</w:t>
      </w:r>
      <w:r w:rsidRPr="00EC7994">
        <w:rPr>
          <w:rFonts w:ascii="Times New Roman" w:hAnsi="Times New Roman"/>
          <w:sz w:val="24"/>
          <w:szCs w:val="24"/>
        </w:rPr>
        <w:t>, 21(1): 61-64.</w:t>
      </w:r>
    </w:p>
    <w:p w14:paraId="5E4C5ED7" w14:textId="71C1520D" w:rsidR="009C28AC" w:rsidRPr="00EC7994" w:rsidRDefault="009C28AC" w:rsidP="00683800">
      <w:pPr>
        <w:pStyle w:val="EndNoteBibliography"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 w:rsidRPr="00EC7994">
        <w:rPr>
          <w:rFonts w:ascii="Times New Roman" w:hAnsi="Times New Roman"/>
          <w:sz w:val="24"/>
          <w:szCs w:val="24"/>
        </w:rPr>
        <w:t>(4)</w:t>
      </w:r>
      <w:r w:rsidRPr="00EC7994">
        <w:rPr>
          <w:rFonts w:ascii="Times New Roman" w:hAnsi="Times New Roman"/>
          <w:sz w:val="24"/>
          <w:szCs w:val="24"/>
        </w:rPr>
        <w:tab/>
        <w:t xml:space="preserve">Ma, H.; Liao, X.; Xin, L.; Shi, B.I. (2006) Recovery of platinum(IV) and palladium(II) by bayberry tannin immobilized collagen fiber membrane from water solution. </w:t>
      </w:r>
      <w:r w:rsidR="00683800" w:rsidRPr="00EC7994">
        <w:rPr>
          <w:rFonts w:ascii="Times New Roman" w:hAnsi="Times New Roman"/>
          <w:i/>
          <w:sz w:val="24"/>
          <w:szCs w:val="24"/>
        </w:rPr>
        <w:t>Journal of Membrane Science</w:t>
      </w:r>
      <w:r w:rsidRPr="00EC7994">
        <w:rPr>
          <w:rFonts w:ascii="Times New Roman" w:hAnsi="Times New Roman"/>
          <w:sz w:val="24"/>
          <w:szCs w:val="24"/>
        </w:rPr>
        <w:t>, 278(1): 373-380.</w:t>
      </w:r>
    </w:p>
    <w:p w14:paraId="32DF54DE" w14:textId="77777777" w:rsidR="009C28AC" w:rsidRPr="00EC7994" w:rsidRDefault="009C28AC" w:rsidP="00683800">
      <w:pPr>
        <w:pStyle w:val="EndNoteBibliography"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 w:rsidRPr="00EC7994">
        <w:rPr>
          <w:rFonts w:ascii="Times New Roman" w:hAnsi="Times New Roman"/>
          <w:sz w:val="24"/>
          <w:szCs w:val="24"/>
        </w:rPr>
        <w:t>(5)</w:t>
      </w:r>
      <w:r w:rsidRPr="00EC7994">
        <w:rPr>
          <w:rFonts w:ascii="Times New Roman" w:hAnsi="Times New Roman"/>
          <w:sz w:val="24"/>
          <w:szCs w:val="24"/>
        </w:rPr>
        <w:tab/>
        <w:t xml:space="preserve">Kanagare, A.B.; Singh, K.K.; Bairwa, K.; Ruhela, R.; Shinde, V.; Kumar, M.; Singh, A. (2016) Dithiodiglycolamide impregnated XAD-16 beads for separation and recovery of palladium from acidic waste. </w:t>
      </w:r>
      <w:r w:rsidRPr="00EC7994">
        <w:rPr>
          <w:rFonts w:ascii="Times New Roman" w:hAnsi="Times New Roman"/>
          <w:i/>
          <w:sz w:val="24"/>
          <w:szCs w:val="24"/>
        </w:rPr>
        <w:t>Journal of Environmental Chemical Engineering</w:t>
      </w:r>
      <w:r w:rsidRPr="00EC7994">
        <w:rPr>
          <w:rFonts w:ascii="Times New Roman" w:hAnsi="Times New Roman"/>
          <w:sz w:val="24"/>
          <w:szCs w:val="24"/>
        </w:rPr>
        <w:t>, 4(3): 3357-3363.</w:t>
      </w:r>
    </w:p>
    <w:p w14:paraId="3CC79EAB" w14:textId="7EBEE3EB" w:rsidR="009C28AC" w:rsidRPr="00EC7994" w:rsidRDefault="009C28AC" w:rsidP="00683800">
      <w:pPr>
        <w:pStyle w:val="EndNoteBibliography"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 w:rsidRPr="00EC7994">
        <w:rPr>
          <w:rFonts w:ascii="Times New Roman" w:hAnsi="Times New Roman"/>
          <w:sz w:val="24"/>
          <w:szCs w:val="24"/>
        </w:rPr>
        <w:t>(6)</w:t>
      </w:r>
      <w:r w:rsidRPr="00EC7994">
        <w:rPr>
          <w:rFonts w:ascii="Times New Roman" w:hAnsi="Times New Roman"/>
          <w:sz w:val="24"/>
          <w:szCs w:val="24"/>
        </w:rPr>
        <w:tab/>
        <w:t xml:space="preserve">Awual, M.R.; Hasan, M.M.; Naushad, M.; Shiwaku, H.; Yaita, T. (2015) Preparation of new class composite adsorbent for enhanced palladium (II) detection and recovery. </w:t>
      </w:r>
      <w:r w:rsidR="00683800" w:rsidRPr="00EC7994">
        <w:rPr>
          <w:rFonts w:ascii="Times New Roman" w:hAnsi="Times New Roman"/>
          <w:i/>
          <w:sz w:val="24"/>
          <w:szCs w:val="24"/>
        </w:rPr>
        <w:t>Sensors and Actuators B: Chemical</w:t>
      </w:r>
      <w:r w:rsidRPr="00EC7994">
        <w:rPr>
          <w:rFonts w:ascii="Times New Roman" w:hAnsi="Times New Roman"/>
          <w:sz w:val="24"/>
          <w:szCs w:val="24"/>
        </w:rPr>
        <w:t>, 209: 790-797.</w:t>
      </w:r>
    </w:p>
    <w:p w14:paraId="511ECDAD" w14:textId="77777777" w:rsidR="009C28AC" w:rsidRPr="00EC7994" w:rsidRDefault="009C28AC" w:rsidP="00683800">
      <w:pPr>
        <w:pStyle w:val="EndNoteBibliography"/>
        <w:spacing w:line="480" w:lineRule="auto"/>
        <w:ind w:left="360" w:hangingChars="150" w:hanging="360"/>
        <w:rPr>
          <w:rFonts w:ascii="Times New Roman" w:hAnsi="Times New Roman"/>
          <w:sz w:val="24"/>
          <w:szCs w:val="24"/>
        </w:rPr>
      </w:pPr>
      <w:r w:rsidRPr="00EC7994">
        <w:rPr>
          <w:rFonts w:ascii="Times New Roman" w:hAnsi="Times New Roman"/>
          <w:sz w:val="24"/>
          <w:szCs w:val="24"/>
        </w:rPr>
        <w:t>(7)</w:t>
      </w:r>
      <w:r w:rsidRPr="00EC7994">
        <w:rPr>
          <w:rFonts w:ascii="Times New Roman" w:hAnsi="Times New Roman"/>
          <w:sz w:val="24"/>
          <w:szCs w:val="24"/>
        </w:rPr>
        <w:tab/>
        <w:t xml:space="preserve">Yan, F.; Liu, H.; Pei, H.; Li, J.; Cui, Z.; He, B. (2017) Polyvinyl alcohol-graft-benzo-15-crown-5 ether for lithium isotopes separation by liquid–solid extraction. </w:t>
      </w:r>
      <w:r w:rsidRPr="00EC7994">
        <w:rPr>
          <w:rFonts w:ascii="Times New Roman" w:hAnsi="Times New Roman"/>
          <w:i/>
          <w:sz w:val="24"/>
          <w:szCs w:val="24"/>
        </w:rPr>
        <w:t>Journal of Radioanalytical and Nuclear Chemistry</w:t>
      </w:r>
      <w:r w:rsidRPr="00EC7994">
        <w:rPr>
          <w:rFonts w:ascii="Times New Roman" w:hAnsi="Times New Roman"/>
          <w:sz w:val="24"/>
          <w:szCs w:val="24"/>
        </w:rPr>
        <w:t>, 311(3): 2061-2068.</w:t>
      </w:r>
    </w:p>
    <w:p w14:paraId="25C55199" w14:textId="77777777" w:rsidR="00253262" w:rsidRPr="00EC7994" w:rsidRDefault="009C28AC" w:rsidP="00BA6D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799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253262" w:rsidRPr="00EC7994" w:rsidSect="002B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297D" w14:textId="77777777" w:rsidR="00586B91" w:rsidRDefault="00586B91" w:rsidP="00A637DB">
      <w:r>
        <w:separator/>
      </w:r>
    </w:p>
  </w:endnote>
  <w:endnote w:type="continuationSeparator" w:id="0">
    <w:p w14:paraId="204AD4F5" w14:textId="77777777" w:rsidR="00586B91" w:rsidRDefault="00586B91" w:rsidP="00A6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liverRM">
    <w:altName w:val="Yu Gothic UI"/>
    <w:charset w:val="86"/>
    <w:family w:val="auto"/>
    <w:pitch w:val="default"/>
    <w:sig w:usb0="00000001" w:usb1="080E0000" w:usb2="00000010" w:usb3="00000000" w:csb0="00040000" w:csb1="00000000"/>
  </w:font>
  <w:font w:name="GulliverI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nemtmiguAAAA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E0000" w:usb2="00000010" w:usb3="00000000" w:csb0="000C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8DDB" w14:textId="77777777" w:rsidR="00586B91" w:rsidRDefault="00586B91" w:rsidP="00A637DB">
      <w:r>
        <w:separator/>
      </w:r>
    </w:p>
  </w:footnote>
  <w:footnote w:type="continuationSeparator" w:id="0">
    <w:p w14:paraId="2FAD5BAA" w14:textId="77777777" w:rsidR="00586B91" w:rsidRDefault="00586B91" w:rsidP="00A6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Separation Sci Tec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ata9t5e9x50aetz58xtpt2w9zwvwze9zvd&quot;&gt;我的EndNote库&lt;record-ids&gt;&lt;item&gt;233&lt;/item&gt;&lt;item&gt;531&lt;/item&gt;&lt;item&gt;537&lt;/item&gt;&lt;item&gt;567&lt;/item&gt;&lt;item&gt;568&lt;/item&gt;&lt;item&gt;569&lt;/item&gt;&lt;item&gt;570&lt;/item&gt;&lt;/record-ids&gt;&lt;/item&gt;&lt;/Libraries&gt;"/>
  </w:docVars>
  <w:rsids>
    <w:rsidRoot w:val="00940966"/>
    <w:rsid w:val="00001E2F"/>
    <w:rsid w:val="00001FB7"/>
    <w:rsid w:val="00002B62"/>
    <w:rsid w:val="00017BF9"/>
    <w:rsid w:val="001426E4"/>
    <w:rsid w:val="0018321E"/>
    <w:rsid w:val="00221D8A"/>
    <w:rsid w:val="00253262"/>
    <w:rsid w:val="002A1164"/>
    <w:rsid w:val="002B0B33"/>
    <w:rsid w:val="002B7A24"/>
    <w:rsid w:val="002D3A71"/>
    <w:rsid w:val="002D4C11"/>
    <w:rsid w:val="002E7357"/>
    <w:rsid w:val="00302B43"/>
    <w:rsid w:val="00305291"/>
    <w:rsid w:val="00346EDB"/>
    <w:rsid w:val="0041051A"/>
    <w:rsid w:val="004105F1"/>
    <w:rsid w:val="00411BD3"/>
    <w:rsid w:val="004435C0"/>
    <w:rsid w:val="00443C89"/>
    <w:rsid w:val="004463ED"/>
    <w:rsid w:val="00446F1E"/>
    <w:rsid w:val="004511D7"/>
    <w:rsid w:val="00463D0D"/>
    <w:rsid w:val="0049128E"/>
    <w:rsid w:val="004A5965"/>
    <w:rsid w:val="00560C9A"/>
    <w:rsid w:val="00567149"/>
    <w:rsid w:val="00586B91"/>
    <w:rsid w:val="005C396D"/>
    <w:rsid w:val="0061173D"/>
    <w:rsid w:val="00630E61"/>
    <w:rsid w:val="00683800"/>
    <w:rsid w:val="006A07A7"/>
    <w:rsid w:val="006C4EA7"/>
    <w:rsid w:val="00716822"/>
    <w:rsid w:val="00741B16"/>
    <w:rsid w:val="007D1E65"/>
    <w:rsid w:val="007E37B7"/>
    <w:rsid w:val="007F3274"/>
    <w:rsid w:val="0082411A"/>
    <w:rsid w:val="00833B4E"/>
    <w:rsid w:val="0084478F"/>
    <w:rsid w:val="008A1E2B"/>
    <w:rsid w:val="008A2A16"/>
    <w:rsid w:val="008B70C1"/>
    <w:rsid w:val="008B7FFD"/>
    <w:rsid w:val="008C4FF2"/>
    <w:rsid w:val="00911BD4"/>
    <w:rsid w:val="009220E7"/>
    <w:rsid w:val="00922E70"/>
    <w:rsid w:val="00940966"/>
    <w:rsid w:val="009A44AA"/>
    <w:rsid w:val="009A4E2D"/>
    <w:rsid w:val="009B08A3"/>
    <w:rsid w:val="009B1FD1"/>
    <w:rsid w:val="009C28AC"/>
    <w:rsid w:val="009D0A4A"/>
    <w:rsid w:val="009F2B83"/>
    <w:rsid w:val="00A31D58"/>
    <w:rsid w:val="00A461BC"/>
    <w:rsid w:val="00A637DB"/>
    <w:rsid w:val="00B45E7D"/>
    <w:rsid w:val="00B531FA"/>
    <w:rsid w:val="00B91F53"/>
    <w:rsid w:val="00B9604F"/>
    <w:rsid w:val="00BA2491"/>
    <w:rsid w:val="00BA6D8B"/>
    <w:rsid w:val="00BD1FFB"/>
    <w:rsid w:val="00BD42B9"/>
    <w:rsid w:val="00C05E0B"/>
    <w:rsid w:val="00C76976"/>
    <w:rsid w:val="00CA1805"/>
    <w:rsid w:val="00D314FC"/>
    <w:rsid w:val="00DC651C"/>
    <w:rsid w:val="00DC7E6F"/>
    <w:rsid w:val="00DD0816"/>
    <w:rsid w:val="00DF086B"/>
    <w:rsid w:val="00E60F19"/>
    <w:rsid w:val="00E73297"/>
    <w:rsid w:val="00E9026D"/>
    <w:rsid w:val="00EB2C4D"/>
    <w:rsid w:val="00EC7994"/>
    <w:rsid w:val="00ED6C02"/>
    <w:rsid w:val="00F007B7"/>
    <w:rsid w:val="00F20238"/>
    <w:rsid w:val="00F44E28"/>
    <w:rsid w:val="00F9457E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9878CEB"/>
  <w15:chartTrackingRefBased/>
  <w15:docId w15:val="{91854BE8-2D6C-4279-B7D6-7431870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2D4C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5C396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RNCAffiliations">
    <w:name w:val="JRNC_Affiliations"/>
    <w:basedOn w:val="a"/>
    <w:rsid w:val="004463ED"/>
    <w:pPr>
      <w:widowControl/>
      <w:spacing w:before="240" w:after="240" w:line="360" w:lineRule="auto"/>
      <w:jc w:val="center"/>
    </w:pPr>
    <w:rPr>
      <w:rFonts w:ascii="Times New Roman" w:eastAsia="宋体" w:hAnsi="Times New Roman" w:cs="Times New Roman"/>
      <w:i/>
      <w:iCs/>
      <w:kern w:val="0"/>
      <w:sz w:val="24"/>
      <w:szCs w:val="20"/>
      <w:lang w:val="hu-HU" w:eastAsia="hu-HU"/>
    </w:rPr>
  </w:style>
  <w:style w:type="table" w:styleId="a3">
    <w:name w:val="Table Grid"/>
    <w:basedOn w:val="a1"/>
    <w:qFormat/>
    <w:rsid w:val="004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7357"/>
  </w:style>
  <w:style w:type="character" w:styleId="a4">
    <w:name w:val="Hyperlink"/>
    <w:basedOn w:val="a0"/>
    <w:uiPriority w:val="99"/>
    <w:unhideWhenUsed/>
    <w:rsid w:val="002E7357"/>
    <w:rPr>
      <w:color w:val="0000FF"/>
      <w:u w:val="single"/>
    </w:rPr>
  </w:style>
  <w:style w:type="character" w:styleId="a5">
    <w:name w:val="Strong"/>
    <w:basedOn w:val="a0"/>
    <w:uiPriority w:val="22"/>
    <w:qFormat/>
    <w:rsid w:val="006A07A7"/>
    <w:rPr>
      <w:b/>
      <w:bCs/>
    </w:rPr>
  </w:style>
  <w:style w:type="character" w:customStyle="1" w:styleId="40">
    <w:name w:val="标题 4 字符"/>
    <w:basedOn w:val="a0"/>
    <w:link w:val="4"/>
    <w:uiPriority w:val="9"/>
    <w:rsid w:val="005C396D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63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37D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3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37DB"/>
    <w:rPr>
      <w:sz w:val="18"/>
      <w:szCs w:val="18"/>
    </w:rPr>
  </w:style>
  <w:style w:type="paragraph" w:customStyle="1" w:styleId="JRNCBody">
    <w:name w:val="JRNC_Body"/>
    <w:basedOn w:val="a"/>
    <w:link w:val="JRNCBodyChar"/>
    <w:rsid w:val="0061173D"/>
    <w:pPr>
      <w:widowControl/>
      <w:spacing w:before="240" w:after="240" w:line="360" w:lineRule="auto"/>
    </w:pPr>
    <w:rPr>
      <w:rFonts w:ascii="Times New Roman" w:eastAsia="宋体" w:hAnsi="Times New Roman" w:cs="Times New Roman"/>
      <w:kern w:val="0"/>
      <w:sz w:val="24"/>
      <w:szCs w:val="20"/>
      <w:lang w:val="hu-HU" w:eastAsia="hu-HU"/>
    </w:rPr>
  </w:style>
  <w:style w:type="character" w:customStyle="1" w:styleId="JRNCBodyChar">
    <w:name w:val="JRNC_Body Char"/>
    <w:basedOn w:val="a0"/>
    <w:link w:val="JRNCBody"/>
    <w:rsid w:val="0061173D"/>
    <w:rPr>
      <w:rFonts w:ascii="Times New Roman" w:eastAsia="宋体" w:hAnsi="Times New Roman" w:cs="Times New Roman"/>
      <w:kern w:val="0"/>
      <w:sz w:val="24"/>
      <w:szCs w:val="20"/>
      <w:lang w:val="hu-HU" w:eastAsia="hu-HU"/>
    </w:rPr>
  </w:style>
  <w:style w:type="character" w:styleId="aa">
    <w:name w:val="line number"/>
    <w:basedOn w:val="a0"/>
    <w:uiPriority w:val="99"/>
    <w:semiHidden/>
    <w:unhideWhenUsed/>
    <w:rsid w:val="002A1164"/>
  </w:style>
  <w:style w:type="character" w:customStyle="1" w:styleId="20">
    <w:name w:val="标题 2 字符"/>
    <w:basedOn w:val="a0"/>
    <w:link w:val="2"/>
    <w:uiPriority w:val="9"/>
    <w:semiHidden/>
    <w:rsid w:val="002D4C1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annotation reference"/>
    <w:basedOn w:val="a0"/>
    <w:rsid w:val="002D4C11"/>
    <w:rPr>
      <w:sz w:val="21"/>
      <w:szCs w:val="21"/>
    </w:rPr>
  </w:style>
  <w:style w:type="paragraph" w:styleId="ac">
    <w:name w:val="annotation text"/>
    <w:basedOn w:val="a"/>
    <w:link w:val="ad"/>
    <w:rsid w:val="002D4C11"/>
    <w:pPr>
      <w:jc w:val="left"/>
    </w:pPr>
    <w:rPr>
      <w:szCs w:val="24"/>
    </w:rPr>
  </w:style>
  <w:style w:type="character" w:customStyle="1" w:styleId="ad">
    <w:name w:val="批注文字 字符"/>
    <w:basedOn w:val="a0"/>
    <w:link w:val="ac"/>
    <w:rsid w:val="002D4C11"/>
    <w:rPr>
      <w:szCs w:val="24"/>
    </w:rPr>
  </w:style>
  <w:style w:type="character" w:customStyle="1" w:styleId="tran">
    <w:name w:val="tran"/>
    <w:basedOn w:val="a0"/>
    <w:rsid w:val="002D4C11"/>
  </w:style>
  <w:style w:type="paragraph" w:styleId="ae">
    <w:name w:val="Balloon Text"/>
    <w:basedOn w:val="a"/>
    <w:link w:val="af"/>
    <w:uiPriority w:val="99"/>
    <w:semiHidden/>
    <w:unhideWhenUsed/>
    <w:rsid w:val="002D4C1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D4C11"/>
    <w:rPr>
      <w:sz w:val="18"/>
      <w:szCs w:val="18"/>
    </w:rPr>
  </w:style>
  <w:style w:type="paragraph" w:customStyle="1" w:styleId="p0">
    <w:name w:val="p0"/>
    <w:basedOn w:val="a"/>
    <w:link w:val="p0Char"/>
    <w:rsid w:val="0018321E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p0Char">
    <w:name w:val="p0 Char"/>
    <w:link w:val="p0"/>
    <w:rsid w:val="0018321E"/>
    <w:rPr>
      <w:rFonts w:ascii="Times New Roman" w:eastAsia="宋体" w:hAnsi="Times New Roman" w:cs="Times New Roman"/>
      <w:kern w:val="0"/>
      <w:szCs w:val="21"/>
    </w:rPr>
  </w:style>
  <w:style w:type="paragraph" w:customStyle="1" w:styleId="JRNCTitle">
    <w:name w:val="JRNC_Title"/>
    <w:basedOn w:val="a"/>
    <w:next w:val="a"/>
    <w:rsid w:val="0018321E"/>
    <w:pPr>
      <w:widowControl/>
      <w:spacing w:before="480" w:after="300" w:line="360" w:lineRule="auto"/>
      <w:jc w:val="center"/>
      <w:outlineLvl w:val="0"/>
    </w:pPr>
    <w:rPr>
      <w:rFonts w:ascii="Times New Roman" w:eastAsia="宋体" w:hAnsi="Times New Roman" w:cs="Arial"/>
      <w:b/>
      <w:bCs/>
      <w:kern w:val="28"/>
      <w:sz w:val="36"/>
      <w:szCs w:val="32"/>
      <w:lang w:eastAsia="hu-HU"/>
    </w:rPr>
  </w:style>
  <w:style w:type="paragraph" w:customStyle="1" w:styleId="JRNCPrimarySectionTitle">
    <w:name w:val="JRNC_Primary_Section_Title"/>
    <w:basedOn w:val="a"/>
    <w:rsid w:val="0018321E"/>
    <w:pPr>
      <w:widowControl/>
      <w:spacing w:before="480" w:after="480"/>
      <w:ind w:firstLine="360"/>
      <w:jc w:val="left"/>
    </w:pPr>
    <w:rPr>
      <w:rFonts w:ascii="Times New Roman" w:eastAsia="宋体" w:hAnsi="Times New Roman" w:cs="Times New Roman"/>
      <w:b/>
      <w:kern w:val="0"/>
      <w:sz w:val="28"/>
      <w:szCs w:val="24"/>
      <w:lang w:eastAsia="hu-HU"/>
    </w:rPr>
  </w:style>
  <w:style w:type="paragraph" w:customStyle="1" w:styleId="EndNoteBibliography">
    <w:name w:val="EndNote Bibliography"/>
    <w:basedOn w:val="a"/>
    <w:link w:val="EndNoteBibliographyChar"/>
    <w:rsid w:val="00253262"/>
    <w:rPr>
      <w:rFonts w:ascii="等线" w:eastAsia="等线" w:hAnsi="等线" w:cs="Times New Roman"/>
      <w:noProof/>
      <w:sz w:val="20"/>
      <w:szCs w:val="20"/>
    </w:rPr>
  </w:style>
  <w:style w:type="character" w:customStyle="1" w:styleId="EndNoteBibliographyChar">
    <w:name w:val="EndNote Bibliography Char"/>
    <w:link w:val="EndNoteBibliography"/>
    <w:rsid w:val="00253262"/>
    <w:rPr>
      <w:rFonts w:ascii="等线" w:eastAsia="等线" w:hAnsi="等线" w:cs="Times New Roman"/>
      <w:noProof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C28A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C28AC"/>
    <w:rPr>
      <w:rFonts w:ascii="等线" w:eastAsia="等线" w:hAnsi="等线"/>
      <w:noProof/>
      <w:sz w:val="20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B0B33"/>
    <w:rPr>
      <w:b/>
      <w:bCs/>
      <w:szCs w:val="22"/>
    </w:rPr>
  </w:style>
  <w:style w:type="character" w:customStyle="1" w:styleId="af1">
    <w:name w:val="批注主题 字符"/>
    <w:basedOn w:val="ad"/>
    <w:link w:val="af0"/>
    <w:uiPriority w:val="99"/>
    <w:semiHidden/>
    <w:rsid w:val="002B0B3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yanfeng.yxm@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657D-59B8-4332-A6A2-98A963E9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2549</Words>
  <Characters>14530</Characters>
  <Application>Microsoft Office Word</Application>
  <DocSecurity>0</DocSecurity>
  <Lines>121</Lines>
  <Paragraphs>34</Paragraphs>
  <ScaleCrop>false</ScaleCrop>
  <Company>china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Microsofts 帐户团队</cp:lastModifiedBy>
  <cp:revision>5</cp:revision>
  <dcterms:created xsi:type="dcterms:W3CDTF">2020-02-04T10:18:00Z</dcterms:created>
  <dcterms:modified xsi:type="dcterms:W3CDTF">2020-03-23T06:17:00Z</dcterms:modified>
</cp:coreProperties>
</file>