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8A4" w:rsidRDefault="00B42C3B" w:rsidP="00B42C3B">
      <w:r w:rsidRPr="00B42C3B">
        <w:rPr>
          <w:noProof/>
          <w:lang w:eastAsia="en-IN"/>
        </w:rPr>
        <w:drawing>
          <wp:inline distT="0" distB="0" distL="0" distR="0">
            <wp:extent cx="4781550" cy="9544050"/>
            <wp:effectExtent l="0" t="0" r="0" b="0"/>
            <wp:docPr id="1" name="Picture 1" descr="C:\Users\is6391\Desktop\Suuplementary data 1_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6391\Desktop\Suuplementary data 1_r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3B" w:rsidRPr="0027508A" w:rsidRDefault="00B42C3B" w:rsidP="00B42C3B">
      <w:pPr>
        <w:pStyle w:val="Figurecaption"/>
        <w:jc w:val="both"/>
        <w:rPr>
          <w:lang w:val="en-US"/>
        </w:rPr>
      </w:pPr>
      <w:r>
        <w:rPr>
          <w:lang w:val="en-US"/>
        </w:rPr>
        <w:lastRenderedPageBreak/>
        <w:t>Supplementary data</w:t>
      </w:r>
      <w:r w:rsidRPr="00B70173">
        <w:rPr>
          <w:lang w:val="en-US"/>
        </w:rPr>
        <w:t xml:space="preserve"> </w:t>
      </w:r>
      <w:r>
        <w:rPr>
          <w:lang w:val="en-US"/>
        </w:rPr>
        <w:t>1</w:t>
      </w:r>
      <w:r w:rsidRPr="00B70173">
        <w:rPr>
          <w:lang w:val="en-US"/>
        </w:rPr>
        <w:t>.</w:t>
      </w:r>
      <w:r>
        <w:rPr>
          <w:lang w:val="en-US"/>
        </w:rPr>
        <w:t xml:space="preserve"> T</w:t>
      </w:r>
      <w:r w:rsidRPr="002E5305">
        <w:rPr>
          <w:lang w:val="en-US"/>
        </w:rPr>
        <w:t>he intracellular arrangement of chloroplasts</w:t>
      </w:r>
      <w:r>
        <w:rPr>
          <w:lang w:val="en-US"/>
        </w:rPr>
        <w:t xml:space="preserve"> in the dark. </w:t>
      </w:r>
      <w:r w:rsidRPr="002E5305">
        <w:rPr>
          <w:lang w:val="en-US"/>
        </w:rPr>
        <w:t>Transverse sections were observed with a light microscope before (</w:t>
      </w:r>
      <w:r>
        <w:rPr>
          <w:lang w:val="en-US"/>
        </w:rPr>
        <w:t>A</w:t>
      </w:r>
      <w:r w:rsidRPr="002E5305">
        <w:rPr>
          <w:lang w:val="en-US"/>
        </w:rPr>
        <w:t>)</w:t>
      </w:r>
      <w:r>
        <w:rPr>
          <w:lang w:val="en-US"/>
        </w:rPr>
        <w:t>,</w:t>
      </w:r>
      <w:r w:rsidRPr="002E5305">
        <w:rPr>
          <w:lang w:val="en-US"/>
        </w:rPr>
        <w:t xml:space="preserve"> </w:t>
      </w:r>
      <w:r>
        <w:rPr>
          <w:lang w:val="en-US"/>
        </w:rPr>
        <w:t>6 h (B) and 12</w:t>
      </w:r>
      <w:r w:rsidRPr="002E5305">
        <w:rPr>
          <w:lang w:val="en-US"/>
        </w:rPr>
        <w:t xml:space="preserve"> </w:t>
      </w:r>
      <w:r>
        <w:rPr>
          <w:lang w:val="en-US"/>
        </w:rPr>
        <w:t xml:space="preserve">h </w:t>
      </w:r>
      <w:r w:rsidRPr="002E5305">
        <w:rPr>
          <w:lang w:val="en-US"/>
        </w:rPr>
        <w:t>(</w:t>
      </w:r>
      <w:r>
        <w:rPr>
          <w:lang w:val="en-US"/>
        </w:rPr>
        <w:t>C</w:t>
      </w:r>
      <w:r w:rsidRPr="002E5305">
        <w:rPr>
          <w:lang w:val="en-US"/>
        </w:rPr>
        <w:t xml:space="preserve">) </w:t>
      </w:r>
      <w:r>
        <w:rPr>
          <w:lang w:val="en-US"/>
        </w:rPr>
        <w:t xml:space="preserve">after the start </w:t>
      </w:r>
      <w:r w:rsidRPr="002E5305">
        <w:rPr>
          <w:lang w:val="en-US"/>
        </w:rPr>
        <w:t xml:space="preserve">of </w:t>
      </w:r>
      <w:r>
        <w:rPr>
          <w:lang w:val="en-US"/>
        </w:rPr>
        <w:t>dark treatment</w:t>
      </w:r>
      <w:r w:rsidRPr="002E5305">
        <w:rPr>
          <w:lang w:val="en-US"/>
        </w:rPr>
        <w:t>.</w:t>
      </w:r>
      <w:r>
        <w:rPr>
          <w:lang w:val="en-US"/>
        </w:rPr>
        <w:t xml:space="preserve"> </w:t>
      </w:r>
      <w:r w:rsidRPr="002E5305">
        <w:t xml:space="preserve">Scale bars = 50 </w:t>
      </w:r>
      <w:r w:rsidRPr="002E5305">
        <w:rPr>
          <w:lang w:val="en-US"/>
        </w:rPr>
        <w:t>µm</w:t>
      </w:r>
      <w:r w:rsidRPr="002E5305">
        <w:t>. B</w:t>
      </w:r>
      <w:r>
        <w:t>S</w:t>
      </w:r>
      <w:r w:rsidRPr="002E5305">
        <w:t>, bundle sheath cell; M, mesophyll cell; V, vascular bundle.</w:t>
      </w:r>
    </w:p>
    <w:p w:rsidR="00B42C3B" w:rsidRPr="00B42C3B" w:rsidRDefault="00B42C3B" w:rsidP="00B42C3B">
      <w:bookmarkStart w:id="0" w:name="_GoBack"/>
      <w:bookmarkEnd w:id="0"/>
    </w:p>
    <w:sectPr w:rsidR="00B42C3B" w:rsidRPr="00B42C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C3B"/>
    <w:rsid w:val="008478A4"/>
    <w:rsid w:val="00B4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B1EF9"/>
  <w15:chartTrackingRefBased/>
  <w15:docId w15:val="{C6F657B3-72C1-4175-B62B-A60398AEC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caption">
    <w:name w:val="Figure caption"/>
    <w:basedOn w:val="Normal"/>
    <w:next w:val="Normal"/>
    <w:qFormat/>
    <w:rsid w:val="00B42C3B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Arunjunai Rajan PSamy, Integra-PDY, IN</dc:creator>
  <cp:keywords/>
  <dc:description/>
  <cp:lastModifiedBy>Arunjunai Rajan PSamy, Integra-PDY, IN</cp:lastModifiedBy>
  <cp:revision>1</cp:revision>
  <dcterms:created xsi:type="dcterms:W3CDTF">2020-04-28T06:47:00Z</dcterms:created>
  <dcterms:modified xsi:type="dcterms:W3CDTF">2020-04-28T06:48:00Z</dcterms:modified>
</cp:coreProperties>
</file>