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1B2C" w14:textId="6025F2D6" w:rsidR="00A66EDD" w:rsidRPr="00A63AD3" w:rsidRDefault="001E2372" w:rsidP="00DE662E">
      <w:pPr>
        <w:pStyle w:val="BATitle"/>
        <w:rPr>
          <w:rFonts w:ascii="Times New Roman" w:hAnsi="Times New Roman"/>
        </w:rPr>
      </w:pPr>
      <w:bookmarkStart w:id="0" w:name="_GoBack"/>
      <w:bookmarkEnd w:id="0"/>
      <w:r w:rsidRPr="00A63AD3">
        <w:rPr>
          <w:rFonts w:ascii="Times New Roman" w:hAnsi="Times New Roman"/>
        </w:rPr>
        <w:t>Quantification of Persistent Organic Pollutants i</w:t>
      </w:r>
      <w:r w:rsidR="00E46C5D" w:rsidRPr="00A63AD3">
        <w:rPr>
          <w:rFonts w:ascii="Times New Roman" w:hAnsi="Times New Roman"/>
        </w:rPr>
        <w:t xml:space="preserve">n </w:t>
      </w:r>
      <w:r w:rsidR="00566EFF">
        <w:rPr>
          <w:rFonts w:ascii="Times New Roman" w:hAnsi="Times New Roman"/>
        </w:rPr>
        <w:t>Dietary Supplements</w:t>
      </w:r>
      <w:r w:rsidR="00E46C5D" w:rsidRPr="00A63AD3">
        <w:rPr>
          <w:rFonts w:ascii="Times New Roman" w:hAnsi="Times New Roman"/>
        </w:rPr>
        <w:t xml:space="preserve"> Using Stir </w:t>
      </w:r>
      <w:r w:rsidRPr="00A63AD3">
        <w:rPr>
          <w:rFonts w:ascii="Times New Roman" w:hAnsi="Times New Roman"/>
        </w:rPr>
        <w:t>Bar Sorptive Extraction</w:t>
      </w:r>
      <w:r w:rsidR="00567283" w:rsidRPr="00A63AD3">
        <w:rPr>
          <w:rFonts w:ascii="Times New Roman" w:hAnsi="Times New Roman"/>
        </w:rPr>
        <w:t xml:space="preserve"> Coupled with </w:t>
      </w:r>
      <w:r w:rsidR="00DE662E" w:rsidRPr="00A63AD3">
        <w:rPr>
          <w:rFonts w:ascii="Times New Roman" w:hAnsi="Times New Roman"/>
        </w:rPr>
        <w:t>GC/MS/MS</w:t>
      </w:r>
      <w:r w:rsidRPr="00A63AD3">
        <w:rPr>
          <w:rFonts w:ascii="Times New Roman" w:hAnsi="Times New Roman"/>
        </w:rPr>
        <w:t xml:space="preserve"> and Isotope Dilution Mass Spectrometry</w:t>
      </w:r>
    </w:p>
    <w:p w14:paraId="2F8E7F65" w14:textId="77777777" w:rsidR="005E2077" w:rsidRDefault="005E2077" w:rsidP="00657EA9">
      <w:pPr>
        <w:pStyle w:val="BBAuthorName"/>
      </w:pPr>
    </w:p>
    <w:p w14:paraId="60EF29BE" w14:textId="383D32F0" w:rsidR="00A66EDD" w:rsidRPr="00A63AD3" w:rsidRDefault="00A66EDD" w:rsidP="00657EA9">
      <w:pPr>
        <w:pStyle w:val="BBAuthorName"/>
      </w:pPr>
      <w:r w:rsidRPr="00A63AD3">
        <w:t>W</w:t>
      </w:r>
      <w:r w:rsidR="001E2372" w:rsidRPr="00A63AD3">
        <w:t>eier Hao</w:t>
      </w:r>
      <w:r w:rsidR="004375EF" w:rsidRPr="00A63AD3">
        <w:rPr>
          <w:vertAlign w:val="superscript"/>
        </w:rPr>
        <w:t>1</w:t>
      </w:r>
      <w:r w:rsidR="004B5C17" w:rsidRPr="00A63AD3">
        <w:t xml:space="preserve">, </w:t>
      </w:r>
      <w:r w:rsidR="00790088" w:rsidRPr="00790088">
        <w:t>H.</w:t>
      </w:r>
      <w:r w:rsidR="00790088">
        <w:t xml:space="preserve"> </w:t>
      </w:r>
      <w:r w:rsidR="00790088" w:rsidRPr="00790088">
        <w:t>M. Skip Kingston</w:t>
      </w:r>
      <w:r w:rsidR="004375EF" w:rsidRPr="00A63AD3">
        <w:rPr>
          <w:vertAlign w:val="superscript"/>
        </w:rPr>
        <w:t>1</w:t>
      </w:r>
      <w:r w:rsidR="00002C44" w:rsidRPr="00A63AD3">
        <w:t>, Ashley Dillard</w:t>
      </w:r>
      <w:r w:rsidR="00002C44" w:rsidRPr="00A63AD3">
        <w:rPr>
          <w:vertAlign w:val="superscript"/>
        </w:rPr>
        <w:t>1</w:t>
      </w:r>
      <w:r w:rsidR="004B5C17" w:rsidRPr="00A63AD3">
        <w:t>, J</w:t>
      </w:r>
      <w:r w:rsidR="001A277D" w:rsidRPr="00A63AD3">
        <w:t>ohn</w:t>
      </w:r>
      <w:r w:rsidR="004B5C17" w:rsidRPr="00A63AD3">
        <w:t xml:space="preserve"> St</w:t>
      </w:r>
      <w:r w:rsidR="00491357" w:rsidRPr="00A63AD3">
        <w:t>u</w:t>
      </w:r>
      <w:r w:rsidR="004B5C17" w:rsidRPr="00A63AD3">
        <w:t>ff</w:t>
      </w:r>
      <w:r w:rsidR="00C23E50">
        <w:rPr>
          <w:vertAlign w:val="superscript"/>
        </w:rPr>
        <w:t>2</w:t>
      </w:r>
      <w:r w:rsidR="004B5C17" w:rsidRPr="00A63AD3">
        <w:t>,</w:t>
      </w:r>
      <w:r w:rsidR="00DE662E" w:rsidRPr="00A63AD3">
        <w:t xml:space="preserve"> Matt Pamuku</w:t>
      </w:r>
      <w:r w:rsidR="00C23E50">
        <w:rPr>
          <w:vertAlign w:val="superscript"/>
        </w:rPr>
        <w:t>3</w:t>
      </w:r>
      <w:r w:rsidR="00002C44" w:rsidRPr="00A63AD3">
        <w:t xml:space="preserve"> </w:t>
      </w:r>
    </w:p>
    <w:p w14:paraId="52215828" w14:textId="533AA252" w:rsidR="00A66EDD" w:rsidRPr="00A63AD3" w:rsidRDefault="004375EF" w:rsidP="00307147">
      <w:pPr>
        <w:pStyle w:val="BCAuthorAddress"/>
      </w:pPr>
      <w:r w:rsidRPr="00A63AD3">
        <w:t xml:space="preserve">1. </w:t>
      </w:r>
      <w:r w:rsidR="001E2372" w:rsidRPr="00A63AD3">
        <w:t>Department of Chemistry and Biochemistry, Duquesne University, 600 Forbes Ave, Pittsburgh, PA 15282,</w:t>
      </w:r>
      <w:r w:rsidR="00A63AD3" w:rsidRPr="00A63AD3">
        <w:t xml:space="preserve"> United States</w:t>
      </w:r>
      <w:r w:rsidR="001E2372" w:rsidRPr="00A63AD3">
        <w:t>.</w:t>
      </w:r>
    </w:p>
    <w:p w14:paraId="0FA60981" w14:textId="218F00FC" w:rsidR="00474FEC" w:rsidRPr="00A63AD3" w:rsidRDefault="00C23E50" w:rsidP="00474FEC">
      <w:pPr>
        <w:pStyle w:val="AIReceivedDate"/>
        <w:rPr>
          <w:rFonts w:ascii="Times New Roman" w:hAnsi="Times New Roman"/>
          <w:kern w:val="22"/>
          <w:sz w:val="24"/>
          <w:szCs w:val="24"/>
        </w:rPr>
      </w:pPr>
      <w:r>
        <w:rPr>
          <w:rFonts w:ascii="Times New Roman" w:hAnsi="Times New Roman"/>
          <w:kern w:val="22"/>
          <w:sz w:val="24"/>
          <w:szCs w:val="24"/>
        </w:rPr>
        <w:t>2</w:t>
      </w:r>
      <w:r w:rsidR="00474FEC" w:rsidRPr="00A63AD3">
        <w:rPr>
          <w:rFonts w:ascii="Times New Roman" w:hAnsi="Times New Roman"/>
          <w:kern w:val="22"/>
          <w:sz w:val="24"/>
          <w:szCs w:val="24"/>
        </w:rPr>
        <w:t xml:space="preserve">. Gerstel, Inc., 701 Digital Drive, Suite J, Linthicum, MD 21090, </w:t>
      </w:r>
      <w:r w:rsidR="00A63AD3" w:rsidRPr="00A63AD3">
        <w:rPr>
          <w:rFonts w:ascii="Times New Roman" w:hAnsi="Times New Roman"/>
          <w:kern w:val="22"/>
          <w:sz w:val="24"/>
          <w:szCs w:val="24"/>
        </w:rPr>
        <w:t>United States</w:t>
      </w:r>
    </w:p>
    <w:p w14:paraId="643FD337" w14:textId="23B7AEBB" w:rsidR="00682673" w:rsidRPr="00A63AD3" w:rsidRDefault="00C23E50" w:rsidP="00474FE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74FEC" w:rsidRPr="00A63AD3">
        <w:rPr>
          <w:rFonts w:ascii="Times New Roman" w:hAnsi="Times New Roman"/>
        </w:rPr>
        <w:t xml:space="preserve">. Applied Isotope Technologies, </w:t>
      </w:r>
      <w:r w:rsidR="009E0A8D">
        <w:rPr>
          <w:rFonts w:ascii="Times New Roman" w:hAnsi="Times New Roman"/>
        </w:rPr>
        <w:t>851 Stella Court</w:t>
      </w:r>
      <w:r w:rsidR="00474FEC" w:rsidRPr="00A63AD3">
        <w:rPr>
          <w:rFonts w:ascii="Times New Roman" w:hAnsi="Times New Roman"/>
        </w:rPr>
        <w:t xml:space="preserve">, </w:t>
      </w:r>
      <w:r w:rsidR="009E0A8D" w:rsidRPr="009E0A8D">
        <w:rPr>
          <w:rFonts w:ascii="Times New Roman" w:hAnsi="Times New Roman"/>
        </w:rPr>
        <w:t>Sunnyvale, CA 94087</w:t>
      </w:r>
      <w:r w:rsidR="00474FEC" w:rsidRPr="00A63AD3">
        <w:rPr>
          <w:rFonts w:ascii="Times New Roman" w:hAnsi="Times New Roman"/>
        </w:rPr>
        <w:t xml:space="preserve">, </w:t>
      </w:r>
      <w:r w:rsidR="00A63AD3" w:rsidRPr="00A63AD3">
        <w:rPr>
          <w:rFonts w:ascii="Times New Roman" w:hAnsi="Times New Roman"/>
        </w:rPr>
        <w:t>United States</w:t>
      </w:r>
    </w:p>
    <w:p w14:paraId="1118F890" w14:textId="06047645" w:rsidR="005E2077" w:rsidRDefault="005E2077" w:rsidP="005E2077">
      <w:pPr>
        <w:pStyle w:val="TAMainText"/>
        <w:ind w:firstLine="0"/>
      </w:pPr>
    </w:p>
    <w:p w14:paraId="7A94C29C" w14:textId="77777777" w:rsidR="005E2077" w:rsidRDefault="005E2077" w:rsidP="005E2077">
      <w:pPr>
        <w:pStyle w:val="BIEmailAddress"/>
        <w:rPr>
          <w:rFonts w:ascii="Times New Roman" w:hAnsi="Times New Roman"/>
          <w:kern w:val="22"/>
          <w:sz w:val="24"/>
          <w:szCs w:val="24"/>
        </w:rPr>
      </w:pPr>
    </w:p>
    <w:p w14:paraId="2711B7AF" w14:textId="72427523" w:rsidR="005E2077" w:rsidRPr="005E2077" w:rsidRDefault="005E2077" w:rsidP="005E2077">
      <w:pPr>
        <w:pStyle w:val="BIEmailAddress"/>
        <w:rPr>
          <w:rFonts w:ascii="Times New Roman" w:hAnsi="Times New Roman"/>
          <w:kern w:val="22"/>
          <w:sz w:val="24"/>
          <w:szCs w:val="24"/>
        </w:rPr>
      </w:pPr>
      <w:r w:rsidRPr="005E2077">
        <w:rPr>
          <w:rFonts w:ascii="Times New Roman" w:hAnsi="Times New Roman"/>
          <w:kern w:val="22"/>
          <w:sz w:val="24"/>
          <w:szCs w:val="24"/>
        </w:rPr>
        <w:t>Corresponding author: Weier Hao</w:t>
      </w:r>
    </w:p>
    <w:p w14:paraId="24C81F85" w14:textId="4BFD4609" w:rsidR="005E2077" w:rsidRDefault="005E2077" w:rsidP="005E2077">
      <w:pPr>
        <w:pStyle w:val="BIEmailAddress"/>
        <w:rPr>
          <w:rFonts w:ascii="Times New Roman" w:hAnsi="Times New Roman"/>
          <w:kern w:val="22"/>
          <w:sz w:val="24"/>
          <w:szCs w:val="24"/>
        </w:rPr>
      </w:pPr>
      <w:r>
        <w:rPr>
          <w:rFonts w:ascii="Times New Roman" w:hAnsi="Times New Roman"/>
          <w:kern w:val="22"/>
          <w:sz w:val="24"/>
          <w:szCs w:val="24"/>
        </w:rPr>
        <w:t xml:space="preserve">Email: </w:t>
      </w:r>
      <w:hyperlink r:id="rId8" w:history="1">
        <w:r w:rsidRPr="00B6536D">
          <w:rPr>
            <w:rStyle w:val="Hyperlink"/>
            <w:rFonts w:ascii="Times New Roman" w:hAnsi="Times New Roman"/>
            <w:kern w:val="22"/>
            <w:sz w:val="24"/>
            <w:szCs w:val="24"/>
          </w:rPr>
          <w:t>haow@duq.edu</w:t>
        </w:r>
      </w:hyperlink>
    </w:p>
    <w:p w14:paraId="40E599C3" w14:textId="7AA3A01D" w:rsidR="005E2077" w:rsidRPr="005E2077" w:rsidRDefault="005E2077" w:rsidP="005E2077">
      <w:pPr>
        <w:pStyle w:val="BIEmailAddress"/>
        <w:rPr>
          <w:rFonts w:ascii="Times New Roman" w:hAnsi="Times New Roman"/>
          <w:kern w:val="22"/>
          <w:sz w:val="24"/>
          <w:szCs w:val="24"/>
        </w:rPr>
      </w:pPr>
      <w:r>
        <w:rPr>
          <w:rFonts w:ascii="Times New Roman" w:hAnsi="Times New Roman"/>
          <w:kern w:val="22"/>
          <w:sz w:val="24"/>
          <w:szCs w:val="24"/>
        </w:rPr>
        <w:t>Phone: 412-660-3256</w:t>
      </w:r>
      <w:r w:rsidRPr="005E2077">
        <w:rPr>
          <w:rFonts w:ascii="Times New Roman" w:hAnsi="Times New Roman"/>
          <w:kern w:val="22"/>
          <w:sz w:val="24"/>
          <w:szCs w:val="24"/>
        </w:rPr>
        <w:br w:type="page"/>
      </w:r>
    </w:p>
    <w:p w14:paraId="248F14B3" w14:textId="13CDBD21" w:rsidR="003D32B9" w:rsidRPr="002C2185" w:rsidRDefault="002C2185" w:rsidP="003D32B9">
      <w:pPr>
        <w:spacing w:after="0"/>
        <w:jc w:val="left"/>
        <w:rPr>
          <w:rFonts w:ascii="Times New Roman" w:hAnsi="Times New Roman"/>
          <w:b/>
        </w:rPr>
      </w:pPr>
      <w:r w:rsidRPr="002C2185">
        <w:rPr>
          <w:rFonts w:ascii="Times New Roman" w:hAnsi="Times New Roman"/>
          <w:b/>
        </w:rPr>
        <w:lastRenderedPageBreak/>
        <w:t>Supporting Information</w:t>
      </w:r>
    </w:p>
    <w:p w14:paraId="56DD49F8" w14:textId="026B84AA" w:rsidR="002C2185" w:rsidRDefault="002C2185" w:rsidP="003D32B9">
      <w:pPr>
        <w:spacing w:after="0"/>
        <w:jc w:val="left"/>
        <w:rPr>
          <w:rFonts w:ascii="Times New Roman" w:hAnsi="Times New Roman"/>
        </w:rPr>
      </w:pPr>
    </w:p>
    <w:p w14:paraId="71CD31DD" w14:textId="77777777" w:rsidR="002C2185" w:rsidRDefault="002C2185" w:rsidP="003D32B9">
      <w:pPr>
        <w:spacing w:after="0"/>
        <w:jc w:val="left"/>
        <w:rPr>
          <w:rFonts w:ascii="Times New Roman" w:hAnsi="Times New Roman"/>
        </w:rPr>
      </w:pPr>
    </w:p>
    <w:p w14:paraId="2019EB79" w14:textId="2163C7C9" w:rsidR="003D32B9" w:rsidRDefault="003D32B9" w:rsidP="003D32B9">
      <w:pPr>
        <w:spacing w:after="0"/>
        <w:jc w:val="left"/>
        <w:rPr>
          <w:rFonts w:ascii="Times New Roman" w:hAnsi="Times New Roman"/>
        </w:rPr>
      </w:pPr>
      <w:r w:rsidRPr="00FA771A">
        <w:rPr>
          <w:rFonts w:ascii="Times New Roman" w:hAnsi="Times New Roman"/>
        </w:rPr>
        <w:t xml:space="preserve">Table </w:t>
      </w:r>
      <w:r w:rsidR="002C2185">
        <w:rPr>
          <w:rFonts w:ascii="Times New Roman" w:hAnsi="Times New Roman"/>
        </w:rPr>
        <w:t>S1</w:t>
      </w:r>
      <w:r w:rsidRPr="00FA771A">
        <w:rPr>
          <w:rFonts w:ascii="Times New Roman" w:hAnsi="Times New Roman"/>
        </w:rPr>
        <w:t xml:space="preserve">. Errors (%) of measurements of </w:t>
      </w:r>
      <w:r>
        <w:rPr>
          <w:rFonts w:ascii="Times New Roman" w:hAnsi="Times New Roman"/>
        </w:rPr>
        <w:t xml:space="preserve">the </w:t>
      </w:r>
      <w:r w:rsidRPr="00FA771A">
        <w:rPr>
          <w:rFonts w:ascii="Times New Roman" w:hAnsi="Times New Roman"/>
        </w:rPr>
        <w:t xml:space="preserve">spiked analytes in </w:t>
      </w:r>
      <w:r w:rsidR="00D7328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dietary supplement samples</w:t>
      </w:r>
      <w:r w:rsidRPr="00FA771A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 xml:space="preserve">the </w:t>
      </w:r>
      <w:r w:rsidRPr="00FA771A">
        <w:rPr>
          <w:rFonts w:ascii="Times New Roman" w:hAnsi="Times New Roman"/>
        </w:rPr>
        <w:t>fo</w:t>
      </w:r>
      <w:r>
        <w:rPr>
          <w:rFonts w:ascii="Times New Roman" w:hAnsi="Times New Roman"/>
        </w:rPr>
        <w:t>u</w:t>
      </w:r>
      <w:r w:rsidRPr="00FA771A">
        <w:rPr>
          <w:rFonts w:ascii="Times New Roman" w:hAnsi="Times New Roman"/>
        </w:rPr>
        <w:t>r different spik</w:t>
      </w:r>
      <w:r>
        <w:rPr>
          <w:rFonts w:ascii="Times New Roman" w:hAnsi="Times New Roman"/>
        </w:rPr>
        <w:t>ing</w:t>
      </w:r>
      <w:r w:rsidRPr="00FA771A">
        <w:rPr>
          <w:rFonts w:ascii="Times New Roman" w:hAnsi="Times New Roman"/>
        </w:rPr>
        <w:t xml:space="preserve"> concentrations. Results showing comparison between IDMS and calibration curves (CC) with and without internal standards (IS) added </w:t>
      </w:r>
      <w:r>
        <w:rPr>
          <w:rFonts w:ascii="Times New Roman" w:hAnsi="Times New Roman"/>
        </w:rPr>
        <w:t>(</w:t>
      </w:r>
      <w:r w:rsidRPr="00FA771A">
        <w:rPr>
          <w:rFonts w:ascii="Times New Roman" w:hAnsi="Times New Roman"/>
        </w:rPr>
        <w:t>n=5</w:t>
      </w:r>
      <w:r>
        <w:rPr>
          <w:rFonts w:ascii="Times New Roman" w:hAnsi="Times New Roman"/>
        </w:rPr>
        <w:t>).</w:t>
      </w:r>
    </w:p>
    <w:p w14:paraId="6F4C8141" w14:textId="77777777" w:rsidR="003D32B9" w:rsidRPr="00FA771A" w:rsidRDefault="003D32B9" w:rsidP="003D32B9">
      <w:pPr>
        <w:spacing w:after="0"/>
        <w:jc w:val="left"/>
        <w:rPr>
          <w:rFonts w:ascii="Times New Roman" w:hAnsi="Times New Roman"/>
        </w:rPr>
      </w:pPr>
    </w:p>
    <w:tbl>
      <w:tblPr>
        <w:tblStyle w:val="PlainTable2"/>
        <w:tblW w:w="10142" w:type="dxa"/>
        <w:tblLook w:val="0620" w:firstRow="1" w:lastRow="0" w:firstColumn="0" w:lastColumn="0" w:noHBand="1" w:noVBand="1"/>
      </w:tblPr>
      <w:tblGrid>
        <w:gridCol w:w="1873"/>
        <w:gridCol w:w="593"/>
        <w:gridCol w:w="803"/>
        <w:gridCol w:w="669"/>
        <w:gridCol w:w="538"/>
        <w:gridCol w:w="803"/>
        <w:gridCol w:w="669"/>
        <w:gridCol w:w="625"/>
        <w:gridCol w:w="803"/>
        <w:gridCol w:w="669"/>
        <w:gridCol w:w="625"/>
        <w:gridCol w:w="803"/>
        <w:gridCol w:w="669"/>
      </w:tblGrid>
      <w:tr w:rsidR="003D32B9" w:rsidRPr="00FA771A" w14:paraId="4F8FE2CE" w14:textId="77777777" w:rsidTr="001B7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tcW w:w="0" w:type="auto"/>
            <w:vMerge w:val="restart"/>
            <w:noWrap/>
            <w:vAlign w:val="center"/>
            <w:hideMark/>
          </w:tcPr>
          <w:p w14:paraId="1D6B4FA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38DAC90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b w:val="0"/>
                <w:sz w:val="16"/>
                <w:szCs w:val="16"/>
              </w:rPr>
              <w:t>Concentration 1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3C5FD15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b w:val="0"/>
                <w:sz w:val="16"/>
                <w:szCs w:val="16"/>
              </w:rPr>
              <w:t>Concentration 2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42EEB35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b w:val="0"/>
                <w:sz w:val="16"/>
                <w:szCs w:val="16"/>
              </w:rPr>
              <w:t>Concentration 3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5A64294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b w:val="0"/>
                <w:sz w:val="16"/>
                <w:szCs w:val="16"/>
              </w:rPr>
              <w:t>Concentration 4</w:t>
            </w:r>
          </w:p>
        </w:tc>
      </w:tr>
      <w:tr w:rsidR="003D32B9" w:rsidRPr="00FA771A" w14:paraId="3BE503F8" w14:textId="77777777" w:rsidTr="001B7D11">
        <w:trPr>
          <w:trHeight w:val="291"/>
        </w:trPr>
        <w:tc>
          <w:tcPr>
            <w:tcW w:w="0" w:type="auto"/>
            <w:vMerge/>
            <w:tcBorders>
              <w:bottom w:val="single" w:sz="2" w:space="0" w:color="7F7F7F"/>
            </w:tcBorders>
            <w:noWrap/>
            <w:vAlign w:val="center"/>
            <w:hideMark/>
          </w:tcPr>
          <w:p w14:paraId="5DFCCF2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46A3EE9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1A053ED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 w/ IS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5648C77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IDMS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41185E9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5EF1C28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 w/ IS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7BC1E3E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IDMS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5850193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13E40AC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 w/ IS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2E7F40A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IDMS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62E0FD6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6C65EFA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cc w/ IS</w:t>
            </w:r>
          </w:p>
        </w:tc>
        <w:tc>
          <w:tcPr>
            <w:tcW w:w="0" w:type="auto"/>
            <w:tcBorders>
              <w:bottom w:val="single" w:sz="2" w:space="0" w:color="7F7F7F"/>
            </w:tcBorders>
            <w:noWrap/>
            <w:vAlign w:val="center"/>
            <w:hideMark/>
          </w:tcPr>
          <w:p w14:paraId="1DA7729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IDMS</w:t>
            </w:r>
          </w:p>
        </w:tc>
      </w:tr>
      <w:tr w:rsidR="003D32B9" w:rsidRPr="00FA771A" w14:paraId="5DCB07F2" w14:textId="77777777" w:rsidTr="001B7D11">
        <w:trPr>
          <w:trHeight w:val="291"/>
        </w:trPr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5BD6228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Naphthalene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40F6676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&gt;100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47EAEC7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92.8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1A7F1EC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6.83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19CB6D1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49.6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2C24CDD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51.0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1AF8A93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1.68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507F5D3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4129065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23.5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5DE40F6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6.67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112F517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4.52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5F55D9F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15.8</w:t>
            </w:r>
          </w:p>
        </w:tc>
        <w:tc>
          <w:tcPr>
            <w:tcW w:w="0" w:type="auto"/>
            <w:tcBorders>
              <w:top w:val="single" w:sz="2" w:space="0" w:color="7F7F7F"/>
            </w:tcBorders>
            <w:noWrap/>
            <w:vAlign w:val="center"/>
            <w:hideMark/>
          </w:tcPr>
          <w:p w14:paraId="7B96A87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9.87</w:t>
            </w:r>
          </w:p>
        </w:tc>
      </w:tr>
      <w:tr w:rsidR="003D32B9" w:rsidRPr="00FA771A" w14:paraId="7A7D2E51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50FCB9D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Acenaphthene</w:t>
            </w:r>
          </w:p>
        </w:tc>
        <w:tc>
          <w:tcPr>
            <w:tcW w:w="0" w:type="auto"/>
            <w:noWrap/>
            <w:vAlign w:val="center"/>
            <w:hideMark/>
          </w:tcPr>
          <w:p w14:paraId="0A72284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0" w:type="auto"/>
            <w:noWrap/>
            <w:vAlign w:val="center"/>
            <w:hideMark/>
          </w:tcPr>
          <w:p w14:paraId="5880D87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</w:t>
            </w:r>
          </w:p>
        </w:tc>
        <w:tc>
          <w:tcPr>
            <w:tcW w:w="0" w:type="auto"/>
            <w:noWrap/>
            <w:vAlign w:val="center"/>
            <w:hideMark/>
          </w:tcPr>
          <w:p w14:paraId="61FDBD9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42.7</w:t>
            </w:r>
          </w:p>
        </w:tc>
        <w:tc>
          <w:tcPr>
            <w:tcW w:w="0" w:type="auto"/>
            <w:noWrap/>
            <w:vAlign w:val="center"/>
            <w:hideMark/>
          </w:tcPr>
          <w:p w14:paraId="5E5F8B6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24.7</w:t>
            </w:r>
          </w:p>
        </w:tc>
        <w:tc>
          <w:tcPr>
            <w:tcW w:w="0" w:type="auto"/>
            <w:noWrap/>
            <w:vAlign w:val="center"/>
            <w:hideMark/>
          </w:tcPr>
          <w:p w14:paraId="1273825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5.29</w:t>
            </w:r>
          </w:p>
        </w:tc>
        <w:tc>
          <w:tcPr>
            <w:tcW w:w="0" w:type="auto"/>
            <w:noWrap/>
            <w:vAlign w:val="center"/>
            <w:hideMark/>
          </w:tcPr>
          <w:p w14:paraId="745C764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34.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A3396B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4.11</w:t>
            </w:r>
          </w:p>
        </w:tc>
        <w:tc>
          <w:tcPr>
            <w:tcW w:w="0" w:type="auto"/>
            <w:noWrap/>
            <w:vAlign w:val="center"/>
            <w:hideMark/>
          </w:tcPr>
          <w:p w14:paraId="482967B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</w:t>
            </w:r>
          </w:p>
        </w:tc>
        <w:tc>
          <w:tcPr>
            <w:tcW w:w="0" w:type="auto"/>
            <w:noWrap/>
            <w:vAlign w:val="center"/>
            <w:hideMark/>
          </w:tcPr>
          <w:p w14:paraId="777C6F4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35.1</w:t>
            </w:r>
          </w:p>
        </w:tc>
        <w:tc>
          <w:tcPr>
            <w:tcW w:w="0" w:type="auto"/>
            <w:noWrap/>
            <w:vAlign w:val="center"/>
            <w:hideMark/>
          </w:tcPr>
          <w:p w14:paraId="7BC6FA6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9.74</w:t>
            </w:r>
          </w:p>
        </w:tc>
        <w:tc>
          <w:tcPr>
            <w:tcW w:w="0" w:type="auto"/>
            <w:noWrap/>
            <w:vAlign w:val="center"/>
            <w:hideMark/>
          </w:tcPr>
          <w:p w14:paraId="1B80E6A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9.17</w:t>
            </w:r>
          </w:p>
        </w:tc>
        <w:tc>
          <w:tcPr>
            <w:tcW w:w="0" w:type="auto"/>
            <w:noWrap/>
            <w:vAlign w:val="center"/>
            <w:hideMark/>
          </w:tcPr>
          <w:p w14:paraId="3B1D9F8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34.8</w:t>
            </w:r>
          </w:p>
        </w:tc>
      </w:tr>
      <w:tr w:rsidR="003D32B9" w:rsidRPr="00FA771A" w14:paraId="783BB72F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2F66CF7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Fluorene</w:t>
            </w:r>
          </w:p>
        </w:tc>
        <w:tc>
          <w:tcPr>
            <w:tcW w:w="0" w:type="auto"/>
            <w:noWrap/>
            <w:vAlign w:val="center"/>
            <w:hideMark/>
          </w:tcPr>
          <w:p w14:paraId="1630D8D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49.0</w:t>
            </w:r>
          </w:p>
        </w:tc>
        <w:tc>
          <w:tcPr>
            <w:tcW w:w="0" w:type="auto"/>
            <w:noWrap/>
            <w:vAlign w:val="center"/>
            <w:hideMark/>
          </w:tcPr>
          <w:p w14:paraId="6AFAE80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0" w:type="auto"/>
            <w:noWrap/>
            <w:vAlign w:val="center"/>
            <w:hideMark/>
          </w:tcPr>
          <w:p w14:paraId="36A4120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</w:t>
            </w:r>
          </w:p>
        </w:tc>
        <w:tc>
          <w:tcPr>
            <w:tcW w:w="0" w:type="auto"/>
            <w:noWrap/>
            <w:vAlign w:val="center"/>
            <w:hideMark/>
          </w:tcPr>
          <w:p w14:paraId="4F55A83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25.6</w:t>
            </w:r>
          </w:p>
        </w:tc>
        <w:tc>
          <w:tcPr>
            <w:tcW w:w="0" w:type="auto"/>
            <w:noWrap/>
            <w:vAlign w:val="center"/>
            <w:hideMark/>
          </w:tcPr>
          <w:p w14:paraId="2423D70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1.75</w:t>
            </w:r>
          </w:p>
        </w:tc>
        <w:tc>
          <w:tcPr>
            <w:tcW w:w="0" w:type="auto"/>
            <w:noWrap/>
            <w:vAlign w:val="center"/>
            <w:hideMark/>
          </w:tcPr>
          <w:p w14:paraId="0DFCB0C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0" w:type="auto"/>
            <w:noWrap/>
            <w:vAlign w:val="center"/>
            <w:hideMark/>
          </w:tcPr>
          <w:p w14:paraId="3215E96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2.84</w:t>
            </w:r>
          </w:p>
        </w:tc>
        <w:tc>
          <w:tcPr>
            <w:tcW w:w="0" w:type="auto"/>
            <w:noWrap/>
            <w:vAlign w:val="center"/>
            <w:hideMark/>
          </w:tcPr>
          <w:p w14:paraId="0DA8EA7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</w:t>
            </w:r>
          </w:p>
        </w:tc>
        <w:tc>
          <w:tcPr>
            <w:tcW w:w="0" w:type="auto"/>
            <w:noWrap/>
            <w:vAlign w:val="center"/>
            <w:hideMark/>
          </w:tcPr>
          <w:p w14:paraId="2437B85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5.74</w:t>
            </w:r>
          </w:p>
        </w:tc>
        <w:tc>
          <w:tcPr>
            <w:tcW w:w="0" w:type="auto"/>
            <w:noWrap/>
            <w:vAlign w:val="center"/>
            <w:hideMark/>
          </w:tcPr>
          <w:p w14:paraId="08A7A4A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11.6</w:t>
            </w:r>
          </w:p>
        </w:tc>
        <w:tc>
          <w:tcPr>
            <w:tcW w:w="0" w:type="auto"/>
            <w:noWrap/>
            <w:vAlign w:val="center"/>
            <w:hideMark/>
          </w:tcPr>
          <w:p w14:paraId="2264FD6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</w:t>
            </w:r>
          </w:p>
        </w:tc>
        <w:tc>
          <w:tcPr>
            <w:tcW w:w="0" w:type="auto"/>
            <w:noWrap/>
            <w:vAlign w:val="center"/>
            <w:hideMark/>
          </w:tcPr>
          <w:p w14:paraId="175A249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8.30</w:t>
            </w:r>
          </w:p>
        </w:tc>
      </w:tr>
      <w:tr w:rsidR="003D32B9" w:rsidRPr="00FA771A" w14:paraId="46808A2C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25EF749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Phenanthrene</w:t>
            </w:r>
          </w:p>
        </w:tc>
        <w:tc>
          <w:tcPr>
            <w:tcW w:w="0" w:type="auto"/>
            <w:noWrap/>
            <w:vAlign w:val="center"/>
            <w:hideMark/>
          </w:tcPr>
          <w:p w14:paraId="6E58C20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99.2</w:t>
            </w:r>
          </w:p>
        </w:tc>
        <w:tc>
          <w:tcPr>
            <w:tcW w:w="0" w:type="auto"/>
            <w:noWrap/>
            <w:vAlign w:val="center"/>
            <w:hideMark/>
          </w:tcPr>
          <w:p w14:paraId="5E19A74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63.5</w:t>
            </w:r>
          </w:p>
        </w:tc>
        <w:tc>
          <w:tcPr>
            <w:tcW w:w="0" w:type="auto"/>
            <w:noWrap/>
            <w:vAlign w:val="center"/>
            <w:hideMark/>
          </w:tcPr>
          <w:p w14:paraId="1933CD2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6.64</w:t>
            </w:r>
          </w:p>
        </w:tc>
        <w:tc>
          <w:tcPr>
            <w:tcW w:w="0" w:type="auto"/>
            <w:noWrap/>
            <w:vAlign w:val="center"/>
            <w:hideMark/>
          </w:tcPr>
          <w:p w14:paraId="7353048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43.6</w:t>
            </w:r>
          </w:p>
        </w:tc>
        <w:tc>
          <w:tcPr>
            <w:tcW w:w="0" w:type="auto"/>
            <w:noWrap/>
            <w:vAlign w:val="center"/>
            <w:hideMark/>
          </w:tcPr>
          <w:p w14:paraId="52E165F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noWrap/>
            <w:vAlign w:val="center"/>
            <w:hideMark/>
          </w:tcPr>
          <w:p w14:paraId="2C11941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2.99</w:t>
            </w:r>
          </w:p>
        </w:tc>
        <w:tc>
          <w:tcPr>
            <w:tcW w:w="0" w:type="auto"/>
            <w:noWrap/>
            <w:vAlign w:val="center"/>
            <w:hideMark/>
          </w:tcPr>
          <w:p w14:paraId="396BFF2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0" w:type="auto"/>
            <w:noWrap/>
            <w:vAlign w:val="center"/>
            <w:hideMark/>
          </w:tcPr>
          <w:p w14:paraId="7F27E36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8.85</w:t>
            </w:r>
          </w:p>
        </w:tc>
        <w:tc>
          <w:tcPr>
            <w:tcW w:w="0" w:type="auto"/>
            <w:noWrap/>
            <w:vAlign w:val="center"/>
            <w:hideMark/>
          </w:tcPr>
          <w:p w14:paraId="384C437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0.227</w:t>
            </w:r>
          </w:p>
        </w:tc>
        <w:tc>
          <w:tcPr>
            <w:tcW w:w="0" w:type="auto"/>
            <w:noWrap/>
            <w:vAlign w:val="center"/>
            <w:hideMark/>
          </w:tcPr>
          <w:p w14:paraId="60C4B35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0.838</w:t>
            </w:r>
          </w:p>
        </w:tc>
        <w:tc>
          <w:tcPr>
            <w:tcW w:w="0" w:type="auto"/>
            <w:noWrap/>
            <w:vAlign w:val="center"/>
            <w:hideMark/>
          </w:tcPr>
          <w:p w14:paraId="752140F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7.83</w:t>
            </w:r>
          </w:p>
        </w:tc>
        <w:tc>
          <w:tcPr>
            <w:tcW w:w="0" w:type="auto"/>
            <w:noWrap/>
            <w:vAlign w:val="center"/>
            <w:hideMark/>
          </w:tcPr>
          <w:p w14:paraId="17C6F3B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2.45</w:t>
            </w:r>
          </w:p>
        </w:tc>
      </w:tr>
      <w:tr w:rsidR="003D32B9" w:rsidRPr="00FA771A" w14:paraId="4BA0B053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4C4199E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Fluoranthene</w:t>
            </w:r>
          </w:p>
        </w:tc>
        <w:tc>
          <w:tcPr>
            <w:tcW w:w="0" w:type="auto"/>
            <w:noWrap/>
            <w:vAlign w:val="center"/>
            <w:hideMark/>
          </w:tcPr>
          <w:p w14:paraId="0BB9ACD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65.6</w:t>
            </w:r>
          </w:p>
        </w:tc>
        <w:tc>
          <w:tcPr>
            <w:tcW w:w="0" w:type="auto"/>
            <w:noWrap/>
            <w:vAlign w:val="center"/>
            <w:hideMark/>
          </w:tcPr>
          <w:p w14:paraId="6D28E5A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&gt;100</w:t>
            </w:r>
          </w:p>
        </w:tc>
        <w:tc>
          <w:tcPr>
            <w:tcW w:w="0" w:type="auto"/>
            <w:noWrap/>
            <w:vAlign w:val="center"/>
            <w:hideMark/>
          </w:tcPr>
          <w:p w14:paraId="5500572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17.8</w:t>
            </w:r>
          </w:p>
        </w:tc>
        <w:tc>
          <w:tcPr>
            <w:tcW w:w="0" w:type="auto"/>
            <w:noWrap/>
            <w:vAlign w:val="center"/>
            <w:hideMark/>
          </w:tcPr>
          <w:p w14:paraId="091C07E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31.8</w:t>
            </w:r>
          </w:p>
        </w:tc>
        <w:tc>
          <w:tcPr>
            <w:tcW w:w="0" w:type="auto"/>
            <w:noWrap/>
            <w:vAlign w:val="center"/>
            <w:hideMark/>
          </w:tcPr>
          <w:p w14:paraId="1368CEA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69.0</w:t>
            </w:r>
          </w:p>
        </w:tc>
        <w:tc>
          <w:tcPr>
            <w:tcW w:w="0" w:type="auto"/>
            <w:noWrap/>
            <w:vAlign w:val="center"/>
            <w:hideMark/>
          </w:tcPr>
          <w:p w14:paraId="36CC1E4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</w:t>
            </w:r>
          </w:p>
        </w:tc>
        <w:tc>
          <w:tcPr>
            <w:tcW w:w="0" w:type="auto"/>
            <w:noWrap/>
            <w:vAlign w:val="center"/>
            <w:hideMark/>
          </w:tcPr>
          <w:p w14:paraId="4FB171B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0.239</w:t>
            </w:r>
          </w:p>
        </w:tc>
        <w:tc>
          <w:tcPr>
            <w:tcW w:w="0" w:type="auto"/>
            <w:noWrap/>
            <w:vAlign w:val="center"/>
            <w:hideMark/>
          </w:tcPr>
          <w:p w14:paraId="6563511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25.4</w:t>
            </w:r>
          </w:p>
        </w:tc>
        <w:tc>
          <w:tcPr>
            <w:tcW w:w="0" w:type="auto"/>
            <w:noWrap/>
            <w:vAlign w:val="center"/>
            <w:hideMark/>
          </w:tcPr>
          <w:p w14:paraId="2E2BC01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noWrap/>
            <w:vAlign w:val="center"/>
            <w:hideMark/>
          </w:tcPr>
          <w:p w14:paraId="5F761F0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7.39</w:t>
            </w:r>
          </w:p>
        </w:tc>
        <w:tc>
          <w:tcPr>
            <w:tcW w:w="0" w:type="auto"/>
            <w:noWrap/>
            <w:vAlign w:val="center"/>
            <w:hideMark/>
          </w:tcPr>
          <w:p w14:paraId="5191517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17.4</w:t>
            </w:r>
          </w:p>
        </w:tc>
        <w:tc>
          <w:tcPr>
            <w:tcW w:w="0" w:type="auto"/>
            <w:noWrap/>
            <w:vAlign w:val="center"/>
            <w:hideMark/>
          </w:tcPr>
          <w:p w14:paraId="4EEF411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7.77</w:t>
            </w:r>
          </w:p>
        </w:tc>
      </w:tr>
      <w:tr w:rsidR="003D32B9" w:rsidRPr="00FA771A" w14:paraId="0FF4BCA0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6E9936F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Pyrene</w:t>
            </w:r>
          </w:p>
        </w:tc>
        <w:tc>
          <w:tcPr>
            <w:tcW w:w="0" w:type="auto"/>
            <w:noWrap/>
            <w:vAlign w:val="center"/>
            <w:hideMark/>
          </w:tcPr>
          <w:p w14:paraId="06DF9C1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49.1</w:t>
            </w:r>
          </w:p>
        </w:tc>
        <w:tc>
          <w:tcPr>
            <w:tcW w:w="0" w:type="auto"/>
            <w:noWrap/>
            <w:vAlign w:val="center"/>
            <w:hideMark/>
          </w:tcPr>
          <w:p w14:paraId="4B750FD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28.7</w:t>
            </w:r>
          </w:p>
        </w:tc>
        <w:tc>
          <w:tcPr>
            <w:tcW w:w="0" w:type="auto"/>
            <w:noWrap/>
            <w:vAlign w:val="center"/>
            <w:hideMark/>
          </w:tcPr>
          <w:p w14:paraId="64ED053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7.70</w:t>
            </w:r>
          </w:p>
        </w:tc>
        <w:tc>
          <w:tcPr>
            <w:tcW w:w="0" w:type="auto"/>
            <w:noWrap/>
            <w:vAlign w:val="center"/>
            <w:hideMark/>
          </w:tcPr>
          <w:p w14:paraId="73ED061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A771A">
              <w:rPr>
                <w:rFonts w:ascii="Times New Roman" w:hAnsi="Times New Roman"/>
                <w:sz w:val="16"/>
                <w:szCs w:val="16"/>
              </w:rPr>
              <w:t>.9</w:t>
            </w:r>
          </w:p>
        </w:tc>
        <w:tc>
          <w:tcPr>
            <w:tcW w:w="0" w:type="auto"/>
            <w:noWrap/>
            <w:vAlign w:val="center"/>
            <w:hideMark/>
          </w:tcPr>
          <w:p w14:paraId="670F594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0.409</w:t>
            </w:r>
          </w:p>
        </w:tc>
        <w:tc>
          <w:tcPr>
            <w:tcW w:w="0" w:type="auto"/>
            <w:noWrap/>
            <w:vAlign w:val="center"/>
            <w:hideMark/>
          </w:tcPr>
          <w:p w14:paraId="52E1BA9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0" w:type="auto"/>
            <w:noWrap/>
            <w:vAlign w:val="center"/>
            <w:hideMark/>
          </w:tcPr>
          <w:p w14:paraId="38C0D22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7.26</w:t>
            </w:r>
          </w:p>
        </w:tc>
        <w:tc>
          <w:tcPr>
            <w:tcW w:w="0" w:type="auto"/>
            <w:noWrap/>
            <w:vAlign w:val="center"/>
            <w:hideMark/>
          </w:tcPr>
          <w:p w14:paraId="584A259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0" w:type="auto"/>
            <w:noWrap/>
            <w:vAlign w:val="center"/>
            <w:hideMark/>
          </w:tcPr>
          <w:p w14:paraId="2F8FDC8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9.24</w:t>
            </w:r>
          </w:p>
        </w:tc>
        <w:tc>
          <w:tcPr>
            <w:tcW w:w="0" w:type="auto"/>
            <w:noWrap/>
            <w:vAlign w:val="center"/>
            <w:hideMark/>
          </w:tcPr>
          <w:p w14:paraId="3D0C115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9.42</w:t>
            </w:r>
          </w:p>
        </w:tc>
        <w:tc>
          <w:tcPr>
            <w:tcW w:w="0" w:type="auto"/>
            <w:noWrap/>
            <w:vAlign w:val="center"/>
            <w:hideMark/>
          </w:tcPr>
          <w:p w14:paraId="1303135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0" w:type="auto"/>
            <w:noWrap/>
            <w:vAlign w:val="center"/>
            <w:hideMark/>
          </w:tcPr>
          <w:p w14:paraId="7809184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</w:tr>
      <w:tr w:rsidR="003D32B9" w:rsidRPr="00FA771A" w14:paraId="7F2BFEE3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3AF50A63" w14:textId="64416FA8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Benz[a]anthracene</w:t>
            </w:r>
          </w:p>
        </w:tc>
        <w:tc>
          <w:tcPr>
            <w:tcW w:w="0" w:type="auto"/>
            <w:noWrap/>
            <w:vAlign w:val="center"/>
            <w:hideMark/>
          </w:tcPr>
          <w:p w14:paraId="659C3DA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</w:t>
            </w:r>
          </w:p>
        </w:tc>
        <w:tc>
          <w:tcPr>
            <w:tcW w:w="0" w:type="auto"/>
            <w:noWrap/>
            <w:vAlign w:val="center"/>
            <w:hideMark/>
          </w:tcPr>
          <w:p w14:paraId="35F5E04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14.6</w:t>
            </w:r>
          </w:p>
        </w:tc>
        <w:tc>
          <w:tcPr>
            <w:tcW w:w="0" w:type="auto"/>
            <w:noWrap/>
            <w:vAlign w:val="center"/>
            <w:hideMark/>
          </w:tcPr>
          <w:p w14:paraId="34AA990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9.99</w:t>
            </w:r>
          </w:p>
        </w:tc>
        <w:tc>
          <w:tcPr>
            <w:tcW w:w="0" w:type="auto"/>
            <w:noWrap/>
            <w:vAlign w:val="center"/>
            <w:hideMark/>
          </w:tcPr>
          <w:p w14:paraId="0FBD7E1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0" w:type="auto"/>
            <w:noWrap/>
            <w:vAlign w:val="center"/>
            <w:hideMark/>
          </w:tcPr>
          <w:p w14:paraId="739AAB9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0" w:type="auto"/>
            <w:noWrap/>
            <w:vAlign w:val="center"/>
            <w:hideMark/>
          </w:tcPr>
          <w:p w14:paraId="0FB6AAE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</w:t>
            </w:r>
          </w:p>
        </w:tc>
        <w:tc>
          <w:tcPr>
            <w:tcW w:w="0" w:type="auto"/>
            <w:noWrap/>
            <w:vAlign w:val="center"/>
            <w:hideMark/>
          </w:tcPr>
          <w:p w14:paraId="6DC67BE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45.1</w:t>
            </w:r>
          </w:p>
        </w:tc>
        <w:tc>
          <w:tcPr>
            <w:tcW w:w="0" w:type="auto"/>
            <w:noWrap/>
            <w:vAlign w:val="center"/>
            <w:hideMark/>
          </w:tcPr>
          <w:p w14:paraId="728BA0D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8.18</w:t>
            </w:r>
          </w:p>
        </w:tc>
        <w:tc>
          <w:tcPr>
            <w:tcW w:w="0" w:type="auto"/>
            <w:noWrap/>
            <w:vAlign w:val="center"/>
            <w:hideMark/>
          </w:tcPr>
          <w:p w14:paraId="71A6F94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4.96</w:t>
            </w:r>
          </w:p>
        </w:tc>
        <w:tc>
          <w:tcPr>
            <w:tcW w:w="0" w:type="auto"/>
            <w:noWrap/>
            <w:vAlign w:val="center"/>
            <w:hideMark/>
          </w:tcPr>
          <w:p w14:paraId="2DB50AA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31.5</w:t>
            </w:r>
          </w:p>
        </w:tc>
        <w:tc>
          <w:tcPr>
            <w:tcW w:w="0" w:type="auto"/>
            <w:noWrap/>
            <w:vAlign w:val="center"/>
            <w:hideMark/>
          </w:tcPr>
          <w:p w14:paraId="156692F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4.76</w:t>
            </w:r>
          </w:p>
        </w:tc>
        <w:tc>
          <w:tcPr>
            <w:tcW w:w="0" w:type="auto"/>
            <w:noWrap/>
            <w:vAlign w:val="center"/>
            <w:hideMark/>
          </w:tcPr>
          <w:p w14:paraId="1B21EA7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6.51</w:t>
            </w:r>
          </w:p>
        </w:tc>
      </w:tr>
      <w:tr w:rsidR="003D32B9" w:rsidRPr="00FA771A" w14:paraId="4178E7DD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55DE44B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Chrysene</w:t>
            </w:r>
          </w:p>
        </w:tc>
        <w:tc>
          <w:tcPr>
            <w:tcW w:w="0" w:type="auto"/>
            <w:noWrap/>
            <w:vAlign w:val="center"/>
            <w:hideMark/>
          </w:tcPr>
          <w:p w14:paraId="4B003E0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8.61</w:t>
            </w:r>
          </w:p>
        </w:tc>
        <w:tc>
          <w:tcPr>
            <w:tcW w:w="0" w:type="auto"/>
            <w:noWrap/>
            <w:vAlign w:val="center"/>
            <w:hideMark/>
          </w:tcPr>
          <w:p w14:paraId="6357BEC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14.7</w:t>
            </w:r>
          </w:p>
        </w:tc>
        <w:tc>
          <w:tcPr>
            <w:tcW w:w="0" w:type="auto"/>
            <w:noWrap/>
            <w:vAlign w:val="center"/>
            <w:hideMark/>
          </w:tcPr>
          <w:p w14:paraId="383E88E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0" w:type="auto"/>
            <w:noWrap/>
            <w:vAlign w:val="center"/>
            <w:hideMark/>
          </w:tcPr>
          <w:p w14:paraId="52179B2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2.90</w:t>
            </w:r>
          </w:p>
        </w:tc>
        <w:tc>
          <w:tcPr>
            <w:tcW w:w="0" w:type="auto"/>
            <w:noWrap/>
            <w:vAlign w:val="center"/>
            <w:hideMark/>
          </w:tcPr>
          <w:p w14:paraId="6EA803B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0" w:type="auto"/>
            <w:noWrap/>
            <w:vAlign w:val="center"/>
            <w:hideMark/>
          </w:tcPr>
          <w:p w14:paraId="3EA2F6B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5.63</w:t>
            </w:r>
          </w:p>
        </w:tc>
        <w:tc>
          <w:tcPr>
            <w:tcW w:w="0" w:type="auto"/>
            <w:noWrap/>
            <w:vAlign w:val="center"/>
            <w:hideMark/>
          </w:tcPr>
          <w:p w14:paraId="0CE0B5A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0" w:type="auto"/>
            <w:noWrap/>
            <w:vAlign w:val="center"/>
            <w:hideMark/>
          </w:tcPr>
          <w:p w14:paraId="23A5D7A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14.4</w:t>
            </w:r>
          </w:p>
        </w:tc>
        <w:tc>
          <w:tcPr>
            <w:tcW w:w="0" w:type="auto"/>
            <w:noWrap/>
            <w:vAlign w:val="center"/>
            <w:hideMark/>
          </w:tcPr>
          <w:p w14:paraId="2C500C6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4.55</w:t>
            </w:r>
          </w:p>
        </w:tc>
        <w:tc>
          <w:tcPr>
            <w:tcW w:w="0" w:type="auto"/>
            <w:noWrap/>
            <w:vAlign w:val="center"/>
            <w:hideMark/>
          </w:tcPr>
          <w:p w14:paraId="15F864E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</w:t>
            </w:r>
          </w:p>
        </w:tc>
        <w:tc>
          <w:tcPr>
            <w:tcW w:w="0" w:type="auto"/>
            <w:noWrap/>
            <w:vAlign w:val="center"/>
            <w:hideMark/>
          </w:tcPr>
          <w:p w14:paraId="754375B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0" w:type="auto"/>
            <w:noWrap/>
            <w:vAlign w:val="center"/>
            <w:hideMark/>
          </w:tcPr>
          <w:p w14:paraId="3808B79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4.93</w:t>
            </w:r>
          </w:p>
        </w:tc>
      </w:tr>
      <w:tr w:rsidR="003D32B9" w:rsidRPr="00FA771A" w14:paraId="4A987050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5663DD5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Benzo[b]fluoranthene</w:t>
            </w:r>
          </w:p>
        </w:tc>
        <w:tc>
          <w:tcPr>
            <w:tcW w:w="0" w:type="auto"/>
            <w:noWrap/>
            <w:vAlign w:val="center"/>
            <w:hideMark/>
          </w:tcPr>
          <w:p w14:paraId="502FBE4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33.3</w:t>
            </w:r>
          </w:p>
        </w:tc>
        <w:tc>
          <w:tcPr>
            <w:tcW w:w="0" w:type="auto"/>
            <w:noWrap/>
            <w:vAlign w:val="center"/>
            <w:hideMark/>
          </w:tcPr>
          <w:p w14:paraId="52A2A76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0" w:type="auto"/>
            <w:noWrap/>
            <w:vAlign w:val="center"/>
            <w:hideMark/>
          </w:tcPr>
          <w:p w14:paraId="44FD8B9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6.01</w:t>
            </w:r>
          </w:p>
        </w:tc>
        <w:tc>
          <w:tcPr>
            <w:tcW w:w="0" w:type="auto"/>
            <w:noWrap/>
            <w:vAlign w:val="center"/>
            <w:hideMark/>
          </w:tcPr>
          <w:p w14:paraId="4DE1D46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0" w:type="auto"/>
            <w:noWrap/>
            <w:vAlign w:val="center"/>
            <w:hideMark/>
          </w:tcPr>
          <w:p w14:paraId="6B9E99D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8.25</w:t>
            </w:r>
          </w:p>
        </w:tc>
        <w:tc>
          <w:tcPr>
            <w:tcW w:w="0" w:type="auto"/>
            <w:noWrap/>
            <w:vAlign w:val="center"/>
            <w:hideMark/>
          </w:tcPr>
          <w:p w14:paraId="3E806A7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0" w:type="auto"/>
            <w:noWrap/>
            <w:vAlign w:val="center"/>
            <w:hideMark/>
          </w:tcPr>
          <w:p w14:paraId="5F81ABF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49.3</w:t>
            </w:r>
          </w:p>
        </w:tc>
        <w:tc>
          <w:tcPr>
            <w:tcW w:w="0" w:type="auto"/>
            <w:noWrap/>
            <w:vAlign w:val="center"/>
            <w:hideMark/>
          </w:tcPr>
          <w:p w14:paraId="0CAE7D1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8.72</w:t>
            </w:r>
          </w:p>
        </w:tc>
        <w:tc>
          <w:tcPr>
            <w:tcW w:w="0" w:type="auto"/>
            <w:noWrap/>
            <w:vAlign w:val="center"/>
            <w:hideMark/>
          </w:tcPr>
          <w:p w14:paraId="1D02BAB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6.18</w:t>
            </w:r>
          </w:p>
        </w:tc>
        <w:tc>
          <w:tcPr>
            <w:tcW w:w="0" w:type="auto"/>
            <w:noWrap/>
            <w:vAlign w:val="center"/>
            <w:hideMark/>
          </w:tcPr>
          <w:p w14:paraId="0CC10D7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26.4</w:t>
            </w:r>
          </w:p>
        </w:tc>
        <w:tc>
          <w:tcPr>
            <w:tcW w:w="0" w:type="auto"/>
            <w:noWrap/>
            <w:vAlign w:val="center"/>
            <w:hideMark/>
          </w:tcPr>
          <w:p w14:paraId="652F518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  <w:noWrap/>
            <w:vAlign w:val="center"/>
            <w:hideMark/>
          </w:tcPr>
          <w:p w14:paraId="6358393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</w:t>
            </w:r>
          </w:p>
        </w:tc>
      </w:tr>
      <w:tr w:rsidR="003D32B9" w:rsidRPr="00FA771A" w14:paraId="262F8020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55198BC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Benzo[k]fluoranthene</w:t>
            </w:r>
          </w:p>
        </w:tc>
        <w:tc>
          <w:tcPr>
            <w:tcW w:w="0" w:type="auto"/>
            <w:noWrap/>
            <w:vAlign w:val="center"/>
            <w:hideMark/>
          </w:tcPr>
          <w:p w14:paraId="5013F52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39.0</w:t>
            </w:r>
          </w:p>
        </w:tc>
        <w:tc>
          <w:tcPr>
            <w:tcW w:w="0" w:type="auto"/>
            <w:noWrap/>
            <w:vAlign w:val="center"/>
            <w:hideMark/>
          </w:tcPr>
          <w:p w14:paraId="28B1E62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38.3</w:t>
            </w:r>
          </w:p>
        </w:tc>
        <w:tc>
          <w:tcPr>
            <w:tcW w:w="0" w:type="auto"/>
            <w:noWrap/>
            <w:vAlign w:val="center"/>
            <w:hideMark/>
          </w:tcPr>
          <w:p w14:paraId="4BD6B34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6.54</w:t>
            </w:r>
          </w:p>
        </w:tc>
        <w:tc>
          <w:tcPr>
            <w:tcW w:w="0" w:type="auto"/>
            <w:noWrap/>
            <w:vAlign w:val="center"/>
            <w:hideMark/>
          </w:tcPr>
          <w:p w14:paraId="06A9114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37.7</w:t>
            </w:r>
          </w:p>
        </w:tc>
        <w:tc>
          <w:tcPr>
            <w:tcW w:w="0" w:type="auto"/>
            <w:noWrap/>
            <w:vAlign w:val="center"/>
            <w:hideMark/>
          </w:tcPr>
          <w:p w14:paraId="1F0879C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  <w:noWrap/>
            <w:vAlign w:val="center"/>
            <w:hideMark/>
          </w:tcPr>
          <w:p w14:paraId="2334AED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0" w:type="auto"/>
            <w:noWrap/>
            <w:vAlign w:val="center"/>
            <w:hideMark/>
          </w:tcPr>
          <w:p w14:paraId="37246F5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44.9</w:t>
            </w:r>
          </w:p>
        </w:tc>
        <w:tc>
          <w:tcPr>
            <w:tcW w:w="0" w:type="auto"/>
            <w:noWrap/>
            <w:vAlign w:val="center"/>
            <w:hideMark/>
          </w:tcPr>
          <w:p w14:paraId="0BD0DC9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</w:t>
            </w:r>
          </w:p>
        </w:tc>
        <w:tc>
          <w:tcPr>
            <w:tcW w:w="0" w:type="auto"/>
            <w:noWrap/>
            <w:vAlign w:val="center"/>
            <w:hideMark/>
          </w:tcPr>
          <w:p w14:paraId="66AA465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9.71</w:t>
            </w:r>
          </w:p>
        </w:tc>
        <w:tc>
          <w:tcPr>
            <w:tcW w:w="0" w:type="auto"/>
            <w:noWrap/>
            <w:vAlign w:val="center"/>
            <w:hideMark/>
          </w:tcPr>
          <w:p w14:paraId="2D5A7DF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25.3</w:t>
            </w:r>
          </w:p>
        </w:tc>
        <w:tc>
          <w:tcPr>
            <w:tcW w:w="0" w:type="auto"/>
            <w:noWrap/>
            <w:vAlign w:val="center"/>
            <w:hideMark/>
          </w:tcPr>
          <w:p w14:paraId="039FED5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</w:t>
            </w:r>
          </w:p>
        </w:tc>
        <w:tc>
          <w:tcPr>
            <w:tcW w:w="0" w:type="auto"/>
            <w:noWrap/>
            <w:vAlign w:val="center"/>
            <w:hideMark/>
          </w:tcPr>
          <w:p w14:paraId="2961C0D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4.23</w:t>
            </w:r>
          </w:p>
        </w:tc>
      </w:tr>
      <w:tr w:rsidR="003D32B9" w:rsidRPr="00FA771A" w14:paraId="13289529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07530FD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Benzo[a]pyrene</w:t>
            </w:r>
          </w:p>
        </w:tc>
        <w:tc>
          <w:tcPr>
            <w:tcW w:w="0" w:type="auto"/>
            <w:noWrap/>
            <w:vAlign w:val="center"/>
            <w:hideMark/>
          </w:tcPr>
          <w:p w14:paraId="18925D4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52.0</w:t>
            </w:r>
          </w:p>
        </w:tc>
        <w:tc>
          <w:tcPr>
            <w:tcW w:w="0" w:type="auto"/>
            <w:noWrap/>
            <w:vAlign w:val="center"/>
            <w:hideMark/>
          </w:tcPr>
          <w:p w14:paraId="421147E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0" w:type="auto"/>
            <w:noWrap/>
            <w:vAlign w:val="center"/>
            <w:hideMark/>
          </w:tcPr>
          <w:p w14:paraId="2C00645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7.22</w:t>
            </w:r>
          </w:p>
        </w:tc>
        <w:tc>
          <w:tcPr>
            <w:tcW w:w="0" w:type="auto"/>
            <w:noWrap/>
            <w:vAlign w:val="center"/>
            <w:hideMark/>
          </w:tcPr>
          <w:p w14:paraId="2615A43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0" w:type="auto"/>
            <w:noWrap/>
            <w:vAlign w:val="center"/>
            <w:hideMark/>
          </w:tcPr>
          <w:p w14:paraId="2749803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5.91</w:t>
            </w:r>
          </w:p>
        </w:tc>
        <w:tc>
          <w:tcPr>
            <w:tcW w:w="0" w:type="auto"/>
            <w:noWrap/>
            <w:vAlign w:val="center"/>
            <w:hideMark/>
          </w:tcPr>
          <w:p w14:paraId="49C8743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8.75</w:t>
            </w:r>
          </w:p>
        </w:tc>
        <w:tc>
          <w:tcPr>
            <w:tcW w:w="0" w:type="auto"/>
            <w:noWrap/>
            <w:vAlign w:val="center"/>
            <w:hideMark/>
          </w:tcPr>
          <w:p w14:paraId="2A1FC26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52.5</w:t>
            </w:r>
          </w:p>
        </w:tc>
        <w:tc>
          <w:tcPr>
            <w:tcW w:w="0" w:type="auto"/>
            <w:noWrap/>
            <w:vAlign w:val="center"/>
            <w:hideMark/>
          </w:tcPr>
          <w:p w14:paraId="1F7150B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19.5</w:t>
            </w:r>
          </w:p>
        </w:tc>
        <w:tc>
          <w:tcPr>
            <w:tcW w:w="0" w:type="auto"/>
            <w:noWrap/>
            <w:vAlign w:val="center"/>
            <w:hideMark/>
          </w:tcPr>
          <w:p w14:paraId="5931726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5.03</w:t>
            </w:r>
          </w:p>
        </w:tc>
        <w:tc>
          <w:tcPr>
            <w:tcW w:w="0" w:type="auto"/>
            <w:noWrap/>
            <w:vAlign w:val="center"/>
            <w:hideMark/>
          </w:tcPr>
          <w:p w14:paraId="58FE22D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vAlign w:val="center"/>
            <w:hideMark/>
          </w:tcPr>
          <w:p w14:paraId="288C95D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</w:t>
            </w:r>
          </w:p>
        </w:tc>
        <w:tc>
          <w:tcPr>
            <w:tcW w:w="0" w:type="auto"/>
            <w:noWrap/>
            <w:vAlign w:val="center"/>
            <w:hideMark/>
          </w:tcPr>
          <w:p w14:paraId="345DF26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4.38</w:t>
            </w:r>
          </w:p>
        </w:tc>
      </w:tr>
      <w:tr w:rsidR="003D32B9" w:rsidRPr="00FA771A" w14:paraId="3737B666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16EF0D8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Indeno[1,2,3-cd]pyrene</w:t>
            </w:r>
          </w:p>
        </w:tc>
        <w:tc>
          <w:tcPr>
            <w:tcW w:w="0" w:type="auto"/>
            <w:noWrap/>
            <w:vAlign w:val="center"/>
            <w:hideMark/>
          </w:tcPr>
          <w:p w14:paraId="6BE6C06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55.4</w:t>
            </w:r>
          </w:p>
        </w:tc>
        <w:tc>
          <w:tcPr>
            <w:tcW w:w="0" w:type="auto"/>
            <w:noWrap/>
            <w:vAlign w:val="center"/>
            <w:hideMark/>
          </w:tcPr>
          <w:p w14:paraId="0E6FC00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45.8</w:t>
            </w:r>
          </w:p>
        </w:tc>
        <w:tc>
          <w:tcPr>
            <w:tcW w:w="0" w:type="auto"/>
            <w:noWrap/>
            <w:vAlign w:val="center"/>
            <w:hideMark/>
          </w:tcPr>
          <w:p w14:paraId="7027992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11.7</w:t>
            </w:r>
          </w:p>
        </w:tc>
        <w:tc>
          <w:tcPr>
            <w:tcW w:w="0" w:type="auto"/>
            <w:noWrap/>
            <w:vAlign w:val="center"/>
            <w:hideMark/>
          </w:tcPr>
          <w:p w14:paraId="3A2B2C4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59.1</w:t>
            </w:r>
          </w:p>
        </w:tc>
        <w:tc>
          <w:tcPr>
            <w:tcW w:w="0" w:type="auto"/>
            <w:noWrap/>
            <w:vAlign w:val="center"/>
            <w:hideMark/>
          </w:tcPr>
          <w:p w14:paraId="254DB7B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0" w:type="auto"/>
            <w:noWrap/>
            <w:vAlign w:val="center"/>
            <w:hideMark/>
          </w:tcPr>
          <w:p w14:paraId="318DDC3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0" w:type="auto"/>
            <w:noWrap/>
            <w:vAlign w:val="center"/>
            <w:hideMark/>
          </w:tcPr>
          <w:p w14:paraId="2A462A0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58.6</w:t>
            </w:r>
          </w:p>
        </w:tc>
        <w:tc>
          <w:tcPr>
            <w:tcW w:w="0" w:type="auto"/>
            <w:noWrap/>
            <w:vAlign w:val="center"/>
            <w:hideMark/>
          </w:tcPr>
          <w:p w14:paraId="60C75F0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0" w:type="auto"/>
            <w:noWrap/>
            <w:vAlign w:val="center"/>
            <w:hideMark/>
          </w:tcPr>
          <w:p w14:paraId="5B948AF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0" w:type="auto"/>
            <w:noWrap/>
            <w:vAlign w:val="center"/>
            <w:hideMark/>
          </w:tcPr>
          <w:p w14:paraId="6CA5261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39.5</w:t>
            </w:r>
          </w:p>
        </w:tc>
        <w:tc>
          <w:tcPr>
            <w:tcW w:w="0" w:type="auto"/>
            <w:noWrap/>
            <w:vAlign w:val="center"/>
            <w:hideMark/>
          </w:tcPr>
          <w:p w14:paraId="16B3F95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</w:t>
            </w:r>
          </w:p>
        </w:tc>
        <w:tc>
          <w:tcPr>
            <w:tcW w:w="0" w:type="auto"/>
            <w:noWrap/>
            <w:vAlign w:val="center"/>
            <w:hideMark/>
          </w:tcPr>
          <w:p w14:paraId="117100C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</w:t>
            </w:r>
          </w:p>
        </w:tc>
      </w:tr>
      <w:tr w:rsidR="003D32B9" w:rsidRPr="00FA771A" w14:paraId="521F9750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6F5D344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E78">
              <w:rPr>
                <w:rFonts w:ascii="Times New Roman" w:hAnsi="Times New Roman"/>
                <w:sz w:val="16"/>
                <w:szCs w:val="16"/>
              </w:rPr>
              <w:t>Benzo[ghi]perylene</w:t>
            </w:r>
          </w:p>
        </w:tc>
        <w:tc>
          <w:tcPr>
            <w:tcW w:w="0" w:type="auto"/>
            <w:noWrap/>
            <w:vAlign w:val="center"/>
            <w:hideMark/>
          </w:tcPr>
          <w:p w14:paraId="65AC789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42.9</w:t>
            </w:r>
          </w:p>
        </w:tc>
        <w:tc>
          <w:tcPr>
            <w:tcW w:w="0" w:type="auto"/>
            <w:noWrap/>
            <w:vAlign w:val="center"/>
            <w:hideMark/>
          </w:tcPr>
          <w:p w14:paraId="249B143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37.0</w:t>
            </w:r>
          </w:p>
        </w:tc>
        <w:tc>
          <w:tcPr>
            <w:tcW w:w="0" w:type="auto"/>
            <w:noWrap/>
            <w:vAlign w:val="center"/>
            <w:hideMark/>
          </w:tcPr>
          <w:p w14:paraId="6C6285B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4.61</w:t>
            </w:r>
          </w:p>
        </w:tc>
        <w:tc>
          <w:tcPr>
            <w:tcW w:w="0" w:type="auto"/>
            <w:noWrap/>
            <w:vAlign w:val="center"/>
            <w:hideMark/>
          </w:tcPr>
          <w:p w14:paraId="1AB1EA7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42.1</w:t>
            </w:r>
          </w:p>
        </w:tc>
        <w:tc>
          <w:tcPr>
            <w:tcW w:w="0" w:type="auto"/>
            <w:noWrap/>
            <w:vAlign w:val="center"/>
            <w:hideMark/>
          </w:tcPr>
          <w:p w14:paraId="367BED3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1.57</w:t>
            </w:r>
          </w:p>
        </w:tc>
        <w:tc>
          <w:tcPr>
            <w:tcW w:w="0" w:type="auto"/>
            <w:noWrap/>
            <w:vAlign w:val="center"/>
            <w:hideMark/>
          </w:tcPr>
          <w:p w14:paraId="4B47E34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7.53</w:t>
            </w:r>
          </w:p>
        </w:tc>
        <w:tc>
          <w:tcPr>
            <w:tcW w:w="0" w:type="auto"/>
            <w:noWrap/>
            <w:vAlign w:val="center"/>
            <w:hideMark/>
          </w:tcPr>
          <w:p w14:paraId="1FE69FD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46.5</w:t>
            </w:r>
          </w:p>
        </w:tc>
        <w:tc>
          <w:tcPr>
            <w:tcW w:w="0" w:type="auto"/>
            <w:noWrap/>
            <w:vAlign w:val="center"/>
            <w:hideMark/>
          </w:tcPr>
          <w:p w14:paraId="6D8DCEE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13.8</w:t>
            </w:r>
          </w:p>
        </w:tc>
        <w:tc>
          <w:tcPr>
            <w:tcW w:w="0" w:type="auto"/>
            <w:noWrap/>
            <w:vAlign w:val="center"/>
            <w:hideMark/>
          </w:tcPr>
          <w:p w14:paraId="7447FDD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1.67</w:t>
            </w:r>
          </w:p>
        </w:tc>
        <w:tc>
          <w:tcPr>
            <w:tcW w:w="0" w:type="auto"/>
            <w:noWrap/>
            <w:vAlign w:val="center"/>
            <w:hideMark/>
          </w:tcPr>
          <w:p w14:paraId="08E1ED5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0" w:type="auto"/>
            <w:noWrap/>
            <w:vAlign w:val="center"/>
            <w:hideMark/>
          </w:tcPr>
          <w:p w14:paraId="5E59BF3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</w:t>
            </w:r>
          </w:p>
        </w:tc>
        <w:tc>
          <w:tcPr>
            <w:tcW w:w="0" w:type="auto"/>
            <w:noWrap/>
            <w:vAlign w:val="center"/>
            <w:hideMark/>
          </w:tcPr>
          <w:p w14:paraId="3408D6A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0.183</w:t>
            </w:r>
          </w:p>
        </w:tc>
      </w:tr>
      <w:tr w:rsidR="003D32B9" w:rsidRPr="00FA771A" w14:paraId="2047B9E4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20FCBF5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α-HC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1B44457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&gt;100</w:t>
            </w:r>
          </w:p>
        </w:tc>
        <w:tc>
          <w:tcPr>
            <w:tcW w:w="0" w:type="auto"/>
            <w:noWrap/>
            <w:vAlign w:val="center"/>
            <w:hideMark/>
          </w:tcPr>
          <w:p w14:paraId="2528D0A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  <w:noWrap/>
            <w:vAlign w:val="center"/>
            <w:hideMark/>
          </w:tcPr>
          <w:p w14:paraId="29DA416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11.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50C145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41.1</w:t>
            </w:r>
          </w:p>
        </w:tc>
        <w:tc>
          <w:tcPr>
            <w:tcW w:w="0" w:type="auto"/>
            <w:noWrap/>
            <w:vAlign w:val="center"/>
            <w:hideMark/>
          </w:tcPr>
          <w:p w14:paraId="2B75141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4.60</w:t>
            </w:r>
          </w:p>
        </w:tc>
        <w:tc>
          <w:tcPr>
            <w:tcW w:w="0" w:type="auto"/>
            <w:noWrap/>
            <w:vAlign w:val="center"/>
            <w:hideMark/>
          </w:tcPr>
          <w:p w14:paraId="4591737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7.95</w:t>
            </w:r>
          </w:p>
        </w:tc>
        <w:tc>
          <w:tcPr>
            <w:tcW w:w="0" w:type="auto"/>
            <w:noWrap/>
            <w:vAlign w:val="center"/>
            <w:hideMark/>
          </w:tcPr>
          <w:p w14:paraId="7806F79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0.232</w:t>
            </w:r>
          </w:p>
        </w:tc>
        <w:tc>
          <w:tcPr>
            <w:tcW w:w="0" w:type="auto"/>
            <w:noWrap/>
            <w:vAlign w:val="center"/>
            <w:hideMark/>
          </w:tcPr>
          <w:p w14:paraId="3E553C8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  <w:noWrap/>
            <w:vAlign w:val="center"/>
            <w:hideMark/>
          </w:tcPr>
          <w:p w14:paraId="66FF53B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7.83</w:t>
            </w:r>
          </w:p>
        </w:tc>
        <w:tc>
          <w:tcPr>
            <w:tcW w:w="0" w:type="auto"/>
            <w:noWrap/>
            <w:vAlign w:val="center"/>
            <w:hideMark/>
          </w:tcPr>
          <w:p w14:paraId="6C3B836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12.6</w:t>
            </w:r>
          </w:p>
        </w:tc>
        <w:tc>
          <w:tcPr>
            <w:tcW w:w="0" w:type="auto"/>
            <w:noWrap/>
            <w:vAlign w:val="center"/>
            <w:hideMark/>
          </w:tcPr>
          <w:p w14:paraId="422DAE4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3.29</w:t>
            </w:r>
          </w:p>
        </w:tc>
        <w:tc>
          <w:tcPr>
            <w:tcW w:w="0" w:type="auto"/>
            <w:noWrap/>
            <w:vAlign w:val="center"/>
            <w:hideMark/>
          </w:tcPr>
          <w:p w14:paraId="6D84F21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</w:t>
            </w:r>
          </w:p>
        </w:tc>
      </w:tr>
      <w:tr w:rsidR="003D32B9" w:rsidRPr="00FA771A" w14:paraId="0DAB7393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7AB3246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β-HC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4587CB8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93.0</w:t>
            </w:r>
          </w:p>
        </w:tc>
        <w:tc>
          <w:tcPr>
            <w:tcW w:w="0" w:type="auto"/>
            <w:noWrap/>
            <w:vAlign w:val="center"/>
            <w:hideMark/>
          </w:tcPr>
          <w:p w14:paraId="05979A5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22.4</w:t>
            </w:r>
          </w:p>
        </w:tc>
        <w:tc>
          <w:tcPr>
            <w:tcW w:w="0" w:type="auto"/>
            <w:noWrap/>
            <w:vAlign w:val="center"/>
            <w:hideMark/>
          </w:tcPr>
          <w:p w14:paraId="2408BA1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4.40</w:t>
            </w:r>
          </w:p>
        </w:tc>
        <w:tc>
          <w:tcPr>
            <w:tcW w:w="0" w:type="auto"/>
            <w:noWrap/>
            <w:vAlign w:val="center"/>
            <w:hideMark/>
          </w:tcPr>
          <w:p w14:paraId="7DD8174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</w:t>
            </w:r>
          </w:p>
        </w:tc>
        <w:tc>
          <w:tcPr>
            <w:tcW w:w="0" w:type="auto"/>
            <w:noWrap/>
            <w:vAlign w:val="center"/>
            <w:hideMark/>
          </w:tcPr>
          <w:p w14:paraId="6602534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0.163</w:t>
            </w:r>
          </w:p>
        </w:tc>
        <w:tc>
          <w:tcPr>
            <w:tcW w:w="0" w:type="auto"/>
            <w:noWrap/>
            <w:vAlign w:val="center"/>
            <w:hideMark/>
          </w:tcPr>
          <w:p w14:paraId="02421CD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14:paraId="3D585D1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  <w:noWrap/>
            <w:vAlign w:val="center"/>
            <w:hideMark/>
          </w:tcPr>
          <w:p w14:paraId="01F7E2B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7.42</w:t>
            </w:r>
          </w:p>
        </w:tc>
        <w:tc>
          <w:tcPr>
            <w:tcW w:w="0" w:type="auto"/>
            <w:noWrap/>
            <w:vAlign w:val="center"/>
            <w:hideMark/>
          </w:tcPr>
          <w:p w14:paraId="1DC09F0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7.17</w:t>
            </w:r>
          </w:p>
        </w:tc>
        <w:tc>
          <w:tcPr>
            <w:tcW w:w="0" w:type="auto"/>
            <w:noWrap/>
            <w:vAlign w:val="center"/>
            <w:hideMark/>
          </w:tcPr>
          <w:p w14:paraId="01A0C92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</w:t>
            </w:r>
          </w:p>
        </w:tc>
        <w:tc>
          <w:tcPr>
            <w:tcW w:w="0" w:type="auto"/>
            <w:noWrap/>
            <w:vAlign w:val="center"/>
            <w:hideMark/>
          </w:tcPr>
          <w:p w14:paraId="1050A05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0" w:type="auto"/>
            <w:noWrap/>
            <w:vAlign w:val="center"/>
            <w:hideMark/>
          </w:tcPr>
          <w:p w14:paraId="00245A5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3.29</w:t>
            </w:r>
          </w:p>
        </w:tc>
      </w:tr>
      <w:tr w:rsidR="003D32B9" w:rsidRPr="00FA771A" w14:paraId="61666E1D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057D78B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γ-HC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398C549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&gt;100</w:t>
            </w:r>
          </w:p>
        </w:tc>
        <w:tc>
          <w:tcPr>
            <w:tcW w:w="0" w:type="auto"/>
            <w:noWrap/>
            <w:vAlign w:val="center"/>
            <w:hideMark/>
          </w:tcPr>
          <w:p w14:paraId="5797272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24.7</w:t>
            </w:r>
          </w:p>
        </w:tc>
        <w:tc>
          <w:tcPr>
            <w:tcW w:w="0" w:type="auto"/>
            <w:noWrap/>
            <w:vAlign w:val="center"/>
            <w:hideMark/>
          </w:tcPr>
          <w:p w14:paraId="5CC4FCA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C1E2A9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</w:t>
            </w:r>
          </w:p>
        </w:tc>
        <w:tc>
          <w:tcPr>
            <w:tcW w:w="0" w:type="auto"/>
            <w:noWrap/>
            <w:vAlign w:val="center"/>
            <w:hideMark/>
          </w:tcPr>
          <w:p w14:paraId="7C5520C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0.320</w:t>
            </w:r>
          </w:p>
        </w:tc>
        <w:tc>
          <w:tcPr>
            <w:tcW w:w="0" w:type="auto"/>
            <w:noWrap/>
            <w:vAlign w:val="center"/>
            <w:hideMark/>
          </w:tcPr>
          <w:p w14:paraId="68D81D8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0" w:type="auto"/>
            <w:noWrap/>
            <w:vAlign w:val="center"/>
            <w:hideMark/>
          </w:tcPr>
          <w:p w14:paraId="45F2BCB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13.6</w:t>
            </w:r>
          </w:p>
        </w:tc>
        <w:tc>
          <w:tcPr>
            <w:tcW w:w="0" w:type="auto"/>
            <w:noWrap/>
            <w:vAlign w:val="center"/>
            <w:hideMark/>
          </w:tcPr>
          <w:p w14:paraId="0C3E49B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9.39</w:t>
            </w:r>
          </w:p>
        </w:tc>
        <w:tc>
          <w:tcPr>
            <w:tcW w:w="0" w:type="auto"/>
            <w:noWrap/>
            <w:vAlign w:val="center"/>
            <w:hideMark/>
          </w:tcPr>
          <w:p w14:paraId="4C9EC2C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0" w:type="auto"/>
            <w:noWrap/>
            <w:vAlign w:val="center"/>
            <w:hideMark/>
          </w:tcPr>
          <w:p w14:paraId="01A3293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6.34</w:t>
            </w:r>
          </w:p>
        </w:tc>
        <w:tc>
          <w:tcPr>
            <w:tcW w:w="0" w:type="auto"/>
            <w:noWrap/>
            <w:vAlign w:val="center"/>
            <w:hideMark/>
          </w:tcPr>
          <w:p w14:paraId="6B7092B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4.93</w:t>
            </w:r>
          </w:p>
        </w:tc>
        <w:tc>
          <w:tcPr>
            <w:tcW w:w="0" w:type="auto"/>
            <w:noWrap/>
            <w:vAlign w:val="center"/>
            <w:hideMark/>
          </w:tcPr>
          <w:p w14:paraId="58B98D1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8.29</w:t>
            </w:r>
          </w:p>
        </w:tc>
      </w:tr>
      <w:tr w:rsidR="003D32B9" w:rsidRPr="00FA771A" w14:paraId="0FB536D4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319B48A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δ-HC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D3FA4C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51.0</w:t>
            </w:r>
          </w:p>
        </w:tc>
        <w:tc>
          <w:tcPr>
            <w:tcW w:w="0" w:type="auto"/>
            <w:noWrap/>
            <w:vAlign w:val="center"/>
            <w:hideMark/>
          </w:tcPr>
          <w:p w14:paraId="7DA2671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41.7</w:t>
            </w:r>
          </w:p>
        </w:tc>
        <w:tc>
          <w:tcPr>
            <w:tcW w:w="0" w:type="auto"/>
            <w:noWrap/>
            <w:vAlign w:val="center"/>
            <w:hideMark/>
          </w:tcPr>
          <w:p w14:paraId="5A5B0CD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9.4</w:t>
            </w:r>
          </w:p>
        </w:tc>
        <w:tc>
          <w:tcPr>
            <w:tcW w:w="0" w:type="auto"/>
            <w:noWrap/>
            <w:vAlign w:val="center"/>
            <w:hideMark/>
          </w:tcPr>
          <w:p w14:paraId="72097D2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</w:t>
            </w:r>
          </w:p>
        </w:tc>
        <w:tc>
          <w:tcPr>
            <w:tcW w:w="0" w:type="auto"/>
            <w:noWrap/>
            <w:vAlign w:val="center"/>
            <w:hideMark/>
          </w:tcPr>
          <w:p w14:paraId="71145A6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vAlign w:val="center"/>
            <w:hideMark/>
          </w:tcPr>
          <w:p w14:paraId="34DDE63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19.6</w:t>
            </w:r>
          </w:p>
        </w:tc>
        <w:tc>
          <w:tcPr>
            <w:tcW w:w="0" w:type="auto"/>
            <w:noWrap/>
            <w:vAlign w:val="center"/>
            <w:hideMark/>
          </w:tcPr>
          <w:p w14:paraId="3FD64F2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0" w:type="auto"/>
            <w:noWrap/>
            <w:vAlign w:val="center"/>
            <w:hideMark/>
          </w:tcPr>
          <w:p w14:paraId="1BA796B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</w:t>
            </w:r>
          </w:p>
        </w:tc>
        <w:tc>
          <w:tcPr>
            <w:tcW w:w="0" w:type="auto"/>
            <w:noWrap/>
            <w:vAlign w:val="center"/>
            <w:hideMark/>
          </w:tcPr>
          <w:p w14:paraId="074C99A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</w:t>
            </w:r>
          </w:p>
        </w:tc>
        <w:tc>
          <w:tcPr>
            <w:tcW w:w="0" w:type="auto"/>
            <w:noWrap/>
            <w:vAlign w:val="center"/>
            <w:hideMark/>
          </w:tcPr>
          <w:p w14:paraId="20AF92F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0" w:type="auto"/>
            <w:noWrap/>
            <w:vAlign w:val="center"/>
            <w:hideMark/>
          </w:tcPr>
          <w:p w14:paraId="0AA57B1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4.17</w:t>
            </w:r>
          </w:p>
        </w:tc>
        <w:tc>
          <w:tcPr>
            <w:tcW w:w="0" w:type="auto"/>
            <w:noWrap/>
            <w:vAlign w:val="center"/>
            <w:hideMark/>
          </w:tcPr>
          <w:p w14:paraId="096F58F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9.72</w:t>
            </w:r>
          </w:p>
        </w:tc>
      </w:tr>
      <w:tr w:rsidR="003D32B9" w:rsidRPr="00FA771A" w14:paraId="0E28680C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36052BD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DDE</w:t>
            </w:r>
          </w:p>
        </w:tc>
        <w:tc>
          <w:tcPr>
            <w:tcW w:w="0" w:type="auto"/>
            <w:noWrap/>
            <w:vAlign w:val="center"/>
            <w:hideMark/>
          </w:tcPr>
          <w:p w14:paraId="7F6FEC9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67.6</w:t>
            </w:r>
          </w:p>
        </w:tc>
        <w:tc>
          <w:tcPr>
            <w:tcW w:w="0" w:type="auto"/>
            <w:noWrap/>
            <w:vAlign w:val="center"/>
            <w:hideMark/>
          </w:tcPr>
          <w:p w14:paraId="03D41EA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3.24</w:t>
            </w:r>
          </w:p>
        </w:tc>
        <w:tc>
          <w:tcPr>
            <w:tcW w:w="0" w:type="auto"/>
            <w:noWrap/>
            <w:vAlign w:val="center"/>
            <w:hideMark/>
          </w:tcPr>
          <w:p w14:paraId="7BA865F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</w:t>
            </w:r>
          </w:p>
        </w:tc>
        <w:tc>
          <w:tcPr>
            <w:tcW w:w="0" w:type="auto"/>
            <w:noWrap/>
            <w:vAlign w:val="center"/>
            <w:hideMark/>
          </w:tcPr>
          <w:p w14:paraId="065DE17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0" w:type="auto"/>
            <w:noWrap/>
            <w:vAlign w:val="center"/>
            <w:hideMark/>
          </w:tcPr>
          <w:p w14:paraId="5A9F9FE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  <w:noWrap/>
            <w:vAlign w:val="center"/>
            <w:hideMark/>
          </w:tcPr>
          <w:p w14:paraId="38C6E6B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7.75</w:t>
            </w:r>
          </w:p>
        </w:tc>
        <w:tc>
          <w:tcPr>
            <w:tcW w:w="0" w:type="auto"/>
            <w:noWrap/>
            <w:vAlign w:val="center"/>
            <w:hideMark/>
          </w:tcPr>
          <w:p w14:paraId="418DED59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79.2</w:t>
            </w:r>
          </w:p>
        </w:tc>
        <w:tc>
          <w:tcPr>
            <w:tcW w:w="0" w:type="auto"/>
            <w:noWrap/>
            <w:vAlign w:val="center"/>
            <w:hideMark/>
          </w:tcPr>
          <w:p w14:paraId="7CD7344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0" w:type="auto"/>
            <w:noWrap/>
            <w:vAlign w:val="center"/>
            <w:hideMark/>
          </w:tcPr>
          <w:p w14:paraId="66FCF2B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7.63</w:t>
            </w:r>
          </w:p>
        </w:tc>
        <w:tc>
          <w:tcPr>
            <w:tcW w:w="0" w:type="auto"/>
            <w:noWrap/>
            <w:vAlign w:val="center"/>
            <w:hideMark/>
          </w:tcPr>
          <w:p w14:paraId="10F9150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72.7</w:t>
            </w:r>
          </w:p>
        </w:tc>
        <w:tc>
          <w:tcPr>
            <w:tcW w:w="0" w:type="auto"/>
            <w:noWrap/>
            <w:vAlign w:val="center"/>
            <w:hideMark/>
          </w:tcPr>
          <w:p w14:paraId="3EA780C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0.754</w:t>
            </w:r>
          </w:p>
        </w:tc>
        <w:tc>
          <w:tcPr>
            <w:tcW w:w="0" w:type="auto"/>
            <w:noWrap/>
            <w:vAlign w:val="center"/>
            <w:hideMark/>
          </w:tcPr>
          <w:p w14:paraId="3B037190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8.63</w:t>
            </w:r>
          </w:p>
        </w:tc>
      </w:tr>
      <w:tr w:rsidR="003D32B9" w:rsidRPr="00FA771A" w14:paraId="28D7CF1A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3F2C59D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DDD</w:t>
            </w:r>
          </w:p>
        </w:tc>
        <w:tc>
          <w:tcPr>
            <w:tcW w:w="0" w:type="auto"/>
            <w:noWrap/>
            <w:vAlign w:val="center"/>
            <w:hideMark/>
          </w:tcPr>
          <w:p w14:paraId="237E8F6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42.9</w:t>
            </w:r>
          </w:p>
        </w:tc>
        <w:tc>
          <w:tcPr>
            <w:tcW w:w="0" w:type="auto"/>
            <w:noWrap/>
            <w:vAlign w:val="center"/>
            <w:hideMark/>
          </w:tcPr>
          <w:p w14:paraId="494F37A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57.6</w:t>
            </w:r>
          </w:p>
        </w:tc>
        <w:tc>
          <w:tcPr>
            <w:tcW w:w="0" w:type="auto"/>
            <w:noWrap/>
            <w:vAlign w:val="center"/>
            <w:hideMark/>
          </w:tcPr>
          <w:p w14:paraId="7F17037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11.6</w:t>
            </w:r>
          </w:p>
        </w:tc>
        <w:tc>
          <w:tcPr>
            <w:tcW w:w="0" w:type="auto"/>
            <w:noWrap/>
            <w:vAlign w:val="center"/>
            <w:hideMark/>
          </w:tcPr>
          <w:p w14:paraId="30EBF6F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</w:t>
            </w:r>
          </w:p>
        </w:tc>
        <w:tc>
          <w:tcPr>
            <w:tcW w:w="0" w:type="auto"/>
            <w:noWrap/>
            <w:vAlign w:val="center"/>
            <w:hideMark/>
          </w:tcPr>
          <w:p w14:paraId="676E57BE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5.92</w:t>
            </w:r>
          </w:p>
        </w:tc>
        <w:tc>
          <w:tcPr>
            <w:tcW w:w="0" w:type="auto"/>
            <w:noWrap/>
            <w:vAlign w:val="center"/>
            <w:hideMark/>
          </w:tcPr>
          <w:p w14:paraId="0F28F11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4.37</w:t>
            </w:r>
          </w:p>
        </w:tc>
        <w:tc>
          <w:tcPr>
            <w:tcW w:w="0" w:type="auto"/>
            <w:noWrap/>
            <w:vAlign w:val="center"/>
            <w:hideMark/>
          </w:tcPr>
          <w:p w14:paraId="30B5A36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70.0</w:t>
            </w:r>
          </w:p>
        </w:tc>
        <w:tc>
          <w:tcPr>
            <w:tcW w:w="0" w:type="auto"/>
            <w:noWrap/>
            <w:vAlign w:val="center"/>
            <w:hideMark/>
          </w:tcPr>
          <w:p w14:paraId="434A41B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5.06</w:t>
            </w:r>
          </w:p>
        </w:tc>
        <w:tc>
          <w:tcPr>
            <w:tcW w:w="0" w:type="auto"/>
            <w:noWrap/>
            <w:vAlign w:val="center"/>
            <w:hideMark/>
          </w:tcPr>
          <w:p w14:paraId="12C701A3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</w:t>
            </w:r>
          </w:p>
        </w:tc>
        <w:tc>
          <w:tcPr>
            <w:tcW w:w="0" w:type="auto"/>
            <w:noWrap/>
            <w:vAlign w:val="center"/>
            <w:hideMark/>
          </w:tcPr>
          <w:p w14:paraId="779697F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</w:t>
            </w:r>
          </w:p>
        </w:tc>
        <w:tc>
          <w:tcPr>
            <w:tcW w:w="0" w:type="auto"/>
            <w:noWrap/>
            <w:vAlign w:val="center"/>
            <w:hideMark/>
          </w:tcPr>
          <w:p w14:paraId="6751B39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3.78</w:t>
            </w:r>
          </w:p>
        </w:tc>
        <w:tc>
          <w:tcPr>
            <w:tcW w:w="0" w:type="auto"/>
            <w:noWrap/>
            <w:vAlign w:val="center"/>
            <w:hideMark/>
          </w:tcPr>
          <w:p w14:paraId="4463198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2.69</w:t>
            </w:r>
          </w:p>
        </w:tc>
      </w:tr>
      <w:tr w:rsidR="003D32B9" w:rsidRPr="00FA771A" w14:paraId="11722312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7A30D79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DDT</w:t>
            </w:r>
          </w:p>
        </w:tc>
        <w:tc>
          <w:tcPr>
            <w:tcW w:w="0" w:type="auto"/>
            <w:noWrap/>
            <w:vAlign w:val="center"/>
            <w:hideMark/>
          </w:tcPr>
          <w:p w14:paraId="3ECC5A3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73.9</w:t>
            </w:r>
          </w:p>
        </w:tc>
        <w:tc>
          <w:tcPr>
            <w:tcW w:w="0" w:type="auto"/>
            <w:noWrap/>
            <w:vAlign w:val="center"/>
            <w:hideMark/>
          </w:tcPr>
          <w:p w14:paraId="40AE6C4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&gt;100</w:t>
            </w:r>
          </w:p>
        </w:tc>
        <w:tc>
          <w:tcPr>
            <w:tcW w:w="0" w:type="auto"/>
            <w:noWrap/>
            <w:vAlign w:val="center"/>
            <w:hideMark/>
          </w:tcPr>
          <w:p w14:paraId="7E7C3694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4.47</w:t>
            </w:r>
          </w:p>
        </w:tc>
        <w:tc>
          <w:tcPr>
            <w:tcW w:w="0" w:type="auto"/>
            <w:noWrap/>
            <w:vAlign w:val="center"/>
            <w:hideMark/>
          </w:tcPr>
          <w:p w14:paraId="7E46CFB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0" w:type="auto"/>
            <w:noWrap/>
            <w:vAlign w:val="center"/>
            <w:hideMark/>
          </w:tcPr>
          <w:p w14:paraId="7D9B745F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9.67</w:t>
            </w:r>
          </w:p>
        </w:tc>
        <w:tc>
          <w:tcPr>
            <w:tcW w:w="0" w:type="auto"/>
            <w:noWrap/>
            <w:vAlign w:val="center"/>
            <w:hideMark/>
          </w:tcPr>
          <w:p w14:paraId="4FCC5912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0.965</w:t>
            </w:r>
          </w:p>
        </w:tc>
        <w:tc>
          <w:tcPr>
            <w:tcW w:w="0" w:type="auto"/>
            <w:noWrap/>
            <w:vAlign w:val="center"/>
            <w:hideMark/>
          </w:tcPr>
          <w:p w14:paraId="6D81EB6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74.6</w:t>
            </w:r>
          </w:p>
        </w:tc>
        <w:tc>
          <w:tcPr>
            <w:tcW w:w="0" w:type="auto"/>
            <w:noWrap/>
            <w:vAlign w:val="center"/>
            <w:hideMark/>
          </w:tcPr>
          <w:p w14:paraId="2C31469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4.64</w:t>
            </w:r>
          </w:p>
        </w:tc>
        <w:tc>
          <w:tcPr>
            <w:tcW w:w="0" w:type="auto"/>
            <w:noWrap/>
            <w:vAlign w:val="center"/>
            <w:hideMark/>
          </w:tcPr>
          <w:p w14:paraId="796D8C6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5.17</w:t>
            </w:r>
          </w:p>
        </w:tc>
        <w:tc>
          <w:tcPr>
            <w:tcW w:w="0" w:type="auto"/>
            <w:noWrap/>
            <w:vAlign w:val="center"/>
            <w:hideMark/>
          </w:tcPr>
          <w:p w14:paraId="7AAF65A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72.3</w:t>
            </w:r>
          </w:p>
        </w:tc>
        <w:tc>
          <w:tcPr>
            <w:tcW w:w="0" w:type="auto"/>
            <w:noWrap/>
            <w:vAlign w:val="center"/>
            <w:hideMark/>
          </w:tcPr>
          <w:p w14:paraId="35DC117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7.27</w:t>
            </w:r>
          </w:p>
        </w:tc>
        <w:tc>
          <w:tcPr>
            <w:tcW w:w="0" w:type="auto"/>
            <w:noWrap/>
            <w:vAlign w:val="center"/>
            <w:hideMark/>
          </w:tcPr>
          <w:p w14:paraId="56979D15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8.88</w:t>
            </w:r>
          </w:p>
        </w:tc>
      </w:tr>
      <w:tr w:rsidR="003D32B9" w:rsidRPr="00FA771A" w14:paraId="04BA912B" w14:textId="77777777" w:rsidTr="001B7D11">
        <w:trPr>
          <w:trHeight w:val="291"/>
        </w:trPr>
        <w:tc>
          <w:tcPr>
            <w:tcW w:w="0" w:type="auto"/>
            <w:noWrap/>
            <w:vAlign w:val="center"/>
            <w:hideMark/>
          </w:tcPr>
          <w:p w14:paraId="62B8275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1A">
              <w:rPr>
                <w:rFonts w:ascii="Times New Roman" w:hAnsi="Times New Roman"/>
                <w:sz w:val="16"/>
                <w:szCs w:val="16"/>
              </w:rPr>
              <w:t>CPS</w:t>
            </w:r>
          </w:p>
        </w:tc>
        <w:tc>
          <w:tcPr>
            <w:tcW w:w="0" w:type="auto"/>
            <w:noWrap/>
            <w:vAlign w:val="center"/>
            <w:hideMark/>
          </w:tcPr>
          <w:p w14:paraId="4DCAA247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41.4</w:t>
            </w:r>
          </w:p>
        </w:tc>
        <w:tc>
          <w:tcPr>
            <w:tcW w:w="0" w:type="auto"/>
            <w:noWrap/>
            <w:vAlign w:val="center"/>
            <w:hideMark/>
          </w:tcPr>
          <w:p w14:paraId="71C05DE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</w:t>
            </w:r>
          </w:p>
        </w:tc>
        <w:tc>
          <w:tcPr>
            <w:tcW w:w="0" w:type="auto"/>
            <w:noWrap/>
            <w:vAlign w:val="center"/>
            <w:hideMark/>
          </w:tcPr>
          <w:p w14:paraId="7BE028A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9.65</w:t>
            </w:r>
          </w:p>
        </w:tc>
        <w:tc>
          <w:tcPr>
            <w:tcW w:w="0" w:type="auto"/>
            <w:noWrap/>
            <w:vAlign w:val="center"/>
            <w:hideMark/>
          </w:tcPr>
          <w:p w14:paraId="6184B408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41.6</w:t>
            </w:r>
          </w:p>
        </w:tc>
        <w:tc>
          <w:tcPr>
            <w:tcW w:w="0" w:type="auto"/>
            <w:noWrap/>
            <w:vAlign w:val="center"/>
            <w:hideMark/>
          </w:tcPr>
          <w:p w14:paraId="3AFB929D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0.726</w:t>
            </w:r>
          </w:p>
        </w:tc>
        <w:tc>
          <w:tcPr>
            <w:tcW w:w="0" w:type="auto"/>
            <w:noWrap/>
            <w:vAlign w:val="center"/>
            <w:hideMark/>
          </w:tcPr>
          <w:p w14:paraId="6034669A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9.23</w:t>
            </w:r>
          </w:p>
        </w:tc>
        <w:tc>
          <w:tcPr>
            <w:tcW w:w="0" w:type="auto"/>
            <w:noWrap/>
            <w:vAlign w:val="center"/>
            <w:hideMark/>
          </w:tcPr>
          <w:p w14:paraId="55510C6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47.9</w:t>
            </w:r>
          </w:p>
        </w:tc>
        <w:tc>
          <w:tcPr>
            <w:tcW w:w="0" w:type="auto"/>
            <w:noWrap/>
            <w:vAlign w:val="center"/>
            <w:hideMark/>
          </w:tcPr>
          <w:p w14:paraId="215642F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2.83</w:t>
            </w:r>
          </w:p>
        </w:tc>
        <w:tc>
          <w:tcPr>
            <w:tcW w:w="0" w:type="auto"/>
            <w:noWrap/>
            <w:vAlign w:val="center"/>
            <w:hideMark/>
          </w:tcPr>
          <w:p w14:paraId="0554766C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5.18</w:t>
            </w:r>
          </w:p>
        </w:tc>
        <w:tc>
          <w:tcPr>
            <w:tcW w:w="0" w:type="auto"/>
            <w:noWrap/>
            <w:vAlign w:val="center"/>
            <w:hideMark/>
          </w:tcPr>
          <w:p w14:paraId="144FBB8B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42.6</w:t>
            </w:r>
          </w:p>
        </w:tc>
        <w:tc>
          <w:tcPr>
            <w:tcW w:w="0" w:type="auto"/>
            <w:noWrap/>
            <w:vAlign w:val="center"/>
            <w:hideMark/>
          </w:tcPr>
          <w:p w14:paraId="51DA80B6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</w:t>
            </w:r>
          </w:p>
        </w:tc>
        <w:tc>
          <w:tcPr>
            <w:tcW w:w="0" w:type="auto"/>
            <w:noWrap/>
            <w:vAlign w:val="center"/>
            <w:hideMark/>
          </w:tcPr>
          <w:p w14:paraId="4688AF51" w14:textId="77777777" w:rsidR="003D32B9" w:rsidRPr="00FA771A" w:rsidRDefault="003D32B9" w:rsidP="001B7D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0.324</w:t>
            </w:r>
          </w:p>
        </w:tc>
      </w:tr>
    </w:tbl>
    <w:p w14:paraId="045FD0D4" w14:textId="77777777" w:rsidR="003D32B9" w:rsidRDefault="003D32B9" w:rsidP="003D32B9">
      <w:pPr>
        <w:rPr>
          <w:rFonts w:ascii="Times New Roman" w:hAnsi="Times New Roman"/>
        </w:rPr>
      </w:pPr>
    </w:p>
    <w:p w14:paraId="6ADAFCF3" w14:textId="77777777" w:rsidR="003D32B9" w:rsidRDefault="003D32B9" w:rsidP="003D32B9">
      <w:pPr>
        <w:spacing w:after="0"/>
        <w:jc w:val="left"/>
        <w:rPr>
          <w:rFonts w:ascii="Times New Roman" w:hAnsi="Times New Roman"/>
        </w:rPr>
      </w:pPr>
    </w:p>
    <w:p w14:paraId="0566249C" w14:textId="24FA5E97" w:rsidR="00874B3B" w:rsidRDefault="003D32B9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635565C" w14:textId="6DF37EE8" w:rsidR="003B5FD0" w:rsidRDefault="00797117">
      <w:pPr>
        <w:spacing w:after="0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31587A13" wp14:editId="0086E4D9">
            <wp:extent cx="6372225" cy="42100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126633D-23DA-4EDF-905F-673416A7F8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2EFC2F" w14:textId="1F11E71C" w:rsidR="003D32B9" w:rsidRDefault="003D32B9" w:rsidP="003D32B9">
      <w:pPr>
        <w:spacing w:after="0"/>
        <w:jc w:val="left"/>
        <w:rPr>
          <w:rFonts w:ascii="Times New Roman" w:hAnsi="Times New Roman"/>
        </w:rPr>
      </w:pPr>
    </w:p>
    <w:p w14:paraId="467ADD03" w14:textId="1834F075" w:rsidR="004D22F8" w:rsidRDefault="004D22F8" w:rsidP="004D22F8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Fig S1. Relative recovery of the spiked analytes in dietary supplement sample using different extraction solvents</w:t>
      </w:r>
      <w:r w:rsidR="00471BE2">
        <w:rPr>
          <w:rFonts w:ascii="Times New Roman" w:hAnsi="Times New Roman"/>
        </w:rPr>
        <w:t xml:space="preserve"> (n=5</w:t>
      </w:r>
      <w:r w:rsidR="00797117">
        <w:rPr>
          <w:rFonts w:ascii="Times New Roman" w:hAnsi="Times New Roman"/>
        </w:rPr>
        <w:t>, 95% CI</w:t>
      </w:r>
      <w:r w:rsidR="00471BE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The relative recovery of each analyte was normalized to a 0-100% scale. </w:t>
      </w:r>
    </w:p>
    <w:p w14:paraId="0CDBD958" w14:textId="52820B85" w:rsidR="004D22F8" w:rsidRDefault="004D22F8" w:rsidP="003D32B9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8966D2F" w14:textId="2CD021E3" w:rsidR="003B5FD0" w:rsidRDefault="00DF0E9D" w:rsidP="003D32B9">
      <w:pPr>
        <w:spacing w:after="0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7B0C44D" wp14:editId="510DDB3A">
            <wp:extent cx="6400800" cy="39147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70D7A22-8BDA-4DA6-80A8-1AE679B02D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37E888" w14:textId="77777777" w:rsidR="004D22F8" w:rsidRDefault="004D22F8" w:rsidP="003D32B9">
      <w:pPr>
        <w:spacing w:after="0"/>
        <w:jc w:val="left"/>
        <w:rPr>
          <w:rFonts w:ascii="Times New Roman" w:hAnsi="Times New Roman"/>
        </w:rPr>
      </w:pPr>
    </w:p>
    <w:p w14:paraId="1B7DB1C1" w14:textId="518C9388" w:rsidR="004D22F8" w:rsidRDefault="004D22F8" w:rsidP="004D22F8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Fig S2. Relative recovery of the spiked analytes in dietary supplement sample using different extraction time</w:t>
      </w:r>
      <w:r w:rsidR="00BC6DE9">
        <w:rPr>
          <w:rFonts w:ascii="Times New Roman" w:hAnsi="Times New Roman"/>
        </w:rPr>
        <w:t xml:space="preserve"> (n=5)</w:t>
      </w:r>
      <w:r>
        <w:rPr>
          <w:rFonts w:ascii="Times New Roman" w:hAnsi="Times New Roman"/>
        </w:rPr>
        <w:t xml:space="preserve">. The relative recovery of each analyte was normalized to a 0-100% scale. </w:t>
      </w:r>
    </w:p>
    <w:p w14:paraId="132DFAEC" w14:textId="77777777" w:rsidR="003D32B9" w:rsidRDefault="003D32B9" w:rsidP="003D32B9">
      <w:pPr>
        <w:spacing w:after="0"/>
        <w:jc w:val="left"/>
        <w:rPr>
          <w:rFonts w:ascii="Times New Roman" w:hAnsi="Times New Roman"/>
        </w:rPr>
      </w:pPr>
    </w:p>
    <w:p w14:paraId="57832D46" w14:textId="7CFA1C8B" w:rsidR="00E30347" w:rsidRDefault="00E30347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4C7FDDE" w14:textId="002A4688" w:rsidR="00E30347" w:rsidRDefault="00E30347" w:rsidP="00E30347">
      <w:pPr>
        <w:spacing w:after="0"/>
        <w:jc w:val="left"/>
        <w:rPr>
          <w:rFonts w:ascii="Times New Roman" w:hAnsi="Times New Roman"/>
        </w:rPr>
      </w:pPr>
      <w:r w:rsidRPr="00FA771A">
        <w:rPr>
          <w:rFonts w:ascii="Times New Roman" w:hAnsi="Times New Roman"/>
        </w:rPr>
        <w:lastRenderedPageBreak/>
        <w:t>Table</w:t>
      </w:r>
      <w:r>
        <w:rPr>
          <w:rFonts w:ascii="Times New Roman" w:hAnsi="Times New Roman"/>
        </w:rPr>
        <w:t xml:space="preserve"> S2</w:t>
      </w:r>
      <w:r w:rsidRPr="00FA771A">
        <w:rPr>
          <w:rFonts w:ascii="Times New Roman" w:hAnsi="Times New Roman"/>
        </w:rPr>
        <w:t xml:space="preserve">. Measurements of </w:t>
      </w:r>
      <w:r>
        <w:rPr>
          <w:rFonts w:ascii="Times New Roman" w:hAnsi="Times New Roman"/>
        </w:rPr>
        <w:t xml:space="preserve">the </w:t>
      </w:r>
      <w:r w:rsidRPr="00FA771A">
        <w:rPr>
          <w:rFonts w:ascii="Times New Roman" w:hAnsi="Times New Roman"/>
        </w:rPr>
        <w:t xml:space="preserve">analytes in </w:t>
      </w:r>
      <w:r>
        <w:rPr>
          <w:rFonts w:ascii="Times New Roman" w:hAnsi="Times New Roman"/>
        </w:rPr>
        <w:t>the 12 commercially available dietary supplement</w:t>
      </w:r>
      <w:r w:rsidRPr="00FA771A">
        <w:rPr>
          <w:rFonts w:ascii="Times New Roman" w:hAnsi="Times New Roman"/>
        </w:rPr>
        <w:t xml:space="preserve"> samples using SBSE-GC</w:t>
      </w:r>
      <w:r>
        <w:rPr>
          <w:rFonts w:ascii="Times New Roman" w:hAnsi="Times New Roman"/>
        </w:rPr>
        <w:t>-</w:t>
      </w:r>
      <w:r w:rsidRPr="00FA771A">
        <w:rPr>
          <w:rFonts w:ascii="Times New Roman" w:hAnsi="Times New Roman"/>
        </w:rPr>
        <w:t>MS/MS-IDMS</w:t>
      </w:r>
      <w:r>
        <w:rPr>
          <w:rFonts w:ascii="Times New Roman" w:hAnsi="Times New Roman"/>
        </w:rPr>
        <w:t xml:space="preserve"> (</w:t>
      </w:r>
      <w:r w:rsidRPr="00FA771A">
        <w:rPr>
          <w:rFonts w:ascii="Times New Roman" w:hAnsi="Times New Roman"/>
        </w:rPr>
        <w:t>n=5, 95% CI</w:t>
      </w:r>
      <w:r>
        <w:rPr>
          <w:rFonts w:ascii="Times New Roman" w:hAnsi="Times New Roman"/>
        </w:rPr>
        <w:t>)</w:t>
      </w:r>
      <w:r w:rsidRPr="00FA77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Units </w:t>
      </w:r>
      <w:r w:rsidR="009C1B40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in ng/g. Results below limit of quantification are shown as N/A.</w:t>
      </w:r>
    </w:p>
    <w:p w14:paraId="2762E180" w14:textId="77777777" w:rsidR="00E30347" w:rsidRDefault="00E30347" w:rsidP="00E30347">
      <w:pPr>
        <w:spacing w:after="60"/>
        <w:rPr>
          <w:rFonts w:ascii="Times New Roman" w:hAnsi="Times New Roman"/>
        </w:rPr>
      </w:pP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486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30347" w:rsidRPr="0045691E" w14:paraId="25FA6557" w14:textId="77777777" w:rsidTr="0079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486" w:type="dxa"/>
            <w:noWrap/>
            <w:vAlign w:val="center"/>
            <w:hideMark/>
          </w:tcPr>
          <w:p w14:paraId="1771B9A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00EC007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14" w:type="dxa"/>
            <w:noWrap/>
            <w:vAlign w:val="center"/>
            <w:hideMark/>
          </w:tcPr>
          <w:p w14:paraId="78DA323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14" w:type="dxa"/>
            <w:noWrap/>
            <w:vAlign w:val="center"/>
            <w:hideMark/>
          </w:tcPr>
          <w:p w14:paraId="65C62EA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14" w:type="dxa"/>
            <w:noWrap/>
            <w:vAlign w:val="center"/>
            <w:hideMark/>
          </w:tcPr>
          <w:p w14:paraId="7EF939B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14" w:type="dxa"/>
            <w:noWrap/>
            <w:vAlign w:val="center"/>
            <w:hideMark/>
          </w:tcPr>
          <w:p w14:paraId="3A27713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14" w:type="dxa"/>
            <w:noWrap/>
            <w:vAlign w:val="center"/>
            <w:hideMark/>
          </w:tcPr>
          <w:p w14:paraId="162F98D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713" w:type="dxa"/>
            <w:noWrap/>
            <w:vAlign w:val="center"/>
            <w:hideMark/>
          </w:tcPr>
          <w:p w14:paraId="3B0615C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714" w:type="dxa"/>
            <w:noWrap/>
            <w:vAlign w:val="center"/>
            <w:hideMark/>
          </w:tcPr>
          <w:p w14:paraId="737DCE8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14" w:type="dxa"/>
            <w:noWrap/>
            <w:vAlign w:val="center"/>
            <w:hideMark/>
          </w:tcPr>
          <w:p w14:paraId="3C67FD9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14" w:type="dxa"/>
            <w:noWrap/>
            <w:vAlign w:val="center"/>
            <w:hideMark/>
          </w:tcPr>
          <w:p w14:paraId="7C782B5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14" w:type="dxa"/>
            <w:noWrap/>
            <w:vAlign w:val="center"/>
            <w:hideMark/>
          </w:tcPr>
          <w:p w14:paraId="2923D69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14" w:type="dxa"/>
            <w:noWrap/>
            <w:vAlign w:val="center"/>
            <w:hideMark/>
          </w:tcPr>
          <w:p w14:paraId="5EEC300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12</w:t>
            </w:r>
          </w:p>
        </w:tc>
      </w:tr>
      <w:tr w:rsidR="00E30347" w:rsidRPr="0045691E" w14:paraId="69054BCA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120E7F5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Naphthalene</w:t>
            </w:r>
          </w:p>
        </w:tc>
        <w:tc>
          <w:tcPr>
            <w:tcW w:w="713" w:type="dxa"/>
            <w:noWrap/>
            <w:vAlign w:val="center"/>
            <w:hideMark/>
          </w:tcPr>
          <w:p w14:paraId="51370F8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1.90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0.414</w:t>
            </w:r>
          </w:p>
        </w:tc>
        <w:tc>
          <w:tcPr>
            <w:tcW w:w="714" w:type="dxa"/>
            <w:noWrap/>
            <w:vAlign w:val="center"/>
            <w:hideMark/>
          </w:tcPr>
          <w:p w14:paraId="485C9F3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2.03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0.395</w:t>
            </w:r>
          </w:p>
        </w:tc>
        <w:tc>
          <w:tcPr>
            <w:tcW w:w="714" w:type="dxa"/>
            <w:noWrap/>
            <w:vAlign w:val="center"/>
            <w:hideMark/>
          </w:tcPr>
          <w:p w14:paraId="2454D8A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2.2</w:t>
            </w:r>
            <w:r>
              <w:rPr>
                <w:rFonts w:ascii="Times New Roman" w:hAnsi="Times New Roman"/>
                <w:sz w:val="16"/>
              </w:rPr>
              <w:t xml:space="preserve">8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0.253</w:t>
            </w:r>
          </w:p>
        </w:tc>
        <w:tc>
          <w:tcPr>
            <w:tcW w:w="714" w:type="dxa"/>
            <w:noWrap/>
            <w:vAlign w:val="center"/>
            <w:hideMark/>
          </w:tcPr>
          <w:p w14:paraId="66081FB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1.90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0.428</w:t>
            </w:r>
          </w:p>
        </w:tc>
        <w:tc>
          <w:tcPr>
            <w:tcW w:w="714" w:type="dxa"/>
            <w:noWrap/>
            <w:vAlign w:val="center"/>
            <w:hideMark/>
          </w:tcPr>
          <w:p w14:paraId="60B566E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3.5</w:t>
            </w:r>
            <w:r>
              <w:rPr>
                <w:rFonts w:ascii="Times New Roman" w:hAnsi="Times New Roman"/>
                <w:sz w:val="16"/>
              </w:rPr>
              <w:t xml:space="preserve">3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0.607</w:t>
            </w:r>
          </w:p>
        </w:tc>
        <w:tc>
          <w:tcPr>
            <w:tcW w:w="714" w:type="dxa"/>
            <w:noWrap/>
            <w:vAlign w:val="center"/>
            <w:hideMark/>
          </w:tcPr>
          <w:p w14:paraId="2A3A7BD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2.4</w:t>
            </w:r>
            <w:r>
              <w:rPr>
                <w:rFonts w:ascii="Times New Roman" w:hAnsi="Times New Roman"/>
                <w:sz w:val="16"/>
              </w:rPr>
              <w:t xml:space="preserve">2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0.410</w:t>
            </w:r>
          </w:p>
        </w:tc>
        <w:tc>
          <w:tcPr>
            <w:tcW w:w="713" w:type="dxa"/>
            <w:noWrap/>
            <w:vAlign w:val="center"/>
            <w:hideMark/>
          </w:tcPr>
          <w:p w14:paraId="20AD0C7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2.6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0.179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714" w:type="dxa"/>
            <w:noWrap/>
            <w:vAlign w:val="center"/>
            <w:hideMark/>
          </w:tcPr>
          <w:p w14:paraId="29C32D2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3.89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0.713</w:t>
            </w:r>
          </w:p>
        </w:tc>
        <w:tc>
          <w:tcPr>
            <w:tcW w:w="714" w:type="dxa"/>
            <w:noWrap/>
            <w:vAlign w:val="center"/>
            <w:hideMark/>
          </w:tcPr>
          <w:p w14:paraId="3FA7424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  <w:lang w:eastAsia="zh-CN"/>
              </w:rPr>
            </w:pPr>
            <w:r w:rsidRPr="0045691E">
              <w:rPr>
                <w:rFonts w:ascii="Times New Roman" w:hAnsi="Times New Roman"/>
                <w:sz w:val="16"/>
              </w:rPr>
              <w:t>6.45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1.71</w:t>
            </w:r>
          </w:p>
        </w:tc>
        <w:tc>
          <w:tcPr>
            <w:tcW w:w="714" w:type="dxa"/>
            <w:noWrap/>
            <w:vAlign w:val="center"/>
            <w:hideMark/>
          </w:tcPr>
          <w:p w14:paraId="0EA657D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0.91</w:t>
            </w:r>
            <w:r>
              <w:rPr>
                <w:rFonts w:ascii="Times New Roman" w:hAnsi="Times New Roman"/>
                <w:sz w:val="16"/>
              </w:rPr>
              <w:t xml:space="preserve">7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0.194</w:t>
            </w:r>
          </w:p>
        </w:tc>
        <w:tc>
          <w:tcPr>
            <w:tcW w:w="714" w:type="dxa"/>
            <w:noWrap/>
            <w:vAlign w:val="center"/>
            <w:hideMark/>
          </w:tcPr>
          <w:p w14:paraId="1E858A5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3.5</w:t>
            </w:r>
            <w:r>
              <w:rPr>
                <w:rFonts w:ascii="Times New Roman" w:hAnsi="Times New Roman"/>
                <w:sz w:val="16"/>
              </w:rPr>
              <w:t xml:space="preserve">3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0.335</w:t>
            </w:r>
          </w:p>
        </w:tc>
        <w:tc>
          <w:tcPr>
            <w:tcW w:w="714" w:type="dxa"/>
            <w:noWrap/>
            <w:vAlign w:val="center"/>
            <w:hideMark/>
          </w:tcPr>
          <w:p w14:paraId="0419B36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4.25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0.646</w:t>
            </w:r>
          </w:p>
        </w:tc>
      </w:tr>
      <w:tr w:rsidR="00E30347" w:rsidRPr="0045691E" w14:paraId="375F460E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0B39738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Acenaphthene</w:t>
            </w:r>
          </w:p>
        </w:tc>
        <w:tc>
          <w:tcPr>
            <w:tcW w:w="713" w:type="dxa"/>
            <w:noWrap/>
            <w:vAlign w:val="center"/>
            <w:hideMark/>
          </w:tcPr>
          <w:p w14:paraId="3610DDA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0.85</w:t>
            </w:r>
            <w:r>
              <w:rPr>
                <w:rFonts w:ascii="Times New Roman" w:hAnsi="Times New Roman"/>
                <w:sz w:val="16"/>
              </w:rPr>
              <w:t xml:space="preserve">2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0.0464</w:t>
            </w:r>
          </w:p>
        </w:tc>
        <w:tc>
          <w:tcPr>
            <w:tcW w:w="714" w:type="dxa"/>
            <w:noWrap/>
            <w:vAlign w:val="center"/>
            <w:hideMark/>
          </w:tcPr>
          <w:p w14:paraId="4014159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0.87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0.164</w:t>
            </w:r>
          </w:p>
        </w:tc>
        <w:tc>
          <w:tcPr>
            <w:tcW w:w="714" w:type="dxa"/>
            <w:noWrap/>
            <w:vAlign w:val="center"/>
            <w:hideMark/>
          </w:tcPr>
          <w:p w14:paraId="5D8C944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0.51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0.0807</w:t>
            </w:r>
          </w:p>
        </w:tc>
        <w:tc>
          <w:tcPr>
            <w:tcW w:w="714" w:type="dxa"/>
            <w:noWrap/>
            <w:vAlign w:val="center"/>
            <w:hideMark/>
          </w:tcPr>
          <w:p w14:paraId="7522170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1.01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0.130</w:t>
            </w:r>
          </w:p>
        </w:tc>
        <w:tc>
          <w:tcPr>
            <w:tcW w:w="714" w:type="dxa"/>
            <w:noWrap/>
            <w:vAlign w:val="center"/>
            <w:hideMark/>
          </w:tcPr>
          <w:p w14:paraId="37DA453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23.3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4.18</w:t>
            </w:r>
          </w:p>
        </w:tc>
        <w:tc>
          <w:tcPr>
            <w:tcW w:w="714" w:type="dxa"/>
            <w:noWrap/>
            <w:vAlign w:val="center"/>
            <w:hideMark/>
          </w:tcPr>
          <w:p w14:paraId="4B9DB7D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0.26</w:t>
            </w:r>
            <w:r>
              <w:rPr>
                <w:rFonts w:ascii="Times New Roman" w:hAnsi="Times New Roman"/>
                <w:sz w:val="16"/>
              </w:rPr>
              <w:t xml:space="preserve">5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0.0421</w:t>
            </w:r>
          </w:p>
        </w:tc>
        <w:tc>
          <w:tcPr>
            <w:tcW w:w="713" w:type="dxa"/>
            <w:noWrap/>
            <w:vAlign w:val="center"/>
            <w:hideMark/>
          </w:tcPr>
          <w:p w14:paraId="7CA214F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5.65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0.590</w:t>
            </w:r>
          </w:p>
        </w:tc>
        <w:tc>
          <w:tcPr>
            <w:tcW w:w="714" w:type="dxa"/>
            <w:noWrap/>
            <w:vAlign w:val="center"/>
            <w:hideMark/>
          </w:tcPr>
          <w:p w14:paraId="710BE0A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6.4</w:t>
            </w:r>
            <w:r>
              <w:rPr>
                <w:rFonts w:ascii="Times New Roman" w:hAnsi="Times New Roman"/>
                <w:sz w:val="16"/>
              </w:rPr>
              <w:t xml:space="preserve">6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0.470</w:t>
            </w:r>
          </w:p>
        </w:tc>
        <w:tc>
          <w:tcPr>
            <w:tcW w:w="714" w:type="dxa"/>
            <w:noWrap/>
            <w:vAlign w:val="center"/>
            <w:hideMark/>
          </w:tcPr>
          <w:p w14:paraId="6FB5A60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0.743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0.0739</w:t>
            </w:r>
          </w:p>
        </w:tc>
        <w:tc>
          <w:tcPr>
            <w:tcW w:w="714" w:type="dxa"/>
            <w:noWrap/>
            <w:vAlign w:val="center"/>
            <w:hideMark/>
          </w:tcPr>
          <w:p w14:paraId="26AE57A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0.17</w:t>
            </w:r>
            <w:r>
              <w:rPr>
                <w:rFonts w:ascii="Times New Roman" w:hAnsi="Times New Roman"/>
                <w:sz w:val="16"/>
              </w:rPr>
              <w:t xml:space="preserve">5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0.0298</w:t>
            </w:r>
          </w:p>
        </w:tc>
        <w:tc>
          <w:tcPr>
            <w:tcW w:w="714" w:type="dxa"/>
            <w:noWrap/>
            <w:vAlign w:val="center"/>
            <w:hideMark/>
          </w:tcPr>
          <w:p w14:paraId="0965225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0.819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0.0925</w:t>
            </w:r>
          </w:p>
        </w:tc>
        <w:tc>
          <w:tcPr>
            <w:tcW w:w="714" w:type="dxa"/>
            <w:noWrap/>
            <w:vAlign w:val="center"/>
            <w:hideMark/>
          </w:tcPr>
          <w:p w14:paraId="07E355CD" w14:textId="77777777" w:rsidR="00E30347" w:rsidRPr="00B20A12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91E">
              <w:rPr>
                <w:rFonts w:ascii="Times New Roman" w:hAnsi="Times New Roman"/>
                <w:sz w:val="16"/>
              </w:rPr>
              <w:t>2.9</w:t>
            </w:r>
            <w:r>
              <w:rPr>
                <w:rFonts w:ascii="Times New Roman" w:hAnsi="Times New Roman"/>
                <w:sz w:val="16"/>
              </w:rPr>
              <w:t xml:space="preserve">7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0.542</w:t>
            </w:r>
          </w:p>
        </w:tc>
      </w:tr>
      <w:tr w:rsidR="00E30347" w:rsidRPr="0045691E" w14:paraId="5BBDBC16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5D0F63D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Fluorene</w:t>
            </w:r>
          </w:p>
        </w:tc>
        <w:tc>
          <w:tcPr>
            <w:tcW w:w="713" w:type="dxa"/>
            <w:noWrap/>
            <w:vAlign w:val="center"/>
            <w:hideMark/>
          </w:tcPr>
          <w:p w14:paraId="327650B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0.459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0.158</w:t>
            </w:r>
          </w:p>
        </w:tc>
        <w:tc>
          <w:tcPr>
            <w:tcW w:w="714" w:type="dxa"/>
            <w:noWrap/>
            <w:vAlign w:val="center"/>
            <w:hideMark/>
          </w:tcPr>
          <w:p w14:paraId="0003C1B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0.54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0.111</w:t>
            </w:r>
          </w:p>
        </w:tc>
        <w:tc>
          <w:tcPr>
            <w:tcW w:w="714" w:type="dxa"/>
            <w:noWrap/>
            <w:vAlign w:val="center"/>
            <w:hideMark/>
          </w:tcPr>
          <w:p w14:paraId="2B2A802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0.75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0.128</w:t>
            </w:r>
          </w:p>
        </w:tc>
        <w:tc>
          <w:tcPr>
            <w:tcW w:w="714" w:type="dxa"/>
            <w:noWrap/>
            <w:vAlign w:val="center"/>
            <w:hideMark/>
          </w:tcPr>
          <w:p w14:paraId="18829A9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1.74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0.352</w:t>
            </w:r>
          </w:p>
        </w:tc>
        <w:tc>
          <w:tcPr>
            <w:tcW w:w="714" w:type="dxa"/>
            <w:noWrap/>
            <w:vAlign w:val="center"/>
            <w:hideMark/>
          </w:tcPr>
          <w:p w14:paraId="6570FB9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0.772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0.136</w:t>
            </w:r>
          </w:p>
        </w:tc>
        <w:tc>
          <w:tcPr>
            <w:tcW w:w="714" w:type="dxa"/>
            <w:noWrap/>
            <w:vAlign w:val="center"/>
            <w:hideMark/>
          </w:tcPr>
          <w:p w14:paraId="3A70AD8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0.388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0.0564</w:t>
            </w:r>
          </w:p>
        </w:tc>
        <w:tc>
          <w:tcPr>
            <w:tcW w:w="713" w:type="dxa"/>
            <w:noWrap/>
            <w:vAlign w:val="center"/>
            <w:hideMark/>
          </w:tcPr>
          <w:p w14:paraId="0FBEECB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0.803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0.0403</w:t>
            </w:r>
          </w:p>
        </w:tc>
        <w:tc>
          <w:tcPr>
            <w:tcW w:w="714" w:type="dxa"/>
            <w:noWrap/>
            <w:vAlign w:val="center"/>
            <w:hideMark/>
          </w:tcPr>
          <w:p w14:paraId="2A8BF0F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1.9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0.298</w:t>
            </w:r>
          </w:p>
        </w:tc>
        <w:tc>
          <w:tcPr>
            <w:tcW w:w="714" w:type="dxa"/>
            <w:noWrap/>
            <w:vAlign w:val="center"/>
            <w:hideMark/>
          </w:tcPr>
          <w:p w14:paraId="55A6F37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1.71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0.354</w:t>
            </w:r>
          </w:p>
        </w:tc>
        <w:tc>
          <w:tcPr>
            <w:tcW w:w="714" w:type="dxa"/>
            <w:noWrap/>
            <w:vAlign w:val="center"/>
            <w:hideMark/>
          </w:tcPr>
          <w:p w14:paraId="00D6F2A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0.60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0.107</w:t>
            </w:r>
          </w:p>
        </w:tc>
        <w:tc>
          <w:tcPr>
            <w:tcW w:w="714" w:type="dxa"/>
            <w:noWrap/>
            <w:vAlign w:val="center"/>
            <w:hideMark/>
          </w:tcPr>
          <w:p w14:paraId="5126A82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1.91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0.191</w:t>
            </w:r>
          </w:p>
        </w:tc>
        <w:tc>
          <w:tcPr>
            <w:tcW w:w="714" w:type="dxa"/>
            <w:noWrap/>
            <w:vAlign w:val="center"/>
            <w:hideMark/>
          </w:tcPr>
          <w:p w14:paraId="530E040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7.14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1.26</w:t>
            </w:r>
          </w:p>
        </w:tc>
      </w:tr>
      <w:tr w:rsidR="00E30347" w:rsidRPr="0045691E" w14:paraId="6AD837B2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18E58AA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Phenanthrene</w:t>
            </w:r>
          </w:p>
        </w:tc>
        <w:tc>
          <w:tcPr>
            <w:tcW w:w="713" w:type="dxa"/>
            <w:noWrap/>
            <w:vAlign w:val="center"/>
            <w:hideMark/>
          </w:tcPr>
          <w:p w14:paraId="39043F3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2.3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0.321</w:t>
            </w:r>
          </w:p>
        </w:tc>
        <w:tc>
          <w:tcPr>
            <w:tcW w:w="714" w:type="dxa"/>
            <w:noWrap/>
            <w:vAlign w:val="center"/>
            <w:hideMark/>
          </w:tcPr>
          <w:p w14:paraId="72FB17E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1.2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0.154</w:t>
            </w:r>
          </w:p>
        </w:tc>
        <w:tc>
          <w:tcPr>
            <w:tcW w:w="714" w:type="dxa"/>
            <w:noWrap/>
            <w:vAlign w:val="center"/>
            <w:hideMark/>
          </w:tcPr>
          <w:p w14:paraId="25D18FE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1.65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0.193</w:t>
            </w:r>
          </w:p>
        </w:tc>
        <w:tc>
          <w:tcPr>
            <w:tcW w:w="714" w:type="dxa"/>
            <w:noWrap/>
            <w:vAlign w:val="center"/>
            <w:hideMark/>
          </w:tcPr>
          <w:p w14:paraId="738967C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1.60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0.184</w:t>
            </w:r>
          </w:p>
        </w:tc>
        <w:tc>
          <w:tcPr>
            <w:tcW w:w="714" w:type="dxa"/>
            <w:noWrap/>
            <w:vAlign w:val="center"/>
            <w:hideMark/>
          </w:tcPr>
          <w:p w14:paraId="7960251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2.6</w:t>
            </w:r>
            <w:r>
              <w:rPr>
                <w:rFonts w:ascii="Times New Roman" w:hAnsi="Times New Roman"/>
                <w:sz w:val="16"/>
              </w:rPr>
              <w:t xml:space="preserve">6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0.352</w:t>
            </w:r>
          </w:p>
        </w:tc>
        <w:tc>
          <w:tcPr>
            <w:tcW w:w="714" w:type="dxa"/>
            <w:noWrap/>
            <w:vAlign w:val="center"/>
            <w:hideMark/>
          </w:tcPr>
          <w:p w14:paraId="787C133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1.15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0.166</w:t>
            </w:r>
          </w:p>
        </w:tc>
        <w:tc>
          <w:tcPr>
            <w:tcW w:w="713" w:type="dxa"/>
            <w:noWrap/>
            <w:vAlign w:val="center"/>
            <w:hideMark/>
          </w:tcPr>
          <w:p w14:paraId="4AF9E47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1.83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0.204</w:t>
            </w:r>
          </w:p>
        </w:tc>
        <w:tc>
          <w:tcPr>
            <w:tcW w:w="714" w:type="dxa"/>
            <w:noWrap/>
            <w:vAlign w:val="center"/>
            <w:hideMark/>
          </w:tcPr>
          <w:p w14:paraId="6FBDBD8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3.25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0.204</w:t>
            </w:r>
          </w:p>
        </w:tc>
        <w:tc>
          <w:tcPr>
            <w:tcW w:w="714" w:type="dxa"/>
            <w:noWrap/>
            <w:vAlign w:val="center"/>
            <w:hideMark/>
          </w:tcPr>
          <w:p w14:paraId="5D1DF01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5.55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0.733</w:t>
            </w:r>
          </w:p>
        </w:tc>
        <w:tc>
          <w:tcPr>
            <w:tcW w:w="714" w:type="dxa"/>
            <w:noWrap/>
            <w:vAlign w:val="center"/>
            <w:hideMark/>
          </w:tcPr>
          <w:p w14:paraId="6091685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11.1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0.253</w:t>
            </w:r>
          </w:p>
        </w:tc>
        <w:tc>
          <w:tcPr>
            <w:tcW w:w="714" w:type="dxa"/>
            <w:noWrap/>
            <w:vAlign w:val="center"/>
            <w:hideMark/>
          </w:tcPr>
          <w:p w14:paraId="455DC43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12.1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1.48</w:t>
            </w:r>
          </w:p>
        </w:tc>
        <w:tc>
          <w:tcPr>
            <w:tcW w:w="714" w:type="dxa"/>
            <w:noWrap/>
            <w:vAlign w:val="center"/>
            <w:hideMark/>
          </w:tcPr>
          <w:p w14:paraId="393CC18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26.0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1.72</w:t>
            </w:r>
          </w:p>
        </w:tc>
      </w:tr>
      <w:tr w:rsidR="00E30347" w:rsidRPr="0045691E" w14:paraId="6C74507E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03DD8C9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Fluoranthene</w:t>
            </w:r>
          </w:p>
        </w:tc>
        <w:tc>
          <w:tcPr>
            <w:tcW w:w="713" w:type="dxa"/>
            <w:noWrap/>
            <w:vAlign w:val="center"/>
            <w:hideMark/>
          </w:tcPr>
          <w:p w14:paraId="6567707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1.87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0.132</w:t>
            </w:r>
          </w:p>
        </w:tc>
        <w:tc>
          <w:tcPr>
            <w:tcW w:w="714" w:type="dxa"/>
            <w:noWrap/>
            <w:vAlign w:val="center"/>
            <w:hideMark/>
          </w:tcPr>
          <w:p w14:paraId="4C528FD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0.725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0.0719</w:t>
            </w:r>
          </w:p>
        </w:tc>
        <w:tc>
          <w:tcPr>
            <w:tcW w:w="714" w:type="dxa"/>
            <w:noWrap/>
            <w:vAlign w:val="center"/>
            <w:hideMark/>
          </w:tcPr>
          <w:p w14:paraId="1665530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0.92</w:t>
            </w:r>
            <w:r>
              <w:rPr>
                <w:rFonts w:ascii="Times New Roman" w:hAnsi="Times New Roman"/>
                <w:sz w:val="16"/>
              </w:rPr>
              <w:t xml:space="preserve">8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0.0621</w:t>
            </w:r>
          </w:p>
        </w:tc>
        <w:tc>
          <w:tcPr>
            <w:tcW w:w="714" w:type="dxa"/>
            <w:noWrap/>
            <w:vAlign w:val="center"/>
            <w:hideMark/>
          </w:tcPr>
          <w:p w14:paraId="482EC2D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0.58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0.101</w:t>
            </w:r>
          </w:p>
        </w:tc>
        <w:tc>
          <w:tcPr>
            <w:tcW w:w="714" w:type="dxa"/>
            <w:noWrap/>
            <w:vAlign w:val="center"/>
            <w:hideMark/>
          </w:tcPr>
          <w:p w14:paraId="44F51AF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 xml:space="preserve">10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0.254</w:t>
            </w:r>
          </w:p>
        </w:tc>
        <w:tc>
          <w:tcPr>
            <w:tcW w:w="714" w:type="dxa"/>
            <w:noWrap/>
            <w:vAlign w:val="center"/>
            <w:hideMark/>
          </w:tcPr>
          <w:p w14:paraId="0A17D79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0.626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0.108</w:t>
            </w:r>
          </w:p>
        </w:tc>
        <w:tc>
          <w:tcPr>
            <w:tcW w:w="713" w:type="dxa"/>
            <w:noWrap/>
            <w:vAlign w:val="center"/>
            <w:hideMark/>
          </w:tcPr>
          <w:p w14:paraId="4FB754C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1.92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0.181</w:t>
            </w:r>
          </w:p>
        </w:tc>
        <w:tc>
          <w:tcPr>
            <w:tcW w:w="714" w:type="dxa"/>
            <w:noWrap/>
            <w:vAlign w:val="center"/>
            <w:hideMark/>
          </w:tcPr>
          <w:p w14:paraId="473B958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1.22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0.238</w:t>
            </w:r>
          </w:p>
        </w:tc>
        <w:tc>
          <w:tcPr>
            <w:tcW w:w="714" w:type="dxa"/>
            <w:noWrap/>
            <w:vAlign w:val="center"/>
            <w:hideMark/>
          </w:tcPr>
          <w:p w14:paraId="53E544D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2.1</w:t>
            </w:r>
            <w:r>
              <w:rPr>
                <w:rFonts w:ascii="Times New Roman" w:hAnsi="Times New Roman"/>
                <w:sz w:val="16"/>
              </w:rPr>
              <w:t xml:space="preserve">2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0.340</w:t>
            </w:r>
          </w:p>
        </w:tc>
        <w:tc>
          <w:tcPr>
            <w:tcW w:w="714" w:type="dxa"/>
            <w:noWrap/>
            <w:vAlign w:val="center"/>
            <w:hideMark/>
          </w:tcPr>
          <w:p w14:paraId="1D8E1D2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4.3</w:t>
            </w:r>
            <w:r>
              <w:rPr>
                <w:rFonts w:ascii="Times New Roman" w:hAnsi="Times New Roman"/>
                <w:sz w:val="16"/>
              </w:rPr>
              <w:t xml:space="preserve">5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0.152</w:t>
            </w:r>
          </w:p>
        </w:tc>
        <w:tc>
          <w:tcPr>
            <w:tcW w:w="714" w:type="dxa"/>
            <w:noWrap/>
            <w:vAlign w:val="center"/>
            <w:hideMark/>
          </w:tcPr>
          <w:p w14:paraId="700069F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5.7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0.820</w:t>
            </w:r>
          </w:p>
        </w:tc>
        <w:tc>
          <w:tcPr>
            <w:tcW w:w="714" w:type="dxa"/>
            <w:noWrap/>
            <w:vAlign w:val="center"/>
            <w:hideMark/>
          </w:tcPr>
          <w:p w14:paraId="5AEDB63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10.5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0.706</w:t>
            </w:r>
          </w:p>
        </w:tc>
      </w:tr>
      <w:tr w:rsidR="00E30347" w:rsidRPr="0045691E" w14:paraId="4DAC1066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4540DCE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Pyrene</w:t>
            </w:r>
          </w:p>
        </w:tc>
        <w:tc>
          <w:tcPr>
            <w:tcW w:w="713" w:type="dxa"/>
            <w:noWrap/>
            <w:vAlign w:val="center"/>
            <w:hideMark/>
          </w:tcPr>
          <w:p w14:paraId="646819F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1.91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0.258</w:t>
            </w:r>
          </w:p>
        </w:tc>
        <w:tc>
          <w:tcPr>
            <w:tcW w:w="714" w:type="dxa"/>
            <w:noWrap/>
            <w:vAlign w:val="center"/>
            <w:hideMark/>
          </w:tcPr>
          <w:p w14:paraId="08B9A0A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0.494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0.0902</w:t>
            </w:r>
          </w:p>
        </w:tc>
        <w:tc>
          <w:tcPr>
            <w:tcW w:w="714" w:type="dxa"/>
            <w:noWrap/>
            <w:vAlign w:val="center"/>
            <w:hideMark/>
          </w:tcPr>
          <w:p w14:paraId="5454104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0.61</w:t>
            </w:r>
            <w:r>
              <w:rPr>
                <w:rFonts w:ascii="Times New Roman" w:hAnsi="Times New Roman"/>
                <w:sz w:val="16"/>
              </w:rPr>
              <w:t xml:space="preserve">6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0.0971</w:t>
            </w:r>
          </w:p>
        </w:tc>
        <w:tc>
          <w:tcPr>
            <w:tcW w:w="714" w:type="dxa"/>
            <w:noWrap/>
            <w:vAlign w:val="center"/>
            <w:hideMark/>
          </w:tcPr>
          <w:p w14:paraId="3801AB8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0.26</w:t>
            </w:r>
            <w:r>
              <w:rPr>
                <w:rFonts w:ascii="Times New Roman" w:hAnsi="Times New Roman"/>
                <w:sz w:val="16"/>
              </w:rPr>
              <w:t xml:space="preserve">5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0.0243</w:t>
            </w:r>
          </w:p>
        </w:tc>
        <w:tc>
          <w:tcPr>
            <w:tcW w:w="714" w:type="dxa"/>
            <w:noWrap/>
            <w:vAlign w:val="center"/>
            <w:hideMark/>
          </w:tcPr>
          <w:p w14:paraId="331DCF7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2.79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0.470</w:t>
            </w:r>
          </w:p>
        </w:tc>
        <w:tc>
          <w:tcPr>
            <w:tcW w:w="714" w:type="dxa"/>
            <w:noWrap/>
            <w:vAlign w:val="center"/>
            <w:hideMark/>
          </w:tcPr>
          <w:p w14:paraId="19AD641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0.49</w:t>
            </w:r>
            <w:r>
              <w:rPr>
                <w:rFonts w:ascii="Times New Roman" w:hAnsi="Times New Roman"/>
                <w:sz w:val="16"/>
              </w:rPr>
              <w:t xml:space="preserve">6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0.0690</w:t>
            </w:r>
          </w:p>
        </w:tc>
        <w:tc>
          <w:tcPr>
            <w:tcW w:w="713" w:type="dxa"/>
            <w:noWrap/>
            <w:vAlign w:val="center"/>
            <w:hideMark/>
          </w:tcPr>
          <w:p w14:paraId="2BE4DDD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2.23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0.313</w:t>
            </w:r>
          </w:p>
        </w:tc>
        <w:tc>
          <w:tcPr>
            <w:tcW w:w="714" w:type="dxa"/>
            <w:noWrap/>
            <w:vAlign w:val="center"/>
            <w:hideMark/>
          </w:tcPr>
          <w:p w14:paraId="061EFF5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2.42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0.348</w:t>
            </w:r>
          </w:p>
        </w:tc>
        <w:tc>
          <w:tcPr>
            <w:tcW w:w="714" w:type="dxa"/>
            <w:noWrap/>
            <w:vAlign w:val="center"/>
            <w:hideMark/>
          </w:tcPr>
          <w:p w14:paraId="6E3545C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CC1BE9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5.4</w:t>
            </w:r>
            <w:r>
              <w:rPr>
                <w:rFonts w:ascii="Times New Roman" w:hAnsi="Times New Roman"/>
                <w:sz w:val="16"/>
              </w:rPr>
              <w:t xml:space="preserve">2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0.350</w:t>
            </w:r>
          </w:p>
        </w:tc>
        <w:tc>
          <w:tcPr>
            <w:tcW w:w="714" w:type="dxa"/>
            <w:noWrap/>
            <w:vAlign w:val="center"/>
            <w:hideMark/>
          </w:tcPr>
          <w:p w14:paraId="7FB9EA7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6.72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1.36</w:t>
            </w:r>
          </w:p>
        </w:tc>
        <w:tc>
          <w:tcPr>
            <w:tcW w:w="714" w:type="dxa"/>
            <w:noWrap/>
            <w:vAlign w:val="center"/>
            <w:hideMark/>
          </w:tcPr>
          <w:p w14:paraId="1A65C7B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6.72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1.06</w:t>
            </w:r>
          </w:p>
        </w:tc>
      </w:tr>
      <w:tr w:rsidR="00E30347" w:rsidRPr="0045691E" w14:paraId="19228D8C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5CFDED1F" w14:textId="3D657BBD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FF00F1">
              <w:rPr>
                <w:rFonts w:ascii="Times New Roman" w:hAnsi="Times New Roman"/>
                <w:sz w:val="15"/>
              </w:rPr>
              <w:t>Benz[a]anthracene</w:t>
            </w:r>
          </w:p>
        </w:tc>
        <w:tc>
          <w:tcPr>
            <w:tcW w:w="713" w:type="dxa"/>
            <w:noWrap/>
            <w:vAlign w:val="center"/>
            <w:hideMark/>
          </w:tcPr>
          <w:p w14:paraId="147EB6D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0.539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0.0922</w:t>
            </w:r>
          </w:p>
        </w:tc>
        <w:tc>
          <w:tcPr>
            <w:tcW w:w="714" w:type="dxa"/>
            <w:noWrap/>
            <w:vAlign w:val="center"/>
            <w:hideMark/>
          </w:tcPr>
          <w:p w14:paraId="5C387A1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0.212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0.0340</w:t>
            </w:r>
          </w:p>
        </w:tc>
        <w:tc>
          <w:tcPr>
            <w:tcW w:w="714" w:type="dxa"/>
            <w:noWrap/>
            <w:vAlign w:val="center"/>
            <w:hideMark/>
          </w:tcPr>
          <w:p w14:paraId="7DB0C27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0.124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0.0186</w:t>
            </w:r>
          </w:p>
        </w:tc>
        <w:tc>
          <w:tcPr>
            <w:tcW w:w="714" w:type="dxa"/>
            <w:noWrap/>
            <w:vAlign w:val="center"/>
            <w:hideMark/>
          </w:tcPr>
          <w:p w14:paraId="0120F73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0.58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0.111</w:t>
            </w:r>
          </w:p>
        </w:tc>
        <w:tc>
          <w:tcPr>
            <w:tcW w:w="714" w:type="dxa"/>
            <w:noWrap/>
            <w:vAlign w:val="center"/>
            <w:hideMark/>
          </w:tcPr>
          <w:p w14:paraId="68B9DF5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0.45</w:t>
            </w:r>
            <w:r>
              <w:rPr>
                <w:rFonts w:ascii="Times New Roman" w:hAnsi="Times New Roman"/>
                <w:sz w:val="16"/>
              </w:rPr>
              <w:t xml:space="preserve">3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0.0635</w:t>
            </w:r>
          </w:p>
        </w:tc>
        <w:tc>
          <w:tcPr>
            <w:tcW w:w="714" w:type="dxa"/>
            <w:noWrap/>
            <w:vAlign w:val="center"/>
            <w:hideMark/>
          </w:tcPr>
          <w:p w14:paraId="3DBAC47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0.126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0.0219</w:t>
            </w:r>
          </w:p>
        </w:tc>
        <w:tc>
          <w:tcPr>
            <w:tcW w:w="713" w:type="dxa"/>
            <w:noWrap/>
            <w:vAlign w:val="center"/>
            <w:hideMark/>
          </w:tcPr>
          <w:p w14:paraId="410FA15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0.383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0.0692</w:t>
            </w:r>
          </w:p>
        </w:tc>
        <w:tc>
          <w:tcPr>
            <w:tcW w:w="714" w:type="dxa"/>
            <w:noWrap/>
            <w:vAlign w:val="center"/>
            <w:hideMark/>
          </w:tcPr>
          <w:p w14:paraId="0FAE0CA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1.05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0.183</w:t>
            </w:r>
          </w:p>
        </w:tc>
        <w:tc>
          <w:tcPr>
            <w:tcW w:w="714" w:type="dxa"/>
            <w:noWrap/>
            <w:vAlign w:val="center"/>
            <w:hideMark/>
          </w:tcPr>
          <w:p w14:paraId="23275DE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1.37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0.240</w:t>
            </w:r>
          </w:p>
        </w:tc>
        <w:tc>
          <w:tcPr>
            <w:tcW w:w="714" w:type="dxa"/>
            <w:noWrap/>
            <w:vAlign w:val="center"/>
            <w:hideMark/>
          </w:tcPr>
          <w:p w14:paraId="3849F92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0.507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0.109</w:t>
            </w:r>
          </w:p>
        </w:tc>
        <w:tc>
          <w:tcPr>
            <w:tcW w:w="714" w:type="dxa"/>
            <w:noWrap/>
            <w:vAlign w:val="center"/>
            <w:hideMark/>
          </w:tcPr>
          <w:p w14:paraId="08E71FC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0.838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0.0976</w:t>
            </w:r>
          </w:p>
        </w:tc>
        <w:tc>
          <w:tcPr>
            <w:tcW w:w="714" w:type="dxa"/>
            <w:noWrap/>
            <w:vAlign w:val="center"/>
            <w:hideMark/>
          </w:tcPr>
          <w:p w14:paraId="25BB2FB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1.82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0.259</w:t>
            </w:r>
          </w:p>
        </w:tc>
      </w:tr>
      <w:tr w:rsidR="00E30347" w:rsidRPr="0045691E" w14:paraId="6CB97B25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5D9CF65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Chrysene</w:t>
            </w:r>
          </w:p>
        </w:tc>
        <w:tc>
          <w:tcPr>
            <w:tcW w:w="713" w:type="dxa"/>
            <w:noWrap/>
            <w:vAlign w:val="center"/>
            <w:hideMark/>
          </w:tcPr>
          <w:p w14:paraId="69A2860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0.77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0.151</w:t>
            </w:r>
          </w:p>
        </w:tc>
        <w:tc>
          <w:tcPr>
            <w:tcW w:w="714" w:type="dxa"/>
            <w:noWrap/>
            <w:vAlign w:val="center"/>
            <w:hideMark/>
          </w:tcPr>
          <w:p w14:paraId="1AFD678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0.101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0.0169</w:t>
            </w:r>
          </w:p>
        </w:tc>
        <w:tc>
          <w:tcPr>
            <w:tcW w:w="714" w:type="dxa"/>
            <w:noWrap/>
            <w:vAlign w:val="center"/>
            <w:hideMark/>
          </w:tcPr>
          <w:p w14:paraId="067998D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0.182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0.0354</w:t>
            </w:r>
          </w:p>
        </w:tc>
        <w:tc>
          <w:tcPr>
            <w:tcW w:w="714" w:type="dxa"/>
            <w:noWrap/>
            <w:vAlign w:val="center"/>
            <w:hideMark/>
          </w:tcPr>
          <w:p w14:paraId="01E907B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1.67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0.332</w:t>
            </w:r>
          </w:p>
        </w:tc>
        <w:tc>
          <w:tcPr>
            <w:tcW w:w="714" w:type="dxa"/>
            <w:noWrap/>
            <w:vAlign w:val="center"/>
            <w:hideMark/>
          </w:tcPr>
          <w:p w14:paraId="63D98CE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0.726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0.141</w:t>
            </w:r>
          </w:p>
        </w:tc>
        <w:tc>
          <w:tcPr>
            <w:tcW w:w="714" w:type="dxa"/>
            <w:noWrap/>
            <w:vAlign w:val="center"/>
            <w:hideMark/>
          </w:tcPr>
          <w:p w14:paraId="2BFF9E8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0.25</w:t>
            </w:r>
            <w:r>
              <w:rPr>
                <w:rFonts w:ascii="Times New Roman" w:hAnsi="Times New Roman"/>
                <w:sz w:val="16"/>
              </w:rPr>
              <w:t xml:space="preserve">5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0.0410</w:t>
            </w:r>
          </w:p>
        </w:tc>
        <w:tc>
          <w:tcPr>
            <w:tcW w:w="713" w:type="dxa"/>
            <w:noWrap/>
            <w:vAlign w:val="center"/>
            <w:hideMark/>
          </w:tcPr>
          <w:p w14:paraId="0871E11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0.725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0.0461</w:t>
            </w:r>
          </w:p>
        </w:tc>
        <w:tc>
          <w:tcPr>
            <w:tcW w:w="714" w:type="dxa"/>
            <w:noWrap/>
            <w:vAlign w:val="center"/>
            <w:hideMark/>
          </w:tcPr>
          <w:p w14:paraId="13D4D16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2.10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0.282</w:t>
            </w:r>
          </w:p>
        </w:tc>
        <w:tc>
          <w:tcPr>
            <w:tcW w:w="714" w:type="dxa"/>
            <w:noWrap/>
            <w:vAlign w:val="center"/>
            <w:hideMark/>
          </w:tcPr>
          <w:p w14:paraId="6671152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1.6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0.338</w:t>
            </w:r>
          </w:p>
        </w:tc>
        <w:tc>
          <w:tcPr>
            <w:tcW w:w="714" w:type="dxa"/>
            <w:noWrap/>
            <w:vAlign w:val="center"/>
            <w:hideMark/>
          </w:tcPr>
          <w:p w14:paraId="1B46869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1.39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0.202</w:t>
            </w:r>
          </w:p>
        </w:tc>
        <w:tc>
          <w:tcPr>
            <w:tcW w:w="714" w:type="dxa"/>
            <w:noWrap/>
            <w:vAlign w:val="center"/>
            <w:hideMark/>
          </w:tcPr>
          <w:p w14:paraId="7BA6128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0.78</w:t>
            </w:r>
            <w:r>
              <w:rPr>
                <w:rFonts w:ascii="Times New Roman" w:hAnsi="Times New Roman"/>
                <w:sz w:val="16"/>
              </w:rPr>
              <w:t xml:space="preserve">7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0.140</w:t>
            </w:r>
          </w:p>
        </w:tc>
        <w:tc>
          <w:tcPr>
            <w:tcW w:w="714" w:type="dxa"/>
            <w:noWrap/>
            <w:vAlign w:val="center"/>
            <w:hideMark/>
          </w:tcPr>
          <w:p w14:paraId="2D212C9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2.00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0.217</w:t>
            </w:r>
          </w:p>
        </w:tc>
      </w:tr>
      <w:tr w:rsidR="00E30347" w:rsidRPr="0045691E" w14:paraId="09B6FFC3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22B61AC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0B5D8C">
              <w:rPr>
                <w:rFonts w:ascii="Times New Roman" w:hAnsi="Times New Roman"/>
                <w:sz w:val="13"/>
              </w:rPr>
              <w:t>Benzo[b]fluoranthene</w:t>
            </w:r>
          </w:p>
        </w:tc>
        <w:tc>
          <w:tcPr>
            <w:tcW w:w="713" w:type="dxa"/>
            <w:noWrap/>
            <w:vAlign w:val="center"/>
            <w:hideMark/>
          </w:tcPr>
          <w:p w14:paraId="3F2EF4B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76F5DA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667F66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D65A6F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FC4074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E57569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07A233E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4AD01B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C27FEE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1569F48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1CD5A88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BAEBDD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47CC7FDB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4C7E96F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0B5D8C">
              <w:rPr>
                <w:rFonts w:ascii="Times New Roman" w:hAnsi="Times New Roman"/>
                <w:sz w:val="13"/>
              </w:rPr>
              <w:t>Benzo[k]fluoranthene</w:t>
            </w:r>
          </w:p>
        </w:tc>
        <w:tc>
          <w:tcPr>
            <w:tcW w:w="713" w:type="dxa"/>
            <w:noWrap/>
            <w:vAlign w:val="center"/>
            <w:hideMark/>
          </w:tcPr>
          <w:p w14:paraId="2F721AE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77F115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0C844D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E06B67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292C78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3FD46C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26913E1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D081DF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B71B71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489AF9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122239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5BB919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6C44387F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0B51CB0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Benzo[a]pyrene</w:t>
            </w:r>
          </w:p>
        </w:tc>
        <w:tc>
          <w:tcPr>
            <w:tcW w:w="713" w:type="dxa"/>
            <w:noWrap/>
            <w:vAlign w:val="center"/>
            <w:hideMark/>
          </w:tcPr>
          <w:p w14:paraId="5BE6968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82A4BE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9ADDA7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DA2FE5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1052EA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1.4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0.242</w:t>
            </w:r>
          </w:p>
        </w:tc>
        <w:tc>
          <w:tcPr>
            <w:tcW w:w="714" w:type="dxa"/>
            <w:noWrap/>
            <w:vAlign w:val="center"/>
            <w:hideMark/>
          </w:tcPr>
          <w:p w14:paraId="1EDB494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0.69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0.120</w:t>
            </w:r>
          </w:p>
        </w:tc>
        <w:tc>
          <w:tcPr>
            <w:tcW w:w="713" w:type="dxa"/>
            <w:noWrap/>
            <w:vAlign w:val="center"/>
            <w:hideMark/>
          </w:tcPr>
          <w:p w14:paraId="5D96303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5C53DA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17.3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2.79</w:t>
            </w:r>
          </w:p>
        </w:tc>
        <w:tc>
          <w:tcPr>
            <w:tcW w:w="714" w:type="dxa"/>
            <w:noWrap/>
            <w:vAlign w:val="center"/>
            <w:hideMark/>
          </w:tcPr>
          <w:p w14:paraId="5ADBBB1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2.4</w:t>
            </w:r>
            <w:r>
              <w:rPr>
                <w:rFonts w:ascii="Times New Roman" w:hAnsi="Times New Roman"/>
                <w:sz w:val="16"/>
              </w:rPr>
              <w:t xml:space="preserve">3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0.560</w:t>
            </w:r>
          </w:p>
        </w:tc>
        <w:tc>
          <w:tcPr>
            <w:tcW w:w="714" w:type="dxa"/>
            <w:noWrap/>
            <w:vAlign w:val="center"/>
            <w:hideMark/>
          </w:tcPr>
          <w:p w14:paraId="3AA51F6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BB24ED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2867BB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5042461E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1038625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0B5D8C">
              <w:rPr>
                <w:rFonts w:ascii="Times New Roman" w:hAnsi="Times New Roman"/>
                <w:sz w:val="13"/>
              </w:rPr>
              <w:t>Indeno[1,2,3-cd]pyrene</w:t>
            </w:r>
          </w:p>
        </w:tc>
        <w:tc>
          <w:tcPr>
            <w:tcW w:w="713" w:type="dxa"/>
            <w:noWrap/>
            <w:vAlign w:val="center"/>
            <w:hideMark/>
          </w:tcPr>
          <w:p w14:paraId="5E2257E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0.88</w:t>
            </w:r>
            <w:r>
              <w:rPr>
                <w:rFonts w:ascii="Times New Roman" w:hAnsi="Times New Roman"/>
                <w:sz w:val="16"/>
              </w:rPr>
              <w:t xml:space="preserve">7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0.192</w:t>
            </w:r>
          </w:p>
        </w:tc>
        <w:tc>
          <w:tcPr>
            <w:tcW w:w="714" w:type="dxa"/>
            <w:noWrap/>
            <w:vAlign w:val="center"/>
            <w:hideMark/>
          </w:tcPr>
          <w:p w14:paraId="669456F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0.11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0.0273</w:t>
            </w:r>
          </w:p>
        </w:tc>
        <w:tc>
          <w:tcPr>
            <w:tcW w:w="714" w:type="dxa"/>
            <w:noWrap/>
            <w:vAlign w:val="center"/>
            <w:hideMark/>
          </w:tcPr>
          <w:p w14:paraId="63D95E8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50D4E1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A79C6C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0.415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0.0944</w:t>
            </w:r>
          </w:p>
        </w:tc>
        <w:tc>
          <w:tcPr>
            <w:tcW w:w="714" w:type="dxa"/>
            <w:noWrap/>
            <w:vAlign w:val="center"/>
            <w:hideMark/>
          </w:tcPr>
          <w:p w14:paraId="7CCAEAB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0F9BAAC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0.20</w:t>
            </w:r>
            <w:r>
              <w:rPr>
                <w:rFonts w:ascii="Times New Roman" w:hAnsi="Times New Roman"/>
                <w:sz w:val="16"/>
              </w:rPr>
              <w:t xml:space="preserve">7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0.0337</w:t>
            </w:r>
          </w:p>
        </w:tc>
        <w:tc>
          <w:tcPr>
            <w:tcW w:w="714" w:type="dxa"/>
            <w:noWrap/>
            <w:vAlign w:val="center"/>
            <w:hideMark/>
          </w:tcPr>
          <w:p w14:paraId="61F3599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FC1437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1.4</w:t>
            </w:r>
            <w:r>
              <w:rPr>
                <w:rFonts w:ascii="Times New Roman" w:hAnsi="Times New Roman"/>
                <w:sz w:val="16"/>
              </w:rPr>
              <w:t xml:space="preserve">3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0.236</w:t>
            </w:r>
          </w:p>
        </w:tc>
        <w:tc>
          <w:tcPr>
            <w:tcW w:w="714" w:type="dxa"/>
            <w:noWrap/>
            <w:vAlign w:val="center"/>
            <w:hideMark/>
          </w:tcPr>
          <w:p w14:paraId="4445C98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4511AB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0.67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0.0546</w:t>
            </w:r>
          </w:p>
        </w:tc>
        <w:tc>
          <w:tcPr>
            <w:tcW w:w="714" w:type="dxa"/>
            <w:noWrap/>
            <w:vAlign w:val="center"/>
            <w:hideMark/>
          </w:tcPr>
          <w:p w14:paraId="767A635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14798AFA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1988BF3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0B5D8C">
              <w:rPr>
                <w:rFonts w:ascii="Times New Roman" w:hAnsi="Times New Roman"/>
                <w:sz w:val="15"/>
              </w:rPr>
              <w:t>Benzo[ghi]perylene</w:t>
            </w:r>
          </w:p>
        </w:tc>
        <w:tc>
          <w:tcPr>
            <w:tcW w:w="713" w:type="dxa"/>
            <w:noWrap/>
            <w:vAlign w:val="center"/>
            <w:hideMark/>
          </w:tcPr>
          <w:p w14:paraId="2E1D9F4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1.0</w:t>
            </w:r>
            <w:r>
              <w:rPr>
                <w:rFonts w:ascii="Times New Roman" w:hAnsi="Times New Roman"/>
                <w:sz w:val="16"/>
              </w:rPr>
              <w:t xml:space="preserve">3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0.164</w:t>
            </w:r>
          </w:p>
        </w:tc>
        <w:tc>
          <w:tcPr>
            <w:tcW w:w="714" w:type="dxa"/>
            <w:noWrap/>
            <w:vAlign w:val="center"/>
            <w:hideMark/>
          </w:tcPr>
          <w:p w14:paraId="4173C33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0.167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0.0329</w:t>
            </w:r>
          </w:p>
        </w:tc>
        <w:tc>
          <w:tcPr>
            <w:tcW w:w="714" w:type="dxa"/>
            <w:noWrap/>
            <w:vAlign w:val="center"/>
            <w:hideMark/>
          </w:tcPr>
          <w:p w14:paraId="1114710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0.62</w:t>
            </w:r>
            <w:r>
              <w:rPr>
                <w:rFonts w:ascii="Times New Roman" w:hAnsi="Times New Roman"/>
                <w:sz w:val="16"/>
              </w:rPr>
              <w:t xml:space="preserve">5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0.0112</w:t>
            </w:r>
          </w:p>
        </w:tc>
        <w:tc>
          <w:tcPr>
            <w:tcW w:w="714" w:type="dxa"/>
            <w:noWrap/>
            <w:vAlign w:val="center"/>
            <w:hideMark/>
          </w:tcPr>
          <w:p w14:paraId="5840791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C729B5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0.501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0.0718</w:t>
            </w:r>
          </w:p>
        </w:tc>
        <w:tc>
          <w:tcPr>
            <w:tcW w:w="714" w:type="dxa"/>
            <w:noWrap/>
            <w:vAlign w:val="center"/>
            <w:hideMark/>
          </w:tcPr>
          <w:p w14:paraId="13BDF14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78DD419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0.27</w:t>
            </w:r>
            <w:r>
              <w:rPr>
                <w:rFonts w:ascii="Times New Roman" w:hAnsi="Times New Roman"/>
                <w:sz w:val="16"/>
              </w:rPr>
              <w:t xml:space="preserve">2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0.0511</w:t>
            </w:r>
          </w:p>
        </w:tc>
        <w:tc>
          <w:tcPr>
            <w:tcW w:w="714" w:type="dxa"/>
            <w:noWrap/>
            <w:vAlign w:val="center"/>
            <w:hideMark/>
          </w:tcPr>
          <w:p w14:paraId="5B2A758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6EAB78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1.79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0.329</w:t>
            </w:r>
          </w:p>
        </w:tc>
        <w:tc>
          <w:tcPr>
            <w:tcW w:w="714" w:type="dxa"/>
            <w:noWrap/>
            <w:vAlign w:val="center"/>
            <w:hideMark/>
          </w:tcPr>
          <w:p w14:paraId="758E509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FB769D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1.49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0.268</w:t>
            </w:r>
          </w:p>
        </w:tc>
        <w:tc>
          <w:tcPr>
            <w:tcW w:w="714" w:type="dxa"/>
            <w:noWrap/>
            <w:vAlign w:val="center"/>
            <w:hideMark/>
          </w:tcPr>
          <w:p w14:paraId="6A63DF4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2.6</w:t>
            </w:r>
            <w:r>
              <w:rPr>
                <w:rFonts w:ascii="Times New Roman" w:hAnsi="Times New Roman"/>
                <w:sz w:val="16"/>
              </w:rPr>
              <w:t xml:space="preserve">8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0.355</w:t>
            </w:r>
          </w:p>
        </w:tc>
      </w:tr>
      <w:tr w:rsidR="00E30347" w:rsidRPr="0045691E" w14:paraId="1A44A163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15D546A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α-HC</w:t>
            </w:r>
            <w:r>
              <w:rPr>
                <w:rFonts w:ascii="Times New Roman" w:hAnsi="Times New Roman"/>
                <w:sz w:val="16"/>
              </w:rPr>
              <w:t>H</w:t>
            </w:r>
          </w:p>
        </w:tc>
        <w:tc>
          <w:tcPr>
            <w:tcW w:w="713" w:type="dxa"/>
            <w:noWrap/>
            <w:vAlign w:val="center"/>
            <w:hideMark/>
          </w:tcPr>
          <w:p w14:paraId="32053AF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DB48AC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23B99E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38B141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98DCD6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00CF01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0.105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0.0197</w:t>
            </w:r>
          </w:p>
        </w:tc>
        <w:tc>
          <w:tcPr>
            <w:tcW w:w="713" w:type="dxa"/>
            <w:noWrap/>
            <w:vAlign w:val="center"/>
            <w:hideMark/>
          </w:tcPr>
          <w:p w14:paraId="4B633A6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0.252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0.0413</w:t>
            </w:r>
          </w:p>
        </w:tc>
        <w:tc>
          <w:tcPr>
            <w:tcW w:w="714" w:type="dxa"/>
            <w:noWrap/>
            <w:vAlign w:val="center"/>
            <w:hideMark/>
          </w:tcPr>
          <w:p w14:paraId="38C48D6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770CE2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DA0A68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1.0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0.105</w:t>
            </w:r>
          </w:p>
        </w:tc>
        <w:tc>
          <w:tcPr>
            <w:tcW w:w="714" w:type="dxa"/>
            <w:noWrap/>
            <w:vAlign w:val="center"/>
            <w:hideMark/>
          </w:tcPr>
          <w:p w14:paraId="47222B8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4ED2F8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17B6D50C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55F022E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β-HC</w:t>
            </w:r>
            <w:r>
              <w:rPr>
                <w:rFonts w:ascii="Times New Roman" w:hAnsi="Times New Roman"/>
                <w:sz w:val="16"/>
              </w:rPr>
              <w:t>H</w:t>
            </w:r>
          </w:p>
        </w:tc>
        <w:tc>
          <w:tcPr>
            <w:tcW w:w="713" w:type="dxa"/>
            <w:noWrap/>
            <w:vAlign w:val="center"/>
            <w:hideMark/>
          </w:tcPr>
          <w:p w14:paraId="78783D9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7DF370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94FB0F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143980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92CA1F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1.61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0.169</w:t>
            </w:r>
          </w:p>
        </w:tc>
        <w:tc>
          <w:tcPr>
            <w:tcW w:w="714" w:type="dxa"/>
            <w:noWrap/>
            <w:vAlign w:val="center"/>
            <w:hideMark/>
          </w:tcPr>
          <w:p w14:paraId="304E042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3C0319D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E02879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1.96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0.232</w:t>
            </w:r>
          </w:p>
        </w:tc>
        <w:tc>
          <w:tcPr>
            <w:tcW w:w="714" w:type="dxa"/>
            <w:noWrap/>
            <w:vAlign w:val="center"/>
            <w:hideMark/>
          </w:tcPr>
          <w:p w14:paraId="2217D6A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792FD7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D11AF0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1A750E6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609E9F8D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5C17ED5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γ-HC</w:t>
            </w:r>
            <w:r>
              <w:rPr>
                <w:rFonts w:ascii="Times New Roman" w:hAnsi="Times New Roman"/>
                <w:sz w:val="16"/>
              </w:rPr>
              <w:t>H</w:t>
            </w:r>
          </w:p>
        </w:tc>
        <w:tc>
          <w:tcPr>
            <w:tcW w:w="713" w:type="dxa"/>
            <w:noWrap/>
            <w:vAlign w:val="center"/>
            <w:hideMark/>
          </w:tcPr>
          <w:p w14:paraId="1CF94DD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32B26A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97621A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3F5760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ABDE88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28D36F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6E81771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7C3A33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75A90B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86E747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 xml:space="preserve">80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0.992</w:t>
            </w:r>
          </w:p>
        </w:tc>
        <w:tc>
          <w:tcPr>
            <w:tcW w:w="714" w:type="dxa"/>
            <w:noWrap/>
            <w:vAlign w:val="center"/>
            <w:hideMark/>
          </w:tcPr>
          <w:p w14:paraId="207653E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67E26A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4BE9FD39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405BC2D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δ-HC</w:t>
            </w:r>
            <w:r>
              <w:rPr>
                <w:rFonts w:ascii="Times New Roman" w:hAnsi="Times New Roman"/>
                <w:sz w:val="16"/>
              </w:rPr>
              <w:t>H</w:t>
            </w:r>
          </w:p>
        </w:tc>
        <w:tc>
          <w:tcPr>
            <w:tcW w:w="713" w:type="dxa"/>
            <w:noWrap/>
            <w:vAlign w:val="center"/>
            <w:hideMark/>
          </w:tcPr>
          <w:p w14:paraId="1B4F353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8B9107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EB87EE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6E8C16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A4F63E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2B8819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3B4F59B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E308FC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807984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669F2C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19936FF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83C49D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297B819E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6AA4430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DDE</w:t>
            </w:r>
          </w:p>
        </w:tc>
        <w:tc>
          <w:tcPr>
            <w:tcW w:w="713" w:type="dxa"/>
            <w:noWrap/>
            <w:vAlign w:val="center"/>
            <w:hideMark/>
          </w:tcPr>
          <w:p w14:paraId="3AAD57A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707E31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4A042F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3352A56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9A5F8C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0.382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0.0782</w:t>
            </w:r>
          </w:p>
        </w:tc>
        <w:tc>
          <w:tcPr>
            <w:tcW w:w="714" w:type="dxa"/>
            <w:noWrap/>
            <w:vAlign w:val="center"/>
            <w:hideMark/>
          </w:tcPr>
          <w:p w14:paraId="1F46252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610C968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0.239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0.0433</w:t>
            </w:r>
          </w:p>
        </w:tc>
        <w:tc>
          <w:tcPr>
            <w:tcW w:w="714" w:type="dxa"/>
            <w:noWrap/>
            <w:vAlign w:val="center"/>
            <w:hideMark/>
          </w:tcPr>
          <w:p w14:paraId="3AF84DFB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2D456D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714934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0.618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0.133</w:t>
            </w:r>
          </w:p>
        </w:tc>
        <w:tc>
          <w:tcPr>
            <w:tcW w:w="714" w:type="dxa"/>
            <w:noWrap/>
            <w:vAlign w:val="center"/>
            <w:hideMark/>
          </w:tcPr>
          <w:p w14:paraId="3B63F45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0.768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0.140</w:t>
            </w:r>
          </w:p>
        </w:tc>
        <w:tc>
          <w:tcPr>
            <w:tcW w:w="714" w:type="dxa"/>
            <w:noWrap/>
            <w:vAlign w:val="center"/>
            <w:hideMark/>
          </w:tcPr>
          <w:p w14:paraId="04A0D79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6666860F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02284200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DDD</w:t>
            </w:r>
          </w:p>
        </w:tc>
        <w:tc>
          <w:tcPr>
            <w:tcW w:w="713" w:type="dxa"/>
            <w:noWrap/>
            <w:vAlign w:val="center"/>
            <w:hideMark/>
          </w:tcPr>
          <w:p w14:paraId="5D78A4E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85C41B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0652C32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014B05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4BCD969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0.13</w:t>
            </w:r>
            <w:r>
              <w:rPr>
                <w:rFonts w:ascii="Times New Roman" w:hAnsi="Times New Roman"/>
                <w:sz w:val="16"/>
              </w:rPr>
              <w:t xml:space="preserve">2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0.246</w:t>
            </w:r>
          </w:p>
        </w:tc>
        <w:tc>
          <w:tcPr>
            <w:tcW w:w="714" w:type="dxa"/>
            <w:noWrap/>
            <w:vAlign w:val="center"/>
            <w:hideMark/>
          </w:tcPr>
          <w:p w14:paraId="7BED5DA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0.187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0.0392</w:t>
            </w:r>
          </w:p>
        </w:tc>
        <w:tc>
          <w:tcPr>
            <w:tcW w:w="713" w:type="dxa"/>
            <w:noWrap/>
            <w:vAlign w:val="center"/>
            <w:hideMark/>
          </w:tcPr>
          <w:p w14:paraId="5C2E6E3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0.22</w:t>
            </w:r>
            <w:r>
              <w:rPr>
                <w:rFonts w:ascii="Times New Roman" w:hAnsi="Times New Roman"/>
                <w:sz w:val="16"/>
              </w:rPr>
              <w:t xml:space="preserve">8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0.0657</w:t>
            </w:r>
          </w:p>
        </w:tc>
        <w:tc>
          <w:tcPr>
            <w:tcW w:w="714" w:type="dxa"/>
            <w:noWrap/>
            <w:vAlign w:val="center"/>
            <w:hideMark/>
          </w:tcPr>
          <w:p w14:paraId="7C47F83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0096E6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4DE4AE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0.622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0.0950</w:t>
            </w:r>
          </w:p>
        </w:tc>
        <w:tc>
          <w:tcPr>
            <w:tcW w:w="714" w:type="dxa"/>
            <w:noWrap/>
            <w:vAlign w:val="center"/>
            <w:hideMark/>
          </w:tcPr>
          <w:p w14:paraId="4EEC4AC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1.1</w:t>
            </w:r>
            <w:r>
              <w:rPr>
                <w:rFonts w:ascii="Times New Roman" w:hAnsi="Times New Roman"/>
                <w:sz w:val="16"/>
              </w:rPr>
              <w:t xml:space="preserve">6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0.105</w:t>
            </w:r>
          </w:p>
        </w:tc>
        <w:tc>
          <w:tcPr>
            <w:tcW w:w="714" w:type="dxa"/>
            <w:noWrap/>
            <w:vAlign w:val="center"/>
            <w:hideMark/>
          </w:tcPr>
          <w:p w14:paraId="59FD530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</w:tr>
      <w:tr w:rsidR="00E30347" w:rsidRPr="0045691E" w14:paraId="21415F0B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0631E3D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DDT</w:t>
            </w:r>
          </w:p>
        </w:tc>
        <w:tc>
          <w:tcPr>
            <w:tcW w:w="713" w:type="dxa"/>
            <w:noWrap/>
            <w:vAlign w:val="center"/>
            <w:hideMark/>
          </w:tcPr>
          <w:p w14:paraId="42FE624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40D4052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0.747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0.143</w:t>
            </w:r>
          </w:p>
        </w:tc>
        <w:tc>
          <w:tcPr>
            <w:tcW w:w="714" w:type="dxa"/>
            <w:noWrap/>
            <w:vAlign w:val="center"/>
            <w:hideMark/>
          </w:tcPr>
          <w:p w14:paraId="7B694D4C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0.44</w:t>
            </w:r>
            <w:r>
              <w:rPr>
                <w:rFonts w:ascii="Times New Roman" w:hAnsi="Times New Roman"/>
                <w:sz w:val="16"/>
              </w:rPr>
              <w:t xml:space="preserve">6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0.0956</w:t>
            </w:r>
          </w:p>
        </w:tc>
        <w:tc>
          <w:tcPr>
            <w:tcW w:w="714" w:type="dxa"/>
            <w:noWrap/>
            <w:vAlign w:val="center"/>
            <w:hideMark/>
          </w:tcPr>
          <w:p w14:paraId="11C74FB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26495FD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0.29</w:t>
            </w:r>
            <w:r>
              <w:rPr>
                <w:rFonts w:ascii="Times New Roman" w:hAnsi="Times New Roman"/>
                <w:sz w:val="16"/>
              </w:rPr>
              <w:t xml:space="preserve">8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0.0265</w:t>
            </w:r>
          </w:p>
        </w:tc>
        <w:tc>
          <w:tcPr>
            <w:tcW w:w="714" w:type="dxa"/>
            <w:noWrap/>
            <w:vAlign w:val="center"/>
            <w:hideMark/>
          </w:tcPr>
          <w:p w14:paraId="67EF995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0.157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0.0145</w:t>
            </w:r>
          </w:p>
        </w:tc>
        <w:tc>
          <w:tcPr>
            <w:tcW w:w="713" w:type="dxa"/>
            <w:noWrap/>
            <w:vAlign w:val="center"/>
            <w:hideMark/>
          </w:tcPr>
          <w:p w14:paraId="6DD9B82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47B8AE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0.53</w:t>
            </w:r>
            <w:r>
              <w:rPr>
                <w:rFonts w:ascii="Times New Roman" w:hAnsi="Times New Roman"/>
                <w:sz w:val="16"/>
              </w:rPr>
              <w:t xml:space="preserve">9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0.106</w:t>
            </w:r>
          </w:p>
        </w:tc>
        <w:tc>
          <w:tcPr>
            <w:tcW w:w="714" w:type="dxa"/>
            <w:noWrap/>
            <w:vAlign w:val="center"/>
            <w:hideMark/>
          </w:tcPr>
          <w:p w14:paraId="228DE4F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3894BD87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1.62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0.314</w:t>
            </w:r>
          </w:p>
        </w:tc>
        <w:tc>
          <w:tcPr>
            <w:tcW w:w="714" w:type="dxa"/>
            <w:noWrap/>
            <w:vAlign w:val="center"/>
            <w:hideMark/>
          </w:tcPr>
          <w:p w14:paraId="3D37C4E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0.687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0.142</w:t>
            </w:r>
          </w:p>
        </w:tc>
        <w:tc>
          <w:tcPr>
            <w:tcW w:w="714" w:type="dxa"/>
            <w:noWrap/>
            <w:vAlign w:val="center"/>
            <w:hideMark/>
          </w:tcPr>
          <w:p w14:paraId="1F8A8C9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1.59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0.222</w:t>
            </w:r>
          </w:p>
        </w:tc>
      </w:tr>
      <w:tr w:rsidR="00E30347" w:rsidRPr="0045691E" w14:paraId="267F2EDD" w14:textId="77777777" w:rsidTr="00797117">
        <w:trPr>
          <w:trHeight w:val="300"/>
        </w:trPr>
        <w:tc>
          <w:tcPr>
            <w:tcW w:w="1486" w:type="dxa"/>
            <w:noWrap/>
            <w:vAlign w:val="center"/>
            <w:hideMark/>
          </w:tcPr>
          <w:p w14:paraId="63E7F41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C</w:t>
            </w:r>
            <w:r>
              <w:rPr>
                <w:rFonts w:ascii="Times New Roman" w:hAnsi="Times New Roman"/>
                <w:sz w:val="16"/>
              </w:rPr>
              <w:t>hlorpyrifos</w:t>
            </w:r>
          </w:p>
        </w:tc>
        <w:tc>
          <w:tcPr>
            <w:tcW w:w="713" w:type="dxa"/>
            <w:noWrap/>
            <w:vAlign w:val="center"/>
            <w:hideMark/>
          </w:tcPr>
          <w:p w14:paraId="548B56E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0.43</w:t>
            </w:r>
            <w:r>
              <w:rPr>
                <w:rFonts w:ascii="Times New Roman" w:hAnsi="Times New Roman"/>
                <w:sz w:val="16"/>
              </w:rPr>
              <w:t xml:space="preserve">6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0.0740</w:t>
            </w:r>
          </w:p>
        </w:tc>
        <w:tc>
          <w:tcPr>
            <w:tcW w:w="714" w:type="dxa"/>
            <w:noWrap/>
            <w:vAlign w:val="center"/>
            <w:hideMark/>
          </w:tcPr>
          <w:p w14:paraId="0091487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6094C1D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5DCFDB8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49FE4C04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1.2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0.102</w:t>
            </w:r>
          </w:p>
        </w:tc>
        <w:tc>
          <w:tcPr>
            <w:tcW w:w="714" w:type="dxa"/>
            <w:noWrap/>
            <w:vAlign w:val="center"/>
            <w:hideMark/>
          </w:tcPr>
          <w:p w14:paraId="3BB71CEE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3" w:type="dxa"/>
            <w:noWrap/>
            <w:vAlign w:val="center"/>
            <w:hideMark/>
          </w:tcPr>
          <w:p w14:paraId="7ADDAA61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0.371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0.0767</w:t>
            </w:r>
          </w:p>
        </w:tc>
        <w:tc>
          <w:tcPr>
            <w:tcW w:w="714" w:type="dxa"/>
            <w:noWrap/>
            <w:vAlign w:val="center"/>
            <w:hideMark/>
          </w:tcPr>
          <w:p w14:paraId="24DE35DD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7BC5250A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945C68">
              <w:rPr>
                <w:rFonts w:ascii="Times New Roman" w:hAnsi="Times New Roman"/>
                <w:sz w:val="16"/>
              </w:rPr>
              <w:t>N/A</w:t>
            </w:r>
          </w:p>
        </w:tc>
        <w:tc>
          <w:tcPr>
            <w:tcW w:w="714" w:type="dxa"/>
            <w:noWrap/>
            <w:vAlign w:val="center"/>
            <w:hideMark/>
          </w:tcPr>
          <w:p w14:paraId="552AF4F5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1.3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0.105</w:t>
            </w:r>
          </w:p>
        </w:tc>
        <w:tc>
          <w:tcPr>
            <w:tcW w:w="714" w:type="dxa"/>
            <w:noWrap/>
            <w:vAlign w:val="center"/>
            <w:hideMark/>
          </w:tcPr>
          <w:p w14:paraId="6C042C73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16.2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1.88</w:t>
            </w:r>
          </w:p>
        </w:tc>
        <w:tc>
          <w:tcPr>
            <w:tcW w:w="714" w:type="dxa"/>
            <w:noWrap/>
            <w:vAlign w:val="center"/>
            <w:hideMark/>
          </w:tcPr>
          <w:p w14:paraId="772A229F" w14:textId="77777777" w:rsidR="00E30347" w:rsidRPr="0045691E" w:rsidRDefault="00E30347" w:rsidP="00797117">
            <w:pPr>
              <w:spacing w:after="60"/>
              <w:jc w:val="center"/>
              <w:rPr>
                <w:rFonts w:ascii="Times New Roman" w:hAnsi="Times New Roman"/>
                <w:sz w:val="16"/>
              </w:rPr>
            </w:pPr>
            <w:r w:rsidRPr="0045691E">
              <w:rPr>
                <w:rFonts w:ascii="Times New Roman" w:hAnsi="Times New Roman"/>
                <w:sz w:val="16"/>
              </w:rPr>
              <w:t>1.5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 w:rsidRPr="00002C44">
              <w:rPr>
                <w:rFonts w:ascii="Times New Roman" w:hAnsi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0.229</w:t>
            </w:r>
          </w:p>
        </w:tc>
      </w:tr>
    </w:tbl>
    <w:p w14:paraId="2225F22A" w14:textId="77777777" w:rsidR="003D32B9" w:rsidRDefault="003D32B9" w:rsidP="003D32B9">
      <w:pPr>
        <w:spacing w:after="0"/>
        <w:jc w:val="left"/>
        <w:rPr>
          <w:rFonts w:ascii="Times New Roman" w:hAnsi="Times New Roman"/>
        </w:rPr>
      </w:pPr>
    </w:p>
    <w:sectPr w:rsidR="003D32B9" w:rsidSect="001F2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46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C9F3" w14:textId="77777777" w:rsidR="00992ACE" w:rsidRDefault="00992ACE">
      <w:r>
        <w:separator/>
      </w:r>
    </w:p>
    <w:p w14:paraId="382A1B7C" w14:textId="77777777" w:rsidR="00992ACE" w:rsidRDefault="00992ACE"/>
  </w:endnote>
  <w:endnote w:type="continuationSeparator" w:id="0">
    <w:p w14:paraId="74E33403" w14:textId="77777777" w:rsidR="00992ACE" w:rsidRDefault="00992ACE">
      <w:r>
        <w:continuationSeparator/>
      </w:r>
    </w:p>
    <w:p w14:paraId="4B4F4DB3" w14:textId="77777777" w:rsidR="00992ACE" w:rsidRDefault="00992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3F5BEE6-A05A-463A-A578-EFB58FA6775A}"/>
  </w:font>
  <w:font w:name="Myriad Pro Light">
    <w:altName w:val="Times New Roman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  <w:embedRegular r:id="rId2" w:subsetted="1" w:fontKey="{56DF7C09-9A04-44B5-96E3-C6F6CB85936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C1FA" w14:textId="77777777" w:rsidR="00797117" w:rsidRDefault="00797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B5EE7" w14:textId="77777777" w:rsidR="00797117" w:rsidRDefault="00797117">
    <w:pPr>
      <w:pStyle w:val="Footer"/>
      <w:ind w:right="360"/>
    </w:pPr>
  </w:p>
  <w:p w14:paraId="1CC4830C" w14:textId="77777777" w:rsidR="00797117" w:rsidRDefault="00797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2E2D" w14:textId="0100CE6F" w:rsidR="00797117" w:rsidRDefault="000E64C7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FC22E3" wp14:editId="226876A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173243708fc33e7d8f2de4b2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67D6E" w14:textId="2D68ED4B" w:rsidR="000E64C7" w:rsidRPr="000E64C7" w:rsidRDefault="000E64C7" w:rsidP="000E64C7">
                          <w:pPr>
                            <w:spacing w:after="0"/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0E64C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C22E3" id="_x0000_t202" coordsize="21600,21600" o:spt="202" path="m,l,21600r21600,l21600,xe">
              <v:stroke joinstyle="miter"/>
              <v:path gradientshapeok="t" o:connecttype="rect"/>
            </v:shapetype>
            <v:shape id="MSIPCM173243708fc33e7d8f2de4b2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JqkuJQ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7C667D6E" w14:textId="2D68ED4B" w:rsidR="000E64C7" w:rsidRPr="000E64C7" w:rsidRDefault="000E64C7" w:rsidP="000E64C7">
                    <w:pPr>
                      <w:spacing w:after="0"/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0E64C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7117">
      <w:rPr>
        <w:rStyle w:val="PageNumber"/>
      </w:rPr>
      <w:fldChar w:fldCharType="begin"/>
    </w:r>
    <w:r w:rsidR="00797117">
      <w:rPr>
        <w:rStyle w:val="PageNumber"/>
      </w:rPr>
      <w:instrText xml:space="preserve">PAGE  </w:instrText>
    </w:r>
    <w:r w:rsidR="00797117">
      <w:rPr>
        <w:rStyle w:val="PageNumber"/>
      </w:rPr>
      <w:fldChar w:fldCharType="separate"/>
    </w:r>
    <w:r w:rsidR="00797117">
      <w:rPr>
        <w:rStyle w:val="PageNumber"/>
        <w:noProof/>
      </w:rPr>
      <w:t>12</w:t>
    </w:r>
    <w:r w:rsidR="00797117">
      <w:rPr>
        <w:rStyle w:val="PageNumber"/>
      </w:rPr>
      <w:fldChar w:fldCharType="end"/>
    </w:r>
  </w:p>
  <w:p w14:paraId="48643024" w14:textId="77777777" w:rsidR="00797117" w:rsidRDefault="00797117">
    <w:pPr>
      <w:pStyle w:val="Footer"/>
      <w:ind w:right="360"/>
    </w:pPr>
  </w:p>
  <w:p w14:paraId="4697ACF8" w14:textId="77777777" w:rsidR="00797117" w:rsidRDefault="00797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0B42" w14:textId="77777777" w:rsidR="000E64C7" w:rsidRDefault="000E6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D683" w14:textId="77777777" w:rsidR="00992ACE" w:rsidRDefault="00992ACE">
      <w:r>
        <w:separator/>
      </w:r>
    </w:p>
    <w:p w14:paraId="21304891" w14:textId="77777777" w:rsidR="00992ACE" w:rsidRDefault="00992ACE"/>
  </w:footnote>
  <w:footnote w:type="continuationSeparator" w:id="0">
    <w:p w14:paraId="01B96829" w14:textId="77777777" w:rsidR="00992ACE" w:rsidRDefault="00992ACE">
      <w:r>
        <w:continuationSeparator/>
      </w:r>
    </w:p>
    <w:p w14:paraId="40DD93B5" w14:textId="77777777" w:rsidR="00992ACE" w:rsidRDefault="00992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DBE4" w14:textId="77777777" w:rsidR="00797117" w:rsidRDefault="007971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E11D" w14:textId="77777777" w:rsidR="000E64C7" w:rsidRDefault="000E6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0463" w14:textId="77777777" w:rsidR="000E64C7" w:rsidRDefault="000E6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Arno Pro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2rfz2pope5veesz5dxxwfjdpa2dftdex2x&quot;&gt;My EndNote Library&lt;record-ids&gt;&lt;item&gt;39&lt;/item&gt;&lt;item&gt;41&lt;/item&gt;&lt;item&gt;91&lt;/item&gt;&lt;item&gt;94&lt;/item&gt;&lt;item&gt;104&lt;/item&gt;&lt;item&gt;137&lt;/item&gt;&lt;item&gt;142&lt;/item&gt;&lt;item&gt;143&lt;/item&gt;&lt;item&gt;144&lt;/item&gt;&lt;item&gt;234&lt;/item&gt;&lt;item&gt;302&lt;/item&gt;&lt;item&gt;303&lt;/item&gt;&lt;item&gt;319&lt;/item&gt;&lt;item&gt;341&lt;/item&gt;&lt;item&gt;342&lt;/item&gt;&lt;item&gt;343&lt;/item&gt;&lt;item&gt;345&lt;/item&gt;&lt;item&gt;346&lt;/item&gt;&lt;item&gt;348&lt;/item&gt;&lt;item&gt;349&lt;/item&gt;&lt;item&gt;350&lt;/item&gt;&lt;item&gt;351&lt;/item&gt;&lt;item&gt;352&lt;/item&gt;&lt;item&gt;354&lt;/item&gt;&lt;item&gt;355&lt;/item&gt;&lt;item&gt;357&lt;/item&gt;&lt;item&gt;358&lt;/item&gt;&lt;item&gt;359&lt;/item&gt;&lt;item&gt;360&lt;/item&gt;&lt;item&gt;361&lt;/item&gt;&lt;item&gt;362&lt;/item&gt;&lt;item&gt;363&lt;/item&gt;&lt;item&gt;364&lt;/item&gt;&lt;item&gt;370&lt;/item&gt;&lt;item&gt;372&lt;/item&gt;&lt;item&gt;373&lt;/item&gt;&lt;item&gt;374&lt;/item&gt;&lt;item&gt;375&lt;/item&gt;&lt;item&gt;376&lt;/item&gt;&lt;item&gt;377&lt;/item&gt;&lt;item&gt;378&lt;/item&gt;&lt;item&gt;379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4&lt;/item&gt;&lt;item&gt;395&lt;/item&gt;&lt;item&gt;396&lt;/item&gt;&lt;item&gt;397&lt;/item&gt;&lt;item&gt;399&lt;/item&gt;&lt;item&gt;400&lt;/item&gt;&lt;/record-ids&gt;&lt;/item&gt;&lt;/Libraries&gt;"/>
  </w:docVars>
  <w:rsids>
    <w:rsidRoot w:val="001E2372"/>
    <w:rsid w:val="0000012F"/>
    <w:rsid w:val="000005EF"/>
    <w:rsid w:val="00002C44"/>
    <w:rsid w:val="000038C7"/>
    <w:rsid w:val="00004140"/>
    <w:rsid w:val="00005899"/>
    <w:rsid w:val="00005B08"/>
    <w:rsid w:val="00005CE9"/>
    <w:rsid w:val="00007E9B"/>
    <w:rsid w:val="000105FE"/>
    <w:rsid w:val="00011192"/>
    <w:rsid w:val="00011422"/>
    <w:rsid w:val="000114E8"/>
    <w:rsid w:val="000127CD"/>
    <w:rsid w:val="000139E8"/>
    <w:rsid w:val="000142BB"/>
    <w:rsid w:val="00014CC9"/>
    <w:rsid w:val="00015AE0"/>
    <w:rsid w:val="00015B05"/>
    <w:rsid w:val="00015E0C"/>
    <w:rsid w:val="000178B6"/>
    <w:rsid w:val="00017D02"/>
    <w:rsid w:val="000201D0"/>
    <w:rsid w:val="000211E8"/>
    <w:rsid w:val="00021245"/>
    <w:rsid w:val="00025138"/>
    <w:rsid w:val="000263F2"/>
    <w:rsid w:val="00026C95"/>
    <w:rsid w:val="0003046A"/>
    <w:rsid w:val="00031209"/>
    <w:rsid w:val="00031938"/>
    <w:rsid w:val="00032C60"/>
    <w:rsid w:val="00034989"/>
    <w:rsid w:val="00034C03"/>
    <w:rsid w:val="00041845"/>
    <w:rsid w:val="00043055"/>
    <w:rsid w:val="0004613F"/>
    <w:rsid w:val="0004616F"/>
    <w:rsid w:val="000461DC"/>
    <w:rsid w:val="0005130C"/>
    <w:rsid w:val="00053BBE"/>
    <w:rsid w:val="0005648D"/>
    <w:rsid w:val="00056A04"/>
    <w:rsid w:val="000621A5"/>
    <w:rsid w:val="00062FFE"/>
    <w:rsid w:val="000646DB"/>
    <w:rsid w:val="0006774C"/>
    <w:rsid w:val="00067E4A"/>
    <w:rsid w:val="0007082E"/>
    <w:rsid w:val="000715AF"/>
    <w:rsid w:val="00072588"/>
    <w:rsid w:val="0007420A"/>
    <w:rsid w:val="00074653"/>
    <w:rsid w:val="00074EA1"/>
    <w:rsid w:val="00075C6A"/>
    <w:rsid w:val="00075F81"/>
    <w:rsid w:val="00077985"/>
    <w:rsid w:val="00077A0D"/>
    <w:rsid w:val="00077EE9"/>
    <w:rsid w:val="00080A14"/>
    <w:rsid w:val="00081DF3"/>
    <w:rsid w:val="00083327"/>
    <w:rsid w:val="00084857"/>
    <w:rsid w:val="000858B8"/>
    <w:rsid w:val="00085A57"/>
    <w:rsid w:val="00085B02"/>
    <w:rsid w:val="00085BA5"/>
    <w:rsid w:val="000861DA"/>
    <w:rsid w:val="00086C89"/>
    <w:rsid w:val="0008700B"/>
    <w:rsid w:val="0008704C"/>
    <w:rsid w:val="00090331"/>
    <w:rsid w:val="00091196"/>
    <w:rsid w:val="0009453B"/>
    <w:rsid w:val="00094549"/>
    <w:rsid w:val="00094B77"/>
    <w:rsid w:val="00095FF3"/>
    <w:rsid w:val="000A0494"/>
    <w:rsid w:val="000A2C79"/>
    <w:rsid w:val="000A2DBD"/>
    <w:rsid w:val="000A4212"/>
    <w:rsid w:val="000A4839"/>
    <w:rsid w:val="000A4CC1"/>
    <w:rsid w:val="000A5FCF"/>
    <w:rsid w:val="000A62C2"/>
    <w:rsid w:val="000A65BB"/>
    <w:rsid w:val="000A70AE"/>
    <w:rsid w:val="000A78FA"/>
    <w:rsid w:val="000A7993"/>
    <w:rsid w:val="000B13F9"/>
    <w:rsid w:val="000B19BC"/>
    <w:rsid w:val="000B4409"/>
    <w:rsid w:val="000B5D8C"/>
    <w:rsid w:val="000B6D75"/>
    <w:rsid w:val="000B7BEC"/>
    <w:rsid w:val="000C030E"/>
    <w:rsid w:val="000C0DB4"/>
    <w:rsid w:val="000C7544"/>
    <w:rsid w:val="000C7967"/>
    <w:rsid w:val="000D2D84"/>
    <w:rsid w:val="000D5C30"/>
    <w:rsid w:val="000D63C2"/>
    <w:rsid w:val="000D67D6"/>
    <w:rsid w:val="000E0143"/>
    <w:rsid w:val="000E1928"/>
    <w:rsid w:val="000E26A3"/>
    <w:rsid w:val="000E357D"/>
    <w:rsid w:val="000E3AEB"/>
    <w:rsid w:val="000E3FB8"/>
    <w:rsid w:val="000E589F"/>
    <w:rsid w:val="000E64C7"/>
    <w:rsid w:val="000E75E3"/>
    <w:rsid w:val="000F09AC"/>
    <w:rsid w:val="000F0C4E"/>
    <w:rsid w:val="000F2BEA"/>
    <w:rsid w:val="00101D1F"/>
    <w:rsid w:val="00102409"/>
    <w:rsid w:val="00102A9F"/>
    <w:rsid w:val="00102E2E"/>
    <w:rsid w:val="0010314B"/>
    <w:rsid w:val="00104FBE"/>
    <w:rsid w:val="00106049"/>
    <w:rsid w:val="00106CC1"/>
    <w:rsid w:val="00106CF6"/>
    <w:rsid w:val="0011444B"/>
    <w:rsid w:val="001168F6"/>
    <w:rsid w:val="00121FD9"/>
    <w:rsid w:val="00122FFC"/>
    <w:rsid w:val="00123A84"/>
    <w:rsid w:val="00131050"/>
    <w:rsid w:val="001317C9"/>
    <w:rsid w:val="001323B9"/>
    <w:rsid w:val="001329FD"/>
    <w:rsid w:val="0013440F"/>
    <w:rsid w:val="00134457"/>
    <w:rsid w:val="00134FEE"/>
    <w:rsid w:val="001366F3"/>
    <w:rsid w:val="001379DD"/>
    <w:rsid w:val="0014160C"/>
    <w:rsid w:val="00141659"/>
    <w:rsid w:val="001418C0"/>
    <w:rsid w:val="001426E4"/>
    <w:rsid w:val="00142926"/>
    <w:rsid w:val="0014311B"/>
    <w:rsid w:val="00143240"/>
    <w:rsid w:val="00144CA4"/>
    <w:rsid w:val="0014508C"/>
    <w:rsid w:val="00145DC6"/>
    <w:rsid w:val="00146208"/>
    <w:rsid w:val="00146445"/>
    <w:rsid w:val="00147836"/>
    <w:rsid w:val="00150B43"/>
    <w:rsid w:val="0015109A"/>
    <w:rsid w:val="0015236C"/>
    <w:rsid w:val="001540EE"/>
    <w:rsid w:val="0015751D"/>
    <w:rsid w:val="00157E12"/>
    <w:rsid w:val="00164E1B"/>
    <w:rsid w:val="00167237"/>
    <w:rsid w:val="001675C7"/>
    <w:rsid w:val="0017007B"/>
    <w:rsid w:val="00170715"/>
    <w:rsid w:val="00171133"/>
    <w:rsid w:val="001717A6"/>
    <w:rsid w:val="0017492A"/>
    <w:rsid w:val="00175293"/>
    <w:rsid w:val="001759BE"/>
    <w:rsid w:val="001760A4"/>
    <w:rsid w:val="00177B93"/>
    <w:rsid w:val="00177FA5"/>
    <w:rsid w:val="001807DD"/>
    <w:rsid w:val="0018408F"/>
    <w:rsid w:val="00185125"/>
    <w:rsid w:val="001908EF"/>
    <w:rsid w:val="0019172A"/>
    <w:rsid w:val="00193221"/>
    <w:rsid w:val="00194BD0"/>
    <w:rsid w:val="00194E67"/>
    <w:rsid w:val="001959F5"/>
    <w:rsid w:val="00195CE1"/>
    <w:rsid w:val="001A277D"/>
    <w:rsid w:val="001A33E3"/>
    <w:rsid w:val="001A50E6"/>
    <w:rsid w:val="001A5BF7"/>
    <w:rsid w:val="001A61E0"/>
    <w:rsid w:val="001B1145"/>
    <w:rsid w:val="001B2A79"/>
    <w:rsid w:val="001B325F"/>
    <w:rsid w:val="001B4338"/>
    <w:rsid w:val="001B5A3A"/>
    <w:rsid w:val="001B6405"/>
    <w:rsid w:val="001B74BE"/>
    <w:rsid w:val="001B7D11"/>
    <w:rsid w:val="001C01CC"/>
    <w:rsid w:val="001C050F"/>
    <w:rsid w:val="001C0FC4"/>
    <w:rsid w:val="001C1F54"/>
    <w:rsid w:val="001C3C57"/>
    <w:rsid w:val="001C4593"/>
    <w:rsid w:val="001C5C7A"/>
    <w:rsid w:val="001C6E3C"/>
    <w:rsid w:val="001D02B8"/>
    <w:rsid w:val="001D3333"/>
    <w:rsid w:val="001D4B77"/>
    <w:rsid w:val="001E0E9E"/>
    <w:rsid w:val="001E10C2"/>
    <w:rsid w:val="001E1B85"/>
    <w:rsid w:val="001E2372"/>
    <w:rsid w:val="001E451C"/>
    <w:rsid w:val="001E6684"/>
    <w:rsid w:val="001F0364"/>
    <w:rsid w:val="001F0541"/>
    <w:rsid w:val="001F14D9"/>
    <w:rsid w:val="001F21AC"/>
    <w:rsid w:val="001F248F"/>
    <w:rsid w:val="001F2667"/>
    <w:rsid w:val="001F7D6C"/>
    <w:rsid w:val="002025D8"/>
    <w:rsid w:val="002031A2"/>
    <w:rsid w:val="00204CBA"/>
    <w:rsid w:val="00204D5D"/>
    <w:rsid w:val="00204FF1"/>
    <w:rsid w:val="00206071"/>
    <w:rsid w:val="00206274"/>
    <w:rsid w:val="00206397"/>
    <w:rsid w:val="002067B9"/>
    <w:rsid w:val="0021001C"/>
    <w:rsid w:val="00210474"/>
    <w:rsid w:val="002113FA"/>
    <w:rsid w:val="0021380C"/>
    <w:rsid w:val="00214932"/>
    <w:rsid w:val="00214DFF"/>
    <w:rsid w:val="00215D41"/>
    <w:rsid w:val="002206D2"/>
    <w:rsid w:val="00222CF5"/>
    <w:rsid w:val="00222DDA"/>
    <w:rsid w:val="0022380C"/>
    <w:rsid w:val="00224460"/>
    <w:rsid w:val="00225E04"/>
    <w:rsid w:val="00226BF5"/>
    <w:rsid w:val="00227656"/>
    <w:rsid w:val="00227AF3"/>
    <w:rsid w:val="00227C2A"/>
    <w:rsid w:val="00227F95"/>
    <w:rsid w:val="002309FD"/>
    <w:rsid w:val="00230B18"/>
    <w:rsid w:val="00231BF2"/>
    <w:rsid w:val="00232C0C"/>
    <w:rsid w:val="00232D35"/>
    <w:rsid w:val="00235508"/>
    <w:rsid w:val="00235C59"/>
    <w:rsid w:val="00237296"/>
    <w:rsid w:val="0024345F"/>
    <w:rsid w:val="00243DA1"/>
    <w:rsid w:val="0024409A"/>
    <w:rsid w:val="002500FE"/>
    <w:rsid w:val="00252056"/>
    <w:rsid w:val="00254A42"/>
    <w:rsid w:val="002561E3"/>
    <w:rsid w:val="002614D8"/>
    <w:rsid w:val="00261C6C"/>
    <w:rsid w:val="00262815"/>
    <w:rsid w:val="002633AE"/>
    <w:rsid w:val="0026503E"/>
    <w:rsid w:val="002653B6"/>
    <w:rsid w:val="0026652C"/>
    <w:rsid w:val="00266FA3"/>
    <w:rsid w:val="002671D7"/>
    <w:rsid w:val="00267C9C"/>
    <w:rsid w:val="002729FB"/>
    <w:rsid w:val="00281D7E"/>
    <w:rsid w:val="002830A8"/>
    <w:rsid w:val="00285A88"/>
    <w:rsid w:val="00285ACF"/>
    <w:rsid w:val="00286E38"/>
    <w:rsid w:val="00287545"/>
    <w:rsid w:val="00287F84"/>
    <w:rsid w:val="00293086"/>
    <w:rsid w:val="002958F5"/>
    <w:rsid w:val="002A1087"/>
    <w:rsid w:val="002A3488"/>
    <w:rsid w:val="002A34E0"/>
    <w:rsid w:val="002A4A4E"/>
    <w:rsid w:val="002A5074"/>
    <w:rsid w:val="002A5633"/>
    <w:rsid w:val="002A68D4"/>
    <w:rsid w:val="002A7098"/>
    <w:rsid w:val="002A7673"/>
    <w:rsid w:val="002A7D96"/>
    <w:rsid w:val="002A7EC5"/>
    <w:rsid w:val="002B114E"/>
    <w:rsid w:val="002B190B"/>
    <w:rsid w:val="002B21AC"/>
    <w:rsid w:val="002B3D55"/>
    <w:rsid w:val="002B4FA6"/>
    <w:rsid w:val="002B4FA9"/>
    <w:rsid w:val="002B6E01"/>
    <w:rsid w:val="002C2185"/>
    <w:rsid w:val="002C3431"/>
    <w:rsid w:val="002C4743"/>
    <w:rsid w:val="002C4EC8"/>
    <w:rsid w:val="002D0399"/>
    <w:rsid w:val="002D0B8E"/>
    <w:rsid w:val="002D0FF3"/>
    <w:rsid w:val="002D2E7E"/>
    <w:rsid w:val="002D33E4"/>
    <w:rsid w:val="002D3E48"/>
    <w:rsid w:val="002D4847"/>
    <w:rsid w:val="002D60D9"/>
    <w:rsid w:val="002D7530"/>
    <w:rsid w:val="002D757E"/>
    <w:rsid w:val="002D7F02"/>
    <w:rsid w:val="002E02FE"/>
    <w:rsid w:val="002E0380"/>
    <w:rsid w:val="002E18D8"/>
    <w:rsid w:val="002E385D"/>
    <w:rsid w:val="002E45B5"/>
    <w:rsid w:val="002E476C"/>
    <w:rsid w:val="002E4A78"/>
    <w:rsid w:val="002E4BC1"/>
    <w:rsid w:val="002E57C6"/>
    <w:rsid w:val="002E62D9"/>
    <w:rsid w:val="002F0F23"/>
    <w:rsid w:val="002F3F95"/>
    <w:rsid w:val="002F5146"/>
    <w:rsid w:val="002F6785"/>
    <w:rsid w:val="003024A2"/>
    <w:rsid w:val="003038E1"/>
    <w:rsid w:val="00304073"/>
    <w:rsid w:val="0030473A"/>
    <w:rsid w:val="003048B1"/>
    <w:rsid w:val="003064B9"/>
    <w:rsid w:val="00306A9A"/>
    <w:rsid w:val="00307147"/>
    <w:rsid w:val="00307825"/>
    <w:rsid w:val="00310911"/>
    <w:rsid w:val="003110CB"/>
    <w:rsid w:val="00311DC5"/>
    <w:rsid w:val="00312A3F"/>
    <w:rsid w:val="00312C29"/>
    <w:rsid w:val="0031651C"/>
    <w:rsid w:val="00317DB7"/>
    <w:rsid w:val="00320E21"/>
    <w:rsid w:val="00320F5C"/>
    <w:rsid w:val="00321036"/>
    <w:rsid w:val="003234BE"/>
    <w:rsid w:val="00324966"/>
    <w:rsid w:val="0032636D"/>
    <w:rsid w:val="003279C7"/>
    <w:rsid w:val="0033218B"/>
    <w:rsid w:val="00332F36"/>
    <w:rsid w:val="00333D23"/>
    <w:rsid w:val="00335EEF"/>
    <w:rsid w:val="00336B64"/>
    <w:rsid w:val="00340761"/>
    <w:rsid w:val="00340A04"/>
    <w:rsid w:val="0034163E"/>
    <w:rsid w:val="003430AC"/>
    <w:rsid w:val="00344E7A"/>
    <w:rsid w:val="0035002E"/>
    <w:rsid w:val="0035015D"/>
    <w:rsid w:val="00351845"/>
    <w:rsid w:val="00351DEB"/>
    <w:rsid w:val="00351EF7"/>
    <w:rsid w:val="003547B0"/>
    <w:rsid w:val="00355DFB"/>
    <w:rsid w:val="00356303"/>
    <w:rsid w:val="003567CC"/>
    <w:rsid w:val="00357396"/>
    <w:rsid w:val="00361AC6"/>
    <w:rsid w:val="00361EF9"/>
    <w:rsid w:val="003620DB"/>
    <w:rsid w:val="00362DB8"/>
    <w:rsid w:val="00362F04"/>
    <w:rsid w:val="00365A9E"/>
    <w:rsid w:val="003675D2"/>
    <w:rsid w:val="003679A1"/>
    <w:rsid w:val="00367B8F"/>
    <w:rsid w:val="003704F4"/>
    <w:rsid w:val="00370576"/>
    <w:rsid w:val="0037070A"/>
    <w:rsid w:val="00371D0A"/>
    <w:rsid w:val="00373419"/>
    <w:rsid w:val="00375AAD"/>
    <w:rsid w:val="00381466"/>
    <w:rsid w:val="00384150"/>
    <w:rsid w:val="00384159"/>
    <w:rsid w:val="003841EA"/>
    <w:rsid w:val="00384CF7"/>
    <w:rsid w:val="00384FB3"/>
    <w:rsid w:val="00385CA9"/>
    <w:rsid w:val="003866D2"/>
    <w:rsid w:val="00396DDC"/>
    <w:rsid w:val="003A0745"/>
    <w:rsid w:val="003A0884"/>
    <w:rsid w:val="003A0F5F"/>
    <w:rsid w:val="003A477D"/>
    <w:rsid w:val="003B146D"/>
    <w:rsid w:val="003B4062"/>
    <w:rsid w:val="003B40D4"/>
    <w:rsid w:val="003B4AF3"/>
    <w:rsid w:val="003B5465"/>
    <w:rsid w:val="003B5FD0"/>
    <w:rsid w:val="003B7134"/>
    <w:rsid w:val="003C1F68"/>
    <w:rsid w:val="003C20FB"/>
    <w:rsid w:val="003C22BA"/>
    <w:rsid w:val="003C2BE3"/>
    <w:rsid w:val="003C44C6"/>
    <w:rsid w:val="003C56B0"/>
    <w:rsid w:val="003C590D"/>
    <w:rsid w:val="003C5FE5"/>
    <w:rsid w:val="003C6888"/>
    <w:rsid w:val="003C7094"/>
    <w:rsid w:val="003D086F"/>
    <w:rsid w:val="003D0C26"/>
    <w:rsid w:val="003D19F0"/>
    <w:rsid w:val="003D22F3"/>
    <w:rsid w:val="003D32B9"/>
    <w:rsid w:val="003D35BA"/>
    <w:rsid w:val="003D3D3B"/>
    <w:rsid w:val="003D47BE"/>
    <w:rsid w:val="003D764F"/>
    <w:rsid w:val="003D782C"/>
    <w:rsid w:val="003E08B8"/>
    <w:rsid w:val="003E2367"/>
    <w:rsid w:val="003E3FB1"/>
    <w:rsid w:val="003E5207"/>
    <w:rsid w:val="003E5EA8"/>
    <w:rsid w:val="003E6017"/>
    <w:rsid w:val="003F11E9"/>
    <w:rsid w:val="003F12D6"/>
    <w:rsid w:val="003F13B9"/>
    <w:rsid w:val="003F19BB"/>
    <w:rsid w:val="003F7A24"/>
    <w:rsid w:val="00400114"/>
    <w:rsid w:val="00402176"/>
    <w:rsid w:val="004021F0"/>
    <w:rsid w:val="00402614"/>
    <w:rsid w:val="00402C82"/>
    <w:rsid w:val="00403C72"/>
    <w:rsid w:val="00410018"/>
    <w:rsid w:val="004102AE"/>
    <w:rsid w:val="0041079D"/>
    <w:rsid w:val="0041144D"/>
    <w:rsid w:val="004126C2"/>
    <w:rsid w:val="00414FB7"/>
    <w:rsid w:val="00415BBF"/>
    <w:rsid w:val="00415F00"/>
    <w:rsid w:val="0042088B"/>
    <w:rsid w:val="00422950"/>
    <w:rsid w:val="00422A5F"/>
    <w:rsid w:val="004236EA"/>
    <w:rsid w:val="0042377C"/>
    <w:rsid w:val="0042549E"/>
    <w:rsid w:val="00427112"/>
    <w:rsid w:val="004277C7"/>
    <w:rsid w:val="00427D36"/>
    <w:rsid w:val="00431437"/>
    <w:rsid w:val="00431AC0"/>
    <w:rsid w:val="00431BDA"/>
    <w:rsid w:val="00431C7A"/>
    <w:rsid w:val="00431FFF"/>
    <w:rsid w:val="004329B5"/>
    <w:rsid w:val="0043386A"/>
    <w:rsid w:val="00434CED"/>
    <w:rsid w:val="004375EF"/>
    <w:rsid w:val="0043761C"/>
    <w:rsid w:val="004404C8"/>
    <w:rsid w:val="004417B0"/>
    <w:rsid w:val="0044262C"/>
    <w:rsid w:val="00442EB6"/>
    <w:rsid w:val="00444364"/>
    <w:rsid w:val="00446C87"/>
    <w:rsid w:val="00446F77"/>
    <w:rsid w:val="004508A4"/>
    <w:rsid w:val="00452A5B"/>
    <w:rsid w:val="0045514A"/>
    <w:rsid w:val="004564CF"/>
    <w:rsid w:val="0045691E"/>
    <w:rsid w:val="00457535"/>
    <w:rsid w:val="0046014B"/>
    <w:rsid w:val="0046409D"/>
    <w:rsid w:val="00465C29"/>
    <w:rsid w:val="00466A2E"/>
    <w:rsid w:val="00467D2F"/>
    <w:rsid w:val="00471265"/>
    <w:rsid w:val="00471BE2"/>
    <w:rsid w:val="00472940"/>
    <w:rsid w:val="00474FEC"/>
    <w:rsid w:val="00475222"/>
    <w:rsid w:val="0047616D"/>
    <w:rsid w:val="00480106"/>
    <w:rsid w:val="004820E2"/>
    <w:rsid w:val="00482B30"/>
    <w:rsid w:val="00491357"/>
    <w:rsid w:val="0049165A"/>
    <w:rsid w:val="00491BBC"/>
    <w:rsid w:val="0049449E"/>
    <w:rsid w:val="00494675"/>
    <w:rsid w:val="00496B72"/>
    <w:rsid w:val="00496EA5"/>
    <w:rsid w:val="004A1896"/>
    <w:rsid w:val="004A24CC"/>
    <w:rsid w:val="004A52C5"/>
    <w:rsid w:val="004A55A2"/>
    <w:rsid w:val="004A6A8F"/>
    <w:rsid w:val="004A742B"/>
    <w:rsid w:val="004A7D91"/>
    <w:rsid w:val="004A7E1A"/>
    <w:rsid w:val="004B0100"/>
    <w:rsid w:val="004B13E5"/>
    <w:rsid w:val="004B15E5"/>
    <w:rsid w:val="004B36AA"/>
    <w:rsid w:val="004B5C17"/>
    <w:rsid w:val="004C07F1"/>
    <w:rsid w:val="004C1CEB"/>
    <w:rsid w:val="004C3E3E"/>
    <w:rsid w:val="004C44AB"/>
    <w:rsid w:val="004D1632"/>
    <w:rsid w:val="004D2085"/>
    <w:rsid w:val="004D22F8"/>
    <w:rsid w:val="004D2CE8"/>
    <w:rsid w:val="004D5965"/>
    <w:rsid w:val="004D777F"/>
    <w:rsid w:val="004E263D"/>
    <w:rsid w:val="004E2E44"/>
    <w:rsid w:val="004E35E0"/>
    <w:rsid w:val="004E3FBF"/>
    <w:rsid w:val="004E7DA8"/>
    <w:rsid w:val="004F2E23"/>
    <w:rsid w:val="004F3763"/>
    <w:rsid w:val="004F42B3"/>
    <w:rsid w:val="004F43B3"/>
    <w:rsid w:val="004F4744"/>
    <w:rsid w:val="004F57FB"/>
    <w:rsid w:val="004F618A"/>
    <w:rsid w:val="004F65B2"/>
    <w:rsid w:val="004F689C"/>
    <w:rsid w:val="00501255"/>
    <w:rsid w:val="0050132A"/>
    <w:rsid w:val="00502BF9"/>
    <w:rsid w:val="005044D2"/>
    <w:rsid w:val="00504D3E"/>
    <w:rsid w:val="00511F32"/>
    <w:rsid w:val="00513163"/>
    <w:rsid w:val="00513327"/>
    <w:rsid w:val="00515C82"/>
    <w:rsid w:val="00515E14"/>
    <w:rsid w:val="00517542"/>
    <w:rsid w:val="0052042C"/>
    <w:rsid w:val="00521D4D"/>
    <w:rsid w:val="00521E5F"/>
    <w:rsid w:val="00525BBD"/>
    <w:rsid w:val="0052678A"/>
    <w:rsid w:val="00526CC5"/>
    <w:rsid w:val="00526E52"/>
    <w:rsid w:val="00530099"/>
    <w:rsid w:val="00530ABD"/>
    <w:rsid w:val="005311E0"/>
    <w:rsid w:val="00531E95"/>
    <w:rsid w:val="00532382"/>
    <w:rsid w:val="005327A4"/>
    <w:rsid w:val="005329C7"/>
    <w:rsid w:val="00533238"/>
    <w:rsid w:val="005439CB"/>
    <w:rsid w:val="00545161"/>
    <w:rsid w:val="0054541B"/>
    <w:rsid w:val="0054612B"/>
    <w:rsid w:val="00546C53"/>
    <w:rsid w:val="00550651"/>
    <w:rsid w:val="005512EE"/>
    <w:rsid w:val="00551322"/>
    <w:rsid w:val="00551789"/>
    <w:rsid w:val="00552A07"/>
    <w:rsid w:val="00552C75"/>
    <w:rsid w:val="00556FF6"/>
    <w:rsid w:val="00560262"/>
    <w:rsid w:val="005614EC"/>
    <w:rsid w:val="005615BF"/>
    <w:rsid w:val="0056263E"/>
    <w:rsid w:val="00562C00"/>
    <w:rsid w:val="0056467B"/>
    <w:rsid w:val="00565DB9"/>
    <w:rsid w:val="005660A9"/>
    <w:rsid w:val="00566EFF"/>
    <w:rsid w:val="00567249"/>
    <w:rsid w:val="00567283"/>
    <w:rsid w:val="00570B9B"/>
    <w:rsid w:val="00571853"/>
    <w:rsid w:val="005754B8"/>
    <w:rsid w:val="00575965"/>
    <w:rsid w:val="00576004"/>
    <w:rsid w:val="005762F1"/>
    <w:rsid w:val="005776E6"/>
    <w:rsid w:val="005779D0"/>
    <w:rsid w:val="00577E13"/>
    <w:rsid w:val="00580B88"/>
    <w:rsid w:val="005823B9"/>
    <w:rsid w:val="00582A68"/>
    <w:rsid w:val="00584AC7"/>
    <w:rsid w:val="00584FCF"/>
    <w:rsid w:val="00586B1F"/>
    <w:rsid w:val="00590142"/>
    <w:rsid w:val="00591A57"/>
    <w:rsid w:val="0059399B"/>
    <w:rsid w:val="00594616"/>
    <w:rsid w:val="0059535F"/>
    <w:rsid w:val="005A08B7"/>
    <w:rsid w:val="005A1B77"/>
    <w:rsid w:val="005A407B"/>
    <w:rsid w:val="005A40FE"/>
    <w:rsid w:val="005A4425"/>
    <w:rsid w:val="005A4A58"/>
    <w:rsid w:val="005B1AB8"/>
    <w:rsid w:val="005B2636"/>
    <w:rsid w:val="005B2FEA"/>
    <w:rsid w:val="005B3849"/>
    <w:rsid w:val="005B40FC"/>
    <w:rsid w:val="005B57D6"/>
    <w:rsid w:val="005B7989"/>
    <w:rsid w:val="005C0364"/>
    <w:rsid w:val="005C0AFD"/>
    <w:rsid w:val="005C530A"/>
    <w:rsid w:val="005C5630"/>
    <w:rsid w:val="005C6553"/>
    <w:rsid w:val="005C6D7E"/>
    <w:rsid w:val="005D0C10"/>
    <w:rsid w:val="005D1EDC"/>
    <w:rsid w:val="005D2065"/>
    <w:rsid w:val="005D707E"/>
    <w:rsid w:val="005D73D6"/>
    <w:rsid w:val="005D7E16"/>
    <w:rsid w:val="005E2077"/>
    <w:rsid w:val="005E294D"/>
    <w:rsid w:val="005E59AD"/>
    <w:rsid w:val="005E5FA9"/>
    <w:rsid w:val="005F2822"/>
    <w:rsid w:val="005F4267"/>
    <w:rsid w:val="005F489C"/>
    <w:rsid w:val="005F5C5C"/>
    <w:rsid w:val="005F5D67"/>
    <w:rsid w:val="005F6F9A"/>
    <w:rsid w:val="00604E00"/>
    <w:rsid w:val="00604F23"/>
    <w:rsid w:val="00606602"/>
    <w:rsid w:val="006072BE"/>
    <w:rsid w:val="00610A38"/>
    <w:rsid w:val="0061188E"/>
    <w:rsid w:val="006119FB"/>
    <w:rsid w:val="006142A0"/>
    <w:rsid w:val="006149AF"/>
    <w:rsid w:val="00614D2C"/>
    <w:rsid w:val="00614F2E"/>
    <w:rsid w:val="00616BC4"/>
    <w:rsid w:val="00616D68"/>
    <w:rsid w:val="006171AC"/>
    <w:rsid w:val="00617C5B"/>
    <w:rsid w:val="00620207"/>
    <w:rsid w:val="006204DF"/>
    <w:rsid w:val="006218A6"/>
    <w:rsid w:val="006223F3"/>
    <w:rsid w:val="00623E33"/>
    <w:rsid w:val="006247B4"/>
    <w:rsid w:val="00625BE6"/>
    <w:rsid w:val="006260F3"/>
    <w:rsid w:val="00626CEC"/>
    <w:rsid w:val="00626D41"/>
    <w:rsid w:val="00627E79"/>
    <w:rsid w:val="006302D5"/>
    <w:rsid w:val="0063059C"/>
    <w:rsid w:val="006310F1"/>
    <w:rsid w:val="006312AA"/>
    <w:rsid w:val="00631B3F"/>
    <w:rsid w:val="00631DD5"/>
    <w:rsid w:val="00631E32"/>
    <w:rsid w:val="006343DA"/>
    <w:rsid w:val="00634408"/>
    <w:rsid w:val="0063528B"/>
    <w:rsid w:val="006412BE"/>
    <w:rsid w:val="00641AA9"/>
    <w:rsid w:val="006426F9"/>
    <w:rsid w:val="00642F67"/>
    <w:rsid w:val="0064353C"/>
    <w:rsid w:val="006506E1"/>
    <w:rsid w:val="006532A9"/>
    <w:rsid w:val="006549C4"/>
    <w:rsid w:val="00654FA9"/>
    <w:rsid w:val="006555FB"/>
    <w:rsid w:val="00657EA9"/>
    <w:rsid w:val="00660753"/>
    <w:rsid w:val="00662662"/>
    <w:rsid w:val="006631A5"/>
    <w:rsid w:val="0066548E"/>
    <w:rsid w:val="00665AFE"/>
    <w:rsid w:val="0066698A"/>
    <w:rsid w:val="00670763"/>
    <w:rsid w:val="00671A98"/>
    <w:rsid w:val="00671C6C"/>
    <w:rsid w:val="00682673"/>
    <w:rsid w:val="00682F1B"/>
    <w:rsid w:val="006830A7"/>
    <w:rsid w:val="00683D07"/>
    <w:rsid w:val="00687440"/>
    <w:rsid w:val="006877BB"/>
    <w:rsid w:val="00687CF3"/>
    <w:rsid w:val="00691355"/>
    <w:rsid w:val="00693706"/>
    <w:rsid w:val="0069392A"/>
    <w:rsid w:val="0069446F"/>
    <w:rsid w:val="006953BC"/>
    <w:rsid w:val="00695617"/>
    <w:rsid w:val="006970D6"/>
    <w:rsid w:val="00697E93"/>
    <w:rsid w:val="006A18FC"/>
    <w:rsid w:val="006A3C92"/>
    <w:rsid w:val="006A4EAB"/>
    <w:rsid w:val="006A5A49"/>
    <w:rsid w:val="006A5E53"/>
    <w:rsid w:val="006B0B99"/>
    <w:rsid w:val="006B0D0D"/>
    <w:rsid w:val="006B124E"/>
    <w:rsid w:val="006B2581"/>
    <w:rsid w:val="006B298F"/>
    <w:rsid w:val="006B447C"/>
    <w:rsid w:val="006B44C1"/>
    <w:rsid w:val="006B6417"/>
    <w:rsid w:val="006B7755"/>
    <w:rsid w:val="006C30C8"/>
    <w:rsid w:val="006C34F5"/>
    <w:rsid w:val="006C376E"/>
    <w:rsid w:val="006C40A4"/>
    <w:rsid w:val="006C4BA4"/>
    <w:rsid w:val="006C5E19"/>
    <w:rsid w:val="006C75BC"/>
    <w:rsid w:val="006D08A7"/>
    <w:rsid w:val="006D1F61"/>
    <w:rsid w:val="006D4528"/>
    <w:rsid w:val="006D6387"/>
    <w:rsid w:val="006E1995"/>
    <w:rsid w:val="006E219F"/>
    <w:rsid w:val="006E2E32"/>
    <w:rsid w:val="006E2F4E"/>
    <w:rsid w:val="006E393D"/>
    <w:rsid w:val="006E47CA"/>
    <w:rsid w:val="006E4BFC"/>
    <w:rsid w:val="006E4C72"/>
    <w:rsid w:val="006E56ED"/>
    <w:rsid w:val="006E5A43"/>
    <w:rsid w:val="006E6BC5"/>
    <w:rsid w:val="006E7845"/>
    <w:rsid w:val="006E7857"/>
    <w:rsid w:val="006E7DA4"/>
    <w:rsid w:val="006F099E"/>
    <w:rsid w:val="006F0FD1"/>
    <w:rsid w:val="006F1E0A"/>
    <w:rsid w:val="006F2570"/>
    <w:rsid w:val="006F268D"/>
    <w:rsid w:val="006F3332"/>
    <w:rsid w:val="006F476B"/>
    <w:rsid w:val="006F47D5"/>
    <w:rsid w:val="006F4917"/>
    <w:rsid w:val="006F5346"/>
    <w:rsid w:val="006F5AAB"/>
    <w:rsid w:val="006F66CC"/>
    <w:rsid w:val="007009DA"/>
    <w:rsid w:val="007045A9"/>
    <w:rsid w:val="007051BC"/>
    <w:rsid w:val="0070623C"/>
    <w:rsid w:val="0071182A"/>
    <w:rsid w:val="007130C0"/>
    <w:rsid w:val="00713F7A"/>
    <w:rsid w:val="0071489E"/>
    <w:rsid w:val="0071589A"/>
    <w:rsid w:val="007161CB"/>
    <w:rsid w:val="007162B7"/>
    <w:rsid w:val="007166C4"/>
    <w:rsid w:val="007179F0"/>
    <w:rsid w:val="00717E35"/>
    <w:rsid w:val="00724474"/>
    <w:rsid w:val="00724D0E"/>
    <w:rsid w:val="00725E67"/>
    <w:rsid w:val="00731C30"/>
    <w:rsid w:val="00732C12"/>
    <w:rsid w:val="0073317D"/>
    <w:rsid w:val="007331FF"/>
    <w:rsid w:val="00734E2E"/>
    <w:rsid w:val="00735603"/>
    <w:rsid w:val="0073602B"/>
    <w:rsid w:val="00737FEF"/>
    <w:rsid w:val="0074007A"/>
    <w:rsid w:val="007407BC"/>
    <w:rsid w:val="00741C02"/>
    <w:rsid w:val="0074329B"/>
    <w:rsid w:val="0074533A"/>
    <w:rsid w:val="00751442"/>
    <w:rsid w:val="00753B40"/>
    <w:rsid w:val="0075462F"/>
    <w:rsid w:val="00754969"/>
    <w:rsid w:val="00754ED7"/>
    <w:rsid w:val="00755716"/>
    <w:rsid w:val="00756961"/>
    <w:rsid w:val="00757C2D"/>
    <w:rsid w:val="007604B3"/>
    <w:rsid w:val="00761E6D"/>
    <w:rsid w:val="007629D3"/>
    <w:rsid w:val="0076381B"/>
    <w:rsid w:val="00766106"/>
    <w:rsid w:val="00766799"/>
    <w:rsid w:val="007701B1"/>
    <w:rsid w:val="007715EE"/>
    <w:rsid w:val="00771924"/>
    <w:rsid w:val="00773B4B"/>
    <w:rsid w:val="0077593D"/>
    <w:rsid w:val="00776E13"/>
    <w:rsid w:val="0077734C"/>
    <w:rsid w:val="00780F14"/>
    <w:rsid w:val="00782BFB"/>
    <w:rsid w:val="00783CC8"/>
    <w:rsid w:val="0078622B"/>
    <w:rsid w:val="00790088"/>
    <w:rsid w:val="0079099D"/>
    <w:rsid w:val="00790AC3"/>
    <w:rsid w:val="00790D8C"/>
    <w:rsid w:val="00791E20"/>
    <w:rsid w:val="00794BCE"/>
    <w:rsid w:val="00797117"/>
    <w:rsid w:val="007A0074"/>
    <w:rsid w:val="007A0801"/>
    <w:rsid w:val="007A13D8"/>
    <w:rsid w:val="007A1727"/>
    <w:rsid w:val="007A350B"/>
    <w:rsid w:val="007A4085"/>
    <w:rsid w:val="007A7AFD"/>
    <w:rsid w:val="007B24EA"/>
    <w:rsid w:val="007B301A"/>
    <w:rsid w:val="007B434C"/>
    <w:rsid w:val="007B44D4"/>
    <w:rsid w:val="007C041C"/>
    <w:rsid w:val="007C0AD9"/>
    <w:rsid w:val="007C1383"/>
    <w:rsid w:val="007C192A"/>
    <w:rsid w:val="007C1B2C"/>
    <w:rsid w:val="007C4443"/>
    <w:rsid w:val="007C48CC"/>
    <w:rsid w:val="007C5B98"/>
    <w:rsid w:val="007C6113"/>
    <w:rsid w:val="007D2F81"/>
    <w:rsid w:val="007D6330"/>
    <w:rsid w:val="007D7609"/>
    <w:rsid w:val="007E19EA"/>
    <w:rsid w:val="007E23FF"/>
    <w:rsid w:val="007E2B13"/>
    <w:rsid w:val="007E3E0A"/>
    <w:rsid w:val="007E519D"/>
    <w:rsid w:val="007E5EE4"/>
    <w:rsid w:val="007E7509"/>
    <w:rsid w:val="007F027D"/>
    <w:rsid w:val="007F1D8E"/>
    <w:rsid w:val="007F2E81"/>
    <w:rsid w:val="007F3DA1"/>
    <w:rsid w:val="007F3FDD"/>
    <w:rsid w:val="007F451A"/>
    <w:rsid w:val="007F5E9D"/>
    <w:rsid w:val="007F6792"/>
    <w:rsid w:val="00800D4A"/>
    <w:rsid w:val="008012A7"/>
    <w:rsid w:val="0080215A"/>
    <w:rsid w:val="00803489"/>
    <w:rsid w:val="0080404B"/>
    <w:rsid w:val="00805EFA"/>
    <w:rsid w:val="008069EC"/>
    <w:rsid w:val="008077EF"/>
    <w:rsid w:val="00807C68"/>
    <w:rsid w:val="008120B6"/>
    <w:rsid w:val="00812750"/>
    <w:rsid w:val="00812FA6"/>
    <w:rsid w:val="008134B6"/>
    <w:rsid w:val="008139DE"/>
    <w:rsid w:val="008146D7"/>
    <w:rsid w:val="00815506"/>
    <w:rsid w:val="00816A19"/>
    <w:rsid w:val="00816C10"/>
    <w:rsid w:val="00820EE7"/>
    <w:rsid w:val="00821070"/>
    <w:rsid w:val="00821C84"/>
    <w:rsid w:val="00822072"/>
    <w:rsid w:val="00823BCF"/>
    <w:rsid w:val="0082471D"/>
    <w:rsid w:val="008249A9"/>
    <w:rsid w:val="00824BE7"/>
    <w:rsid w:val="00825828"/>
    <w:rsid w:val="00831280"/>
    <w:rsid w:val="0083292A"/>
    <w:rsid w:val="0083372A"/>
    <w:rsid w:val="00833808"/>
    <w:rsid w:val="008340AA"/>
    <w:rsid w:val="00834459"/>
    <w:rsid w:val="008348A2"/>
    <w:rsid w:val="00835CBD"/>
    <w:rsid w:val="00835DC8"/>
    <w:rsid w:val="0083611A"/>
    <w:rsid w:val="00836600"/>
    <w:rsid w:val="00840E59"/>
    <w:rsid w:val="008427A2"/>
    <w:rsid w:val="008430AF"/>
    <w:rsid w:val="0084467B"/>
    <w:rsid w:val="00844A92"/>
    <w:rsid w:val="00846C52"/>
    <w:rsid w:val="00846E92"/>
    <w:rsid w:val="0085399A"/>
    <w:rsid w:val="00853DEB"/>
    <w:rsid w:val="00854BE1"/>
    <w:rsid w:val="00856ADB"/>
    <w:rsid w:val="00860CC1"/>
    <w:rsid w:val="0086158C"/>
    <w:rsid w:val="00861BB3"/>
    <w:rsid w:val="00862875"/>
    <w:rsid w:val="00862E67"/>
    <w:rsid w:val="00865479"/>
    <w:rsid w:val="008655C0"/>
    <w:rsid w:val="0086787A"/>
    <w:rsid w:val="00870F2C"/>
    <w:rsid w:val="00872666"/>
    <w:rsid w:val="008737F3"/>
    <w:rsid w:val="0087385A"/>
    <w:rsid w:val="00874431"/>
    <w:rsid w:val="00874B3B"/>
    <w:rsid w:val="008750D6"/>
    <w:rsid w:val="00877981"/>
    <w:rsid w:val="00877DFD"/>
    <w:rsid w:val="00880544"/>
    <w:rsid w:val="008809AA"/>
    <w:rsid w:val="008818B1"/>
    <w:rsid w:val="00883C6F"/>
    <w:rsid w:val="00884741"/>
    <w:rsid w:val="00885393"/>
    <w:rsid w:val="00886550"/>
    <w:rsid w:val="00886A01"/>
    <w:rsid w:val="00886F24"/>
    <w:rsid w:val="0089058B"/>
    <w:rsid w:val="0089065F"/>
    <w:rsid w:val="00890B92"/>
    <w:rsid w:val="00895633"/>
    <w:rsid w:val="0089614F"/>
    <w:rsid w:val="008969AC"/>
    <w:rsid w:val="008A2560"/>
    <w:rsid w:val="008A2FEC"/>
    <w:rsid w:val="008A443E"/>
    <w:rsid w:val="008A4953"/>
    <w:rsid w:val="008A6E9C"/>
    <w:rsid w:val="008B006C"/>
    <w:rsid w:val="008B10A2"/>
    <w:rsid w:val="008B25D8"/>
    <w:rsid w:val="008B28B0"/>
    <w:rsid w:val="008B3498"/>
    <w:rsid w:val="008B3D96"/>
    <w:rsid w:val="008B633D"/>
    <w:rsid w:val="008B7956"/>
    <w:rsid w:val="008B7ED8"/>
    <w:rsid w:val="008C0D73"/>
    <w:rsid w:val="008C2444"/>
    <w:rsid w:val="008C2D3C"/>
    <w:rsid w:val="008C3827"/>
    <w:rsid w:val="008C541A"/>
    <w:rsid w:val="008C6198"/>
    <w:rsid w:val="008C7A6E"/>
    <w:rsid w:val="008D05F4"/>
    <w:rsid w:val="008D089C"/>
    <w:rsid w:val="008D13C5"/>
    <w:rsid w:val="008D2A00"/>
    <w:rsid w:val="008D2DFE"/>
    <w:rsid w:val="008D37DC"/>
    <w:rsid w:val="008D3D15"/>
    <w:rsid w:val="008D567C"/>
    <w:rsid w:val="008D5ADC"/>
    <w:rsid w:val="008D5E29"/>
    <w:rsid w:val="008D6C80"/>
    <w:rsid w:val="008E0455"/>
    <w:rsid w:val="008E35F2"/>
    <w:rsid w:val="008E3876"/>
    <w:rsid w:val="008E40C3"/>
    <w:rsid w:val="008E4380"/>
    <w:rsid w:val="008E4E96"/>
    <w:rsid w:val="008E57F3"/>
    <w:rsid w:val="008E7DBA"/>
    <w:rsid w:val="008F09F1"/>
    <w:rsid w:val="008F1419"/>
    <w:rsid w:val="008F15A7"/>
    <w:rsid w:val="008F3874"/>
    <w:rsid w:val="008F4A1D"/>
    <w:rsid w:val="008F4F1E"/>
    <w:rsid w:val="008F5512"/>
    <w:rsid w:val="008F5C8C"/>
    <w:rsid w:val="0090442D"/>
    <w:rsid w:val="00905EDE"/>
    <w:rsid w:val="00907567"/>
    <w:rsid w:val="00907AA7"/>
    <w:rsid w:val="0091047B"/>
    <w:rsid w:val="00910E7F"/>
    <w:rsid w:val="0091137A"/>
    <w:rsid w:val="009115AF"/>
    <w:rsid w:val="00913481"/>
    <w:rsid w:val="00913699"/>
    <w:rsid w:val="00917148"/>
    <w:rsid w:val="009177FC"/>
    <w:rsid w:val="00917861"/>
    <w:rsid w:val="0092037A"/>
    <w:rsid w:val="00920A30"/>
    <w:rsid w:val="00924171"/>
    <w:rsid w:val="00924326"/>
    <w:rsid w:val="00924683"/>
    <w:rsid w:val="009246AD"/>
    <w:rsid w:val="00925345"/>
    <w:rsid w:val="00927686"/>
    <w:rsid w:val="00927C48"/>
    <w:rsid w:val="00927CDC"/>
    <w:rsid w:val="009301C6"/>
    <w:rsid w:val="009309B0"/>
    <w:rsid w:val="00931781"/>
    <w:rsid w:val="0093239F"/>
    <w:rsid w:val="00932E78"/>
    <w:rsid w:val="009341CD"/>
    <w:rsid w:val="00936E22"/>
    <w:rsid w:val="0094053F"/>
    <w:rsid w:val="00940929"/>
    <w:rsid w:val="00943B25"/>
    <w:rsid w:val="00945C68"/>
    <w:rsid w:val="009466DB"/>
    <w:rsid w:val="00946BE9"/>
    <w:rsid w:val="00946CB6"/>
    <w:rsid w:val="00946D18"/>
    <w:rsid w:val="00950A56"/>
    <w:rsid w:val="009524E0"/>
    <w:rsid w:val="00952B5A"/>
    <w:rsid w:val="00956F08"/>
    <w:rsid w:val="0095734E"/>
    <w:rsid w:val="00957C0B"/>
    <w:rsid w:val="00964100"/>
    <w:rsid w:val="00965FE0"/>
    <w:rsid w:val="009664ED"/>
    <w:rsid w:val="009668E5"/>
    <w:rsid w:val="00966D68"/>
    <w:rsid w:val="00967927"/>
    <w:rsid w:val="0097093E"/>
    <w:rsid w:val="009754CD"/>
    <w:rsid w:val="009756E9"/>
    <w:rsid w:val="009757ED"/>
    <w:rsid w:val="00975BE7"/>
    <w:rsid w:val="00976E6C"/>
    <w:rsid w:val="009770DD"/>
    <w:rsid w:val="00977992"/>
    <w:rsid w:val="00981869"/>
    <w:rsid w:val="00984F9E"/>
    <w:rsid w:val="009855FF"/>
    <w:rsid w:val="009856D2"/>
    <w:rsid w:val="00986E1D"/>
    <w:rsid w:val="00987243"/>
    <w:rsid w:val="009928D1"/>
    <w:rsid w:val="009929D7"/>
    <w:rsid w:val="00992ACE"/>
    <w:rsid w:val="009951E5"/>
    <w:rsid w:val="0099619F"/>
    <w:rsid w:val="009A0948"/>
    <w:rsid w:val="009A193C"/>
    <w:rsid w:val="009A20DC"/>
    <w:rsid w:val="009A238C"/>
    <w:rsid w:val="009A3386"/>
    <w:rsid w:val="009A3590"/>
    <w:rsid w:val="009A5158"/>
    <w:rsid w:val="009A5323"/>
    <w:rsid w:val="009A631F"/>
    <w:rsid w:val="009A6EDA"/>
    <w:rsid w:val="009A6FAD"/>
    <w:rsid w:val="009A7A41"/>
    <w:rsid w:val="009B045A"/>
    <w:rsid w:val="009B10ED"/>
    <w:rsid w:val="009B179B"/>
    <w:rsid w:val="009B323C"/>
    <w:rsid w:val="009B3606"/>
    <w:rsid w:val="009B4289"/>
    <w:rsid w:val="009B5504"/>
    <w:rsid w:val="009B6EC0"/>
    <w:rsid w:val="009C11EB"/>
    <w:rsid w:val="009C1280"/>
    <w:rsid w:val="009C1B40"/>
    <w:rsid w:val="009C3D39"/>
    <w:rsid w:val="009C613D"/>
    <w:rsid w:val="009C67FD"/>
    <w:rsid w:val="009C7073"/>
    <w:rsid w:val="009D66BB"/>
    <w:rsid w:val="009D7326"/>
    <w:rsid w:val="009E0A8D"/>
    <w:rsid w:val="009E0DF8"/>
    <w:rsid w:val="009E0E61"/>
    <w:rsid w:val="009E22E5"/>
    <w:rsid w:val="009E6577"/>
    <w:rsid w:val="009F02EC"/>
    <w:rsid w:val="009F0AA1"/>
    <w:rsid w:val="009F4C95"/>
    <w:rsid w:val="00A01749"/>
    <w:rsid w:val="00A01C5D"/>
    <w:rsid w:val="00A02D62"/>
    <w:rsid w:val="00A03266"/>
    <w:rsid w:val="00A053B9"/>
    <w:rsid w:val="00A0741D"/>
    <w:rsid w:val="00A0752E"/>
    <w:rsid w:val="00A07E24"/>
    <w:rsid w:val="00A10418"/>
    <w:rsid w:val="00A10FF4"/>
    <w:rsid w:val="00A110F5"/>
    <w:rsid w:val="00A12FA6"/>
    <w:rsid w:val="00A136D7"/>
    <w:rsid w:val="00A14995"/>
    <w:rsid w:val="00A15386"/>
    <w:rsid w:val="00A15707"/>
    <w:rsid w:val="00A15CFC"/>
    <w:rsid w:val="00A16228"/>
    <w:rsid w:val="00A20825"/>
    <w:rsid w:val="00A20F4F"/>
    <w:rsid w:val="00A219FF"/>
    <w:rsid w:val="00A224AD"/>
    <w:rsid w:val="00A224BF"/>
    <w:rsid w:val="00A23F8C"/>
    <w:rsid w:val="00A25EE1"/>
    <w:rsid w:val="00A25FB9"/>
    <w:rsid w:val="00A269C9"/>
    <w:rsid w:val="00A305F6"/>
    <w:rsid w:val="00A32116"/>
    <w:rsid w:val="00A32435"/>
    <w:rsid w:val="00A351E4"/>
    <w:rsid w:val="00A355B7"/>
    <w:rsid w:val="00A4209F"/>
    <w:rsid w:val="00A421AD"/>
    <w:rsid w:val="00A436D4"/>
    <w:rsid w:val="00A44212"/>
    <w:rsid w:val="00A444E1"/>
    <w:rsid w:val="00A4564B"/>
    <w:rsid w:val="00A460B5"/>
    <w:rsid w:val="00A46C91"/>
    <w:rsid w:val="00A47976"/>
    <w:rsid w:val="00A479F2"/>
    <w:rsid w:val="00A546DB"/>
    <w:rsid w:val="00A55A5D"/>
    <w:rsid w:val="00A55C89"/>
    <w:rsid w:val="00A55D96"/>
    <w:rsid w:val="00A57E60"/>
    <w:rsid w:val="00A60B90"/>
    <w:rsid w:val="00A61ADF"/>
    <w:rsid w:val="00A63AD3"/>
    <w:rsid w:val="00A646C8"/>
    <w:rsid w:val="00A66999"/>
    <w:rsid w:val="00A66EDD"/>
    <w:rsid w:val="00A70AA8"/>
    <w:rsid w:val="00A716AB"/>
    <w:rsid w:val="00A71C00"/>
    <w:rsid w:val="00A71EA6"/>
    <w:rsid w:val="00A72C22"/>
    <w:rsid w:val="00A74239"/>
    <w:rsid w:val="00A744AE"/>
    <w:rsid w:val="00A75541"/>
    <w:rsid w:val="00A75547"/>
    <w:rsid w:val="00A75D91"/>
    <w:rsid w:val="00A75DAA"/>
    <w:rsid w:val="00A763C5"/>
    <w:rsid w:val="00A763C9"/>
    <w:rsid w:val="00A76EFA"/>
    <w:rsid w:val="00A77826"/>
    <w:rsid w:val="00A81934"/>
    <w:rsid w:val="00A824EF"/>
    <w:rsid w:val="00A85F7E"/>
    <w:rsid w:val="00A93172"/>
    <w:rsid w:val="00A951A5"/>
    <w:rsid w:val="00A96D4F"/>
    <w:rsid w:val="00A97605"/>
    <w:rsid w:val="00AA16A5"/>
    <w:rsid w:val="00AA2DDD"/>
    <w:rsid w:val="00AA302B"/>
    <w:rsid w:val="00AA384A"/>
    <w:rsid w:val="00AA5FF5"/>
    <w:rsid w:val="00AA7399"/>
    <w:rsid w:val="00AB5FD2"/>
    <w:rsid w:val="00AB6177"/>
    <w:rsid w:val="00AB7528"/>
    <w:rsid w:val="00AB7929"/>
    <w:rsid w:val="00AC0F7F"/>
    <w:rsid w:val="00AC1839"/>
    <w:rsid w:val="00AC33AA"/>
    <w:rsid w:val="00AC441F"/>
    <w:rsid w:val="00AC5F97"/>
    <w:rsid w:val="00AC63EB"/>
    <w:rsid w:val="00AC6438"/>
    <w:rsid w:val="00AC6935"/>
    <w:rsid w:val="00AD0E80"/>
    <w:rsid w:val="00AD42E6"/>
    <w:rsid w:val="00AD5084"/>
    <w:rsid w:val="00AD650A"/>
    <w:rsid w:val="00AD7B76"/>
    <w:rsid w:val="00AE3555"/>
    <w:rsid w:val="00AE3E59"/>
    <w:rsid w:val="00AE4B97"/>
    <w:rsid w:val="00AF11EF"/>
    <w:rsid w:val="00AF13CC"/>
    <w:rsid w:val="00AF155E"/>
    <w:rsid w:val="00AF1765"/>
    <w:rsid w:val="00AF1CFB"/>
    <w:rsid w:val="00AF2AD1"/>
    <w:rsid w:val="00AF4190"/>
    <w:rsid w:val="00AF4F18"/>
    <w:rsid w:val="00AF5A51"/>
    <w:rsid w:val="00AF63EB"/>
    <w:rsid w:val="00AF6ED4"/>
    <w:rsid w:val="00AF76DC"/>
    <w:rsid w:val="00AF7F81"/>
    <w:rsid w:val="00B011F5"/>
    <w:rsid w:val="00B02D88"/>
    <w:rsid w:val="00B04F11"/>
    <w:rsid w:val="00B0728B"/>
    <w:rsid w:val="00B100B0"/>
    <w:rsid w:val="00B108A6"/>
    <w:rsid w:val="00B200F5"/>
    <w:rsid w:val="00B20A12"/>
    <w:rsid w:val="00B21FDA"/>
    <w:rsid w:val="00B2369C"/>
    <w:rsid w:val="00B247B6"/>
    <w:rsid w:val="00B274AB"/>
    <w:rsid w:val="00B300D1"/>
    <w:rsid w:val="00B3039C"/>
    <w:rsid w:val="00B304A4"/>
    <w:rsid w:val="00B307B6"/>
    <w:rsid w:val="00B30C34"/>
    <w:rsid w:val="00B363F7"/>
    <w:rsid w:val="00B3693B"/>
    <w:rsid w:val="00B42C29"/>
    <w:rsid w:val="00B434C1"/>
    <w:rsid w:val="00B450FB"/>
    <w:rsid w:val="00B46D23"/>
    <w:rsid w:val="00B50183"/>
    <w:rsid w:val="00B508D9"/>
    <w:rsid w:val="00B50960"/>
    <w:rsid w:val="00B51764"/>
    <w:rsid w:val="00B51CC7"/>
    <w:rsid w:val="00B5424A"/>
    <w:rsid w:val="00B560F8"/>
    <w:rsid w:val="00B563D9"/>
    <w:rsid w:val="00B571CD"/>
    <w:rsid w:val="00B57895"/>
    <w:rsid w:val="00B57C48"/>
    <w:rsid w:val="00B6531E"/>
    <w:rsid w:val="00B66CBE"/>
    <w:rsid w:val="00B66DB7"/>
    <w:rsid w:val="00B67685"/>
    <w:rsid w:val="00B67C20"/>
    <w:rsid w:val="00B70A86"/>
    <w:rsid w:val="00B71491"/>
    <w:rsid w:val="00B717CE"/>
    <w:rsid w:val="00B73CCD"/>
    <w:rsid w:val="00B740DE"/>
    <w:rsid w:val="00B74F02"/>
    <w:rsid w:val="00B7618D"/>
    <w:rsid w:val="00B769FA"/>
    <w:rsid w:val="00B76E49"/>
    <w:rsid w:val="00B7758E"/>
    <w:rsid w:val="00B815A4"/>
    <w:rsid w:val="00B828D5"/>
    <w:rsid w:val="00B82942"/>
    <w:rsid w:val="00B8482C"/>
    <w:rsid w:val="00B849CA"/>
    <w:rsid w:val="00B875D7"/>
    <w:rsid w:val="00B90045"/>
    <w:rsid w:val="00B9010D"/>
    <w:rsid w:val="00B912A4"/>
    <w:rsid w:val="00B92C49"/>
    <w:rsid w:val="00B9348A"/>
    <w:rsid w:val="00B93DD4"/>
    <w:rsid w:val="00B946D5"/>
    <w:rsid w:val="00B94DDA"/>
    <w:rsid w:val="00B95DF1"/>
    <w:rsid w:val="00B97259"/>
    <w:rsid w:val="00BA2357"/>
    <w:rsid w:val="00BA2683"/>
    <w:rsid w:val="00BA3D29"/>
    <w:rsid w:val="00BA6332"/>
    <w:rsid w:val="00BA71D1"/>
    <w:rsid w:val="00BA7767"/>
    <w:rsid w:val="00BB1134"/>
    <w:rsid w:val="00BB2683"/>
    <w:rsid w:val="00BB2EF5"/>
    <w:rsid w:val="00BB4BDD"/>
    <w:rsid w:val="00BB63EB"/>
    <w:rsid w:val="00BC03A3"/>
    <w:rsid w:val="00BC2ACE"/>
    <w:rsid w:val="00BC3AE5"/>
    <w:rsid w:val="00BC3E2A"/>
    <w:rsid w:val="00BC5C47"/>
    <w:rsid w:val="00BC6DE9"/>
    <w:rsid w:val="00BD0668"/>
    <w:rsid w:val="00BD4527"/>
    <w:rsid w:val="00BD482A"/>
    <w:rsid w:val="00BD5122"/>
    <w:rsid w:val="00BD7DC7"/>
    <w:rsid w:val="00BE08F6"/>
    <w:rsid w:val="00BE35C0"/>
    <w:rsid w:val="00BE533F"/>
    <w:rsid w:val="00BE5BB4"/>
    <w:rsid w:val="00BE6E2A"/>
    <w:rsid w:val="00BF0A0C"/>
    <w:rsid w:val="00BF0AA0"/>
    <w:rsid w:val="00BF12C1"/>
    <w:rsid w:val="00BF2CA7"/>
    <w:rsid w:val="00C00019"/>
    <w:rsid w:val="00C02455"/>
    <w:rsid w:val="00C0260D"/>
    <w:rsid w:val="00C0507A"/>
    <w:rsid w:val="00C06399"/>
    <w:rsid w:val="00C06706"/>
    <w:rsid w:val="00C06CFC"/>
    <w:rsid w:val="00C073F7"/>
    <w:rsid w:val="00C13B25"/>
    <w:rsid w:val="00C15D67"/>
    <w:rsid w:val="00C168F2"/>
    <w:rsid w:val="00C16AA2"/>
    <w:rsid w:val="00C20275"/>
    <w:rsid w:val="00C20597"/>
    <w:rsid w:val="00C23E50"/>
    <w:rsid w:val="00C260A4"/>
    <w:rsid w:val="00C26105"/>
    <w:rsid w:val="00C275CD"/>
    <w:rsid w:val="00C27D26"/>
    <w:rsid w:val="00C30403"/>
    <w:rsid w:val="00C30A95"/>
    <w:rsid w:val="00C312A4"/>
    <w:rsid w:val="00C31C2A"/>
    <w:rsid w:val="00C339D9"/>
    <w:rsid w:val="00C33AA8"/>
    <w:rsid w:val="00C343A4"/>
    <w:rsid w:val="00C34695"/>
    <w:rsid w:val="00C353BD"/>
    <w:rsid w:val="00C3607A"/>
    <w:rsid w:val="00C40345"/>
    <w:rsid w:val="00C45E7B"/>
    <w:rsid w:val="00C53A6F"/>
    <w:rsid w:val="00C55821"/>
    <w:rsid w:val="00C55857"/>
    <w:rsid w:val="00C57792"/>
    <w:rsid w:val="00C57B29"/>
    <w:rsid w:val="00C61718"/>
    <w:rsid w:val="00C62F42"/>
    <w:rsid w:val="00C634B5"/>
    <w:rsid w:val="00C63CA4"/>
    <w:rsid w:val="00C67DB2"/>
    <w:rsid w:val="00C72D78"/>
    <w:rsid w:val="00C739BD"/>
    <w:rsid w:val="00C7687D"/>
    <w:rsid w:val="00C77470"/>
    <w:rsid w:val="00C77856"/>
    <w:rsid w:val="00C81644"/>
    <w:rsid w:val="00C84539"/>
    <w:rsid w:val="00C85E27"/>
    <w:rsid w:val="00C90024"/>
    <w:rsid w:val="00C9140C"/>
    <w:rsid w:val="00C94C10"/>
    <w:rsid w:val="00C94FED"/>
    <w:rsid w:val="00C957B0"/>
    <w:rsid w:val="00C95ABF"/>
    <w:rsid w:val="00C97622"/>
    <w:rsid w:val="00CA07EB"/>
    <w:rsid w:val="00CA15CA"/>
    <w:rsid w:val="00CA1800"/>
    <w:rsid w:val="00CA19C8"/>
    <w:rsid w:val="00CA2A1C"/>
    <w:rsid w:val="00CA44C3"/>
    <w:rsid w:val="00CA4D04"/>
    <w:rsid w:val="00CA709C"/>
    <w:rsid w:val="00CB0CD8"/>
    <w:rsid w:val="00CB28BB"/>
    <w:rsid w:val="00CC09F0"/>
    <w:rsid w:val="00CC0DF2"/>
    <w:rsid w:val="00CC1347"/>
    <w:rsid w:val="00CC3B70"/>
    <w:rsid w:val="00CC4399"/>
    <w:rsid w:val="00CC47A4"/>
    <w:rsid w:val="00CC5448"/>
    <w:rsid w:val="00CC5A8F"/>
    <w:rsid w:val="00CC6671"/>
    <w:rsid w:val="00CC67FA"/>
    <w:rsid w:val="00CC6CD2"/>
    <w:rsid w:val="00CC7531"/>
    <w:rsid w:val="00CD0921"/>
    <w:rsid w:val="00CD18BE"/>
    <w:rsid w:val="00CD1FC6"/>
    <w:rsid w:val="00CD335D"/>
    <w:rsid w:val="00CD42F2"/>
    <w:rsid w:val="00CD7855"/>
    <w:rsid w:val="00CD7E19"/>
    <w:rsid w:val="00CE1C3F"/>
    <w:rsid w:val="00CE2D1A"/>
    <w:rsid w:val="00CE4C4D"/>
    <w:rsid w:val="00CE50E5"/>
    <w:rsid w:val="00CF0A35"/>
    <w:rsid w:val="00CF14FF"/>
    <w:rsid w:val="00CF7988"/>
    <w:rsid w:val="00D02557"/>
    <w:rsid w:val="00D03801"/>
    <w:rsid w:val="00D0596F"/>
    <w:rsid w:val="00D05AB0"/>
    <w:rsid w:val="00D06A1D"/>
    <w:rsid w:val="00D07AF4"/>
    <w:rsid w:val="00D129D2"/>
    <w:rsid w:val="00D12B16"/>
    <w:rsid w:val="00D13B1B"/>
    <w:rsid w:val="00D14DC3"/>
    <w:rsid w:val="00D1623B"/>
    <w:rsid w:val="00D16477"/>
    <w:rsid w:val="00D17540"/>
    <w:rsid w:val="00D17B3D"/>
    <w:rsid w:val="00D17F52"/>
    <w:rsid w:val="00D20719"/>
    <w:rsid w:val="00D20ACE"/>
    <w:rsid w:val="00D20DA3"/>
    <w:rsid w:val="00D2380E"/>
    <w:rsid w:val="00D30940"/>
    <w:rsid w:val="00D3105F"/>
    <w:rsid w:val="00D31650"/>
    <w:rsid w:val="00D3180F"/>
    <w:rsid w:val="00D319D2"/>
    <w:rsid w:val="00D3290D"/>
    <w:rsid w:val="00D33C9D"/>
    <w:rsid w:val="00D3511F"/>
    <w:rsid w:val="00D35B2A"/>
    <w:rsid w:val="00D35EF4"/>
    <w:rsid w:val="00D376D8"/>
    <w:rsid w:val="00D40BC7"/>
    <w:rsid w:val="00D4191D"/>
    <w:rsid w:val="00D427D5"/>
    <w:rsid w:val="00D442BE"/>
    <w:rsid w:val="00D44C7B"/>
    <w:rsid w:val="00D46007"/>
    <w:rsid w:val="00D46CD6"/>
    <w:rsid w:val="00D509AA"/>
    <w:rsid w:val="00D526F9"/>
    <w:rsid w:val="00D53738"/>
    <w:rsid w:val="00D56677"/>
    <w:rsid w:val="00D56A32"/>
    <w:rsid w:val="00D60393"/>
    <w:rsid w:val="00D618CB"/>
    <w:rsid w:val="00D61DBF"/>
    <w:rsid w:val="00D621B5"/>
    <w:rsid w:val="00D624ED"/>
    <w:rsid w:val="00D63908"/>
    <w:rsid w:val="00D65064"/>
    <w:rsid w:val="00D6584A"/>
    <w:rsid w:val="00D66756"/>
    <w:rsid w:val="00D67447"/>
    <w:rsid w:val="00D67AAF"/>
    <w:rsid w:val="00D712CA"/>
    <w:rsid w:val="00D7328A"/>
    <w:rsid w:val="00D75996"/>
    <w:rsid w:val="00D76A77"/>
    <w:rsid w:val="00D76C2F"/>
    <w:rsid w:val="00D77313"/>
    <w:rsid w:val="00D822A2"/>
    <w:rsid w:val="00D836C3"/>
    <w:rsid w:val="00D86529"/>
    <w:rsid w:val="00D86677"/>
    <w:rsid w:val="00D869F0"/>
    <w:rsid w:val="00D87BBB"/>
    <w:rsid w:val="00D87E1D"/>
    <w:rsid w:val="00D901E0"/>
    <w:rsid w:val="00D928D2"/>
    <w:rsid w:val="00D95E9E"/>
    <w:rsid w:val="00D9676F"/>
    <w:rsid w:val="00D97E3D"/>
    <w:rsid w:val="00DA4E84"/>
    <w:rsid w:val="00DA5156"/>
    <w:rsid w:val="00DA548D"/>
    <w:rsid w:val="00DA61DD"/>
    <w:rsid w:val="00DA79A5"/>
    <w:rsid w:val="00DB0843"/>
    <w:rsid w:val="00DB26C6"/>
    <w:rsid w:val="00DB3331"/>
    <w:rsid w:val="00DB4C94"/>
    <w:rsid w:val="00DB6C66"/>
    <w:rsid w:val="00DB72A4"/>
    <w:rsid w:val="00DB72B6"/>
    <w:rsid w:val="00DB753B"/>
    <w:rsid w:val="00DB7F80"/>
    <w:rsid w:val="00DC0562"/>
    <w:rsid w:val="00DC1365"/>
    <w:rsid w:val="00DC2B35"/>
    <w:rsid w:val="00DC4A9B"/>
    <w:rsid w:val="00DC5EB2"/>
    <w:rsid w:val="00DC651B"/>
    <w:rsid w:val="00DC73D2"/>
    <w:rsid w:val="00DD0347"/>
    <w:rsid w:val="00DD04D1"/>
    <w:rsid w:val="00DD1EEC"/>
    <w:rsid w:val="00DD29EF"/>
    <w:rsid w:val="00DD375E"/>
    <w:rsid w:val="00DD3F4D"/>
    <w:rsid w:val="00DD7AF2"/>
    <w:rsid w:val="00DE1AAE"/>
    <w:rsid w:val="00DE340D"/>
    <w:rsid w:val="00DE5BE6"/>
    <w:rsid w:val="00DE5CB1"/>
    <w:rsid w:val="00DE662E"/>
    <w:rsid w:val="00DE6BB8"/>
    <w:rsid w:val="00DE706A"/>
    <w:rsid w:val="00DE78D2"/>
    <w:rsid w:val="00DF07B4"/>
    <w:rsid w:val="00DF0E9D"/>
    <w:rsid w:val="00DF20AD"/>
    <w:rsid w:val="00DF4829"/>
    <w:rsid w:val="00DF4E83"/>
    <w:rsid w:val="00DF59F4"/>
    <w:rsid w:val="00DF683D"/>
    <w:rsid w:val="00E027EA"/>
    <w:rsid w:val="00E05296"/>
    <w:rsid w:val="00E060B8"/>
    <w:rsid w:val="00E073D4"/>
    <w:rsid w:val="00E074F2"/>
    <w:rsid w:val="00E10E8B"/>
    <w:rsid w:val="00E11469"/>
    <w:rsid w:val="00E15C64"/>
    <w:rsid w:val="00E16834"/>
    <w:rsid w:val="00E21094"/>
    <w:rsid w:val="00E221DA"/>
    <w:rsid w:val="00E2340D"/>
    <w:rsid w:val="00E23E74"/>
    <w:rsid w:val="00E25096"/>
    <w:rsid w:val="00E300DD"/>
    <w:rsid w:val="00E30347"/>
    <w:rsid w:val="00E30E54"/>
    <w:rsid w:val="00E320C1"/>
    <w:rsid w:val="00E32A18"/>
    <w:rsid w:val="00E33F2F"/>
    <w:rsid w:val="00E341BC"/>
    <w:rsid w:val="00E341E0"/>
    <w:rsid w:val="00E37120"/>
    <w:rsid w:val="00E4329E"/>
    <w:rsid w:val="00E4479A"/>
    <w:rsid w:val="00E45207"/>
    <w:rsid w:val="00E456F5"/>
    <w:rsid w:val="00E4631E"/>
    <w:rsid w:val="00E46B9C"/>
    <w:rsid w:val="00E46BD3"/>
    <w:rsid w:val="00E46C5D"/>
    <w:rsid w:val="00E476C9"/>
    <w:rsid w:val="00E51A33"/>
    <w:rsid w:val="00E52842"/>
    <w:rsid w:val="00E52D0D"/>
    <w:rsid w:val="00E53A76"/>
    <w:rsid w:val="00E54F15"/>
    <w:rsid w:val="00E6034F"/>
    <w:rsid w:val="00E63FDC"/>
    <w:rsid w:val="00E64BD0"/>
    <w:rsid w:val="00E65825"/>
    <w:rsid w:val="00E716FC"/>
    <w:rsid w:val="00E72872"/>
    <w:rsid w:val="00E7304B"/>
    <w:rsid w:val="00E742FF"/>
    <w:rsid w:val="00E75388"/>
    <w:rsid w:val="00E766E0"/>
    <w:rsid w:val="00E76F61"/>
    <w:rsid w:val="00E8182F"/>
    <w:rsid w:val="00E820F7"/>
    <w:rsid w:val="00E82856"/>
    <w:rsid w:val="00E82D99"/>
    <w:rsid w:val="00E83897"/>
    <w:rsid w:val="00E841F6"/>
    <w:rsid w:val="00E84504"/>
    <w:rsid w:val="00E84CB9"/>
    <w:rsid w:val="00E8507B"/>
    <w:rsid w:val="00E9134C"/>
    <w:rsid w:val="00E914C4"/>
    <w:rsid w:val="00E91A0E"/>
    <w:rsid w:val="00E92927"/>
    <w:rsid w:val="00E92CD4"/>
    <w:rsid w:val="00E95259"/>
    <w:rsid w:val="00E95E84"/>
    <w:rsid w:val="00E96302"/>
    <w:rsid w:val="00E968AA"/>
    <w:rsid w:val="00EA149D"/>
    <w:rsid w:val="00EA1A4E"/>
    <w:rsid w:val="00EA1F75"/>
    <w:rsid w:val="00EA22CC"/>
    <w:rsid w:val="00EA282F"/>
    <w:rsid w:val="00EA34DC"/>
    <w:rsid w:val="00EA6BB0"/>
    <w:rsid w:val="00EA75B7"/>
    <w:rsid w:val="00EA7A73"/>
    <w:rsid w:val="00EA7C86"/>
    <w:rsid w:val="00EB1111"/>
    <w:rsid w:val="00EB15E2"/>
    <w:rsid w:val="00EB1921"/>
    <w:rsid w:val="00EB448A"/>
    <w:rsid w:val="00EB4AB2"/>
    <w:rsid w:val="00EB65A9"/>
    <w:rsid w:val="00EB6B6E"/>
    <w:rsid w:val="00EC0054"/>
    <w:rsid w:val="00EC123A"/>
    <w:rsid w:val="00EC14D2"/>
    <w:rsid w:val="00EC199A"/>
    <w:rsid w:val="00EC1D1F"/>
    <w:rsid w:val="00EC60EE"/>
    <w:rsid w:val="00EC6A8B"/>
    <w:rsid w:val="00EC732E"/>
    <w:rsid w:val="00EC765B"/>
    <w:rsid w:val="00ED209C"/>
    <w:rsid w:val="00ED2975"/>
    <w:rsid w:val="00ED5BAC"/>
    <w:rsid w:val="00EE0D1F"/>
    <w:rsid w:val="00EE0EEF"/>
    <w:rsid w:val="00EE4E44"/>
    <w:rsid w:val="00EE5E74"/>
    <w:rsid w:val="00EE5F27"/>
    <w:rsid w:val="00EE6EC0"/>
    <w:rsid w:val="00EF1437"/>
    <w:rsid w:val="00EF167D"/>
    <w:rsid w:val="00EF2330"/>
    <w:rsid w:val="00EF3A47"/>
    <w:rsid w:val="00EF424A"/>
    <w:rsid w:val="00EF4AED"/>
    <w:rsid w:val="00EF53C9"/>
    <w:rsid w:val="00EF55E6"/>
    <w:rsid w:val="00EF5BD3"/>
    <w:rsid w:val="00F02D4F"/>
    <w:rsid w:val="00F03D1B"/>
    <w:rsid w:val="00F06EFC"/>
    <w:rsid w:val="00F103D7"/>
    <w:rsid w:val="00F107EC"/>
    <w:rsid w:val="00F10E56"/>
    <w:rsid w:val="00F11B6C"/>
    <w:rsid w:val="00F13D89"/>
    <w:rsid w:val="00F13E68"/>
    <w:rsid w:val="00F14103"/>
    <w:rsid w:val="00F14AD1"/>
    <w:rsid w:val="00F14C1E"/>
    <w:rsid w:val="00F15BEA"/>
    <w:rsid w:val="00F16B29"/>
    <w:rsid w:val="00F17B47"/>
    <w:rsid w:val="00F20B50"/>
    <w:rsid w:val="00F22A57"/>
    <w:rsid w:val="00F238DF"/>
    <w:rsid w:val="00F253FD"/>
    <w:rsid w:val="00F25822"/>
    <w:rsid w:val="00F25B2A"/>
    <w:rsid w:val="00F260D2"/>
    <w:rsid w:val="00F367E0"/>
    <w:rsid w:val="00F37ACE"/>
    <w:rsid w:val="00F41295"/>
    <w:rsid w:val="00F42516"/>
    <w:rsid w:val="00F42717"/>
    <w:rsid w:val="00F4375C"/>
    <w:rsid w:val="00F4565D"/>
    <w:rsid w:val="00F45CD5"/>
    <w:rsid w:val="00F4629D"/>
    <w:rsid w:val="00F46716"/>
    <w:rsid w:val="00F52BDC"/>
    <w:rsid w:val="00F5421E"/>
    <w:rsid w:val="00F56D6A"/>
    <w:rsid w:val="00F571F0"/>
    <w:rsid w:val="00F579DC"/>
    <w:rsid w:val="00F60D73"/>
    <w:rsid w:val="00F614B7"/>
    <w:rsid w:val="00F63D30"/>
    <w:rsid w:val="00F65258"/>
    <w:rsid w:val="00F65FAC"/>
    <w:rsid w:val="00F70ADD"/>
    <w:rsid w:val="00F71D76"/>
    <w:rsid w:val="00F72C24"/>
    <w:rsid w:val="00F73A83"/>
    <w:rsid w:val="00F73D8D"/>
    <w:rsid w:val="00F74284"/>
    <w:rsid w:val="00F75DD4"/>
    <w:rsid w:val="00F8074A"/>
    <w:rsid w:val="00F80BC2"/>
    <w:rsid w:val="00F824ED"/>
    <w:rsid w:val="00F82B3C"/>
    <w:rsid w:val="00F83693"/>
    <w:rsid w:val="00F83E68"/>
    <w:rsid w:val="00F84274"/>
    <w:rsid w:val="00F8537A"/>
    <w:rsid w:val="00F85BCD"/>
    <w:rsid w:val="00F901E2"/>
    <w:rsid w:val="00F907F7"/>
    <w:rsid w:val="00F90D55"/>
    <w:rsid w:val="00F92F99"/>
    <w:rsid w:val="00F9304B"/>
    <w:rsid w:val="00F967C3"/>
    <w:rsid w:val="00F96AA4"/>
    <w:rsid w:val="00F9714C"/>
    <w:rsid w:val="00F97782"/>
    <w:rsid w:val="00FA34A4"/>
    <w:rsid w:val="00FA4B3C"/>
    <w:rsid w:val="00FA6AE5"/>
    <w:rsid w:val="00FA771A"/>
    <w:rsid w:val="00FA7CA7"/>
    <w:rsid w:val="00FB0A25"/>
    <w:rsid w:val="00FB1395"/>
    <w:rsid w:val="00FB1E46"/>
    <w:rsid w:val="00FB3E6D"/>
    <w:rsid w:val="00FB66CD"/>
    <w:rsid w:val="00FB6E68"/>
    <w:rsid w:val="00FC67AB"/>
    <w:rsid w:val="00FD07F9"/>
    <w:rsid w:val="00FD0C85"/>
    <w:rsid w:val="00FD1FAC"/>
    <w:rsid w:val="00FD2B9C"/>
    <w:rsid w:val="00FD41C9"/>
    <w:rsid w:val="00FD50DE"/>
    <w:rsid w:val="00FE0037"/>
    <w:rsid w:val="00FE1831"/>
    <w:rsid w:val="00FE1919"/>
    <w:rsid w:val="00FE5C8B"/>
    <w:rsid w:val="00FE7DC5"/>
    <w:rsid w:val="00FF00F1"/>
    <w:rsid w:val="00FF0258"/>
    <w:rsid w:val="00FF0387"/>
    <w:rsid w:val="00FF1380"/>
    <w:rsid w:val="00FF143A"/>
    <w:rsid w:val="00FF301F"/>
    <w:rsid w:val="00FF5A1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9CCE7"/>
  <w15:docId w15:val="{C72E0F0B-052C-45BA-8AB6-6A6732B4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4E84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DE662E"/>
    <w:pPr>
      <w:spacing w:before="1400" w:after="180"/>
      <w:jc w:val="left"/>
    </w:pPr>
    <w:rPr>
      <w:rFonts w:ascii="Myriad Pro Light" w:hAnsi="Myriad Pro Light"/>
      <w:b/>
      <w:kern w:val="36"/>
      <w:sz w:val="32"/>
      <w:szCs w:val="24"/>
    </w:rPr>
  </w:style>
  <w:style w:type="paragraph" w:customStyle="1" w:styleId="BBAuthorName">
    <w:name w:val="BB_Author_Name"/>
    <w:basedOn w:val="Normal"/>
    <w:next w:val="BCAuthorAddress"/>
    <w:autoRedefine/>
    <w:rsid w:val="00657EA9"/>
    <w:pPr>
      <w:spacing w:after="180"/>
      <w:jc w:val="left"/>
      <w:outlineLvl w:val="0"/>
    </w:pPr>
    <w:rPr>
      <w:rFonts w:ascii="Times New Roman" w:hAnsi="Times New Roman"/>
      <w:kern w:val="26"/>
      <w:sz w:val="28"/>
      <w:szCs w:val="24"/>
    </w:rPr>
  </w:style>
  <w:style w:type="paragraph" w:customStyle="1" w:styleId="BCAuthorAddress">
    <w:name w:val="BC_Author_Address"/>
    <w:basedOn w:val="Normal"/>
    <w:next w:val="BIEmailAddress"/>
    <w:autoRedefine/>
    <w:rsid w:val="00307147"/>
    <w:pPr>
      <w:spacing w:after="60"/>
      <w:jc w:val="left"/>
      <w:outlineLvl w:val="0"/>
    </w:pPr>
    <w:rPr>
      <w:rFonts w:ascii="Times New Roman" w:hAnsi="Times New Roman"/>
      <w:kern w:val="22"/>
      <w:szCs w:val="24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17113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link w:val="VAFigureCaptionChar"/>
    <w:autoRedefine/>
    <w:rsid w:val="00C13B25"/>
    <w:pPr>
      <w:spacing w:after="60"/>
      <w:ind w:firstLine="288"/>
    </w:pPr>
    <w:rPr>
      <w:rFonts w:ascii="Times New Roman" w:hAnsi="Times New Roman"/>
      <w:kern w:val="20"/>
      <w:szCs w:val="24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171133"/>
    <w:rPr>
      <w:rFonts w:ascii="Arno Pro" w:hAnsi="Arno Pro"/>
      <w:kern w:val="21"/>
      <w:sz w:val="19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table" w:styleId="TableGridLight">
    <w:name w:val="Grid Table Light"/>
    <w:basedOn w:val="TableNormal"/>
    <w:uiPriority w:val="40"/>
    <w:rsid w:val="00A951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77985"/>
    <w:pPr>
      <w:spacing w:after="0"/>
      <w:jc w:val="center"/>
    </w:pPr>
    <w:rPr>
      <w:rFonts w:ascii="Arno Pro" w:hAnsi="Arno Pro"/>
      <w:noProof/>
      <w:sz w:val="20"/>
    </w:rPr>
  </w:style>
  <w:style w:type="character" w:customStyle="1" w:styleId="VAFigureCaptionChar">
    <w:name w:val="VA_Figure_Caption Char"/>
    <w:basedOn w:val="DefaultParagraphFont"/>
    <w:link w:val="VAFigureCaption"/>
    <w:rsid w:val="00C13B25"/>
    <w:rPr>
      <w:rFonts w:ascii="Times New Roman" w:hAnsi="Times New Roman"/>
      <w:kern w:val="20"/>
      <w:sz w:val="24"/>
      <w:szCs w:val="24"/>
    </w:rPr>
  </w:style>
  <w:style w:type="character" w:customStyle="1" w:styleId="EndNoteBibliographyTitleChar">
    <w:name w:val="EndNote Bibliography Title Char"/>
    <w:basedOn w:val="VAFigureCaptionChar"/>
    <w:link w:val="EndNoteBibliographyTitle"/>
    <w:rsid w:val="00077985"/>
    <w:rPr>
      <w:rFonts w:ascii="Arno Pro" w:hAnsi="Arno Pro"/>
      <w:noProof/>
      <w:kern w:val="2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77985"/>
    <w:pPr>
      <w:jc w:val="left"/>
    </w:pPr>
    <w:rPr>
      <w:rFonts w:ascii="Arno Pro" w:hAnsi="Arno Pro"/>
      <w:noProof/>
      <w:sz w:val="20"/>
    </w:rPr>
  </w:style>
  <w:style w:type="character" w:customStyle="1" w:styleId="EndNoteBibliographyChar">
    <w:name w:val="EndNote Bibliography Char"/>
    <w:basedOn w:val="VAFigureCaptionChar"/>
    <w:link w:val="EndNoteBibliography"/>
    <w:rsid w:val="00077985"/>
    <w:rPr>
      <w:rFonts w:ascii="Arno Pro" w:hAnsi="Arno Pro"/>
      <w:noProof/>
      <w:kern w:val="2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92F99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92F99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92A"/>
    <w:rPr>
      <w:color w:val="605E5C"/>
      <w:shd w:val="clear" w:color="auto" w:fill="E1DFDD"/>
    </w:rPr>
  </w:style>
  <w:style w:type="table" w:styleId="TableGrid">
    <w:name w:val="Table Grid"/>
    <w:basedOn w:val="TableNormal"/>
    <w:rsid w:val="00A2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5DF1"/>
    <w:rPr>
      <w:color w:val="808080"/>
    </w:rPr>
  </w:style>
  <w:style w:type="table" w:styleId="PlainTable2">
    <w:name w:val="Plain Table 2"/>
    <w:basedOn w:val="TableNormal"/>
    <w:uiPriority w:val="42"/>
    <w:rsid w:val="00311D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67C9C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5B3849"/>
  </w:style>
  <w:style w:type="character" w:customStyle="1" w:styleId="BalloonTextChar">
    <w:name w:val="Balloon Text Char"/>
    <w:basedOn w:val="DefaultParagraphFont"/>
    <w:link w:val="BalloonText"/>
    <w:semiHidden/>
    <w:rsid w:val="00CF1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6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64C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w@duq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er\Desktop\acsPageWide-MSW2010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ier\Dropbox\Food\POPs%20in%20foo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ier\Dropbox\Food\POPs%20in%20foo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'DS solvent report'!$P$88</c:f>
              <c:strCache>
                <c:ptCount val="1"/>
                <c:pt idx="0">
                  <c:v>10 mL Water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'DS solvent report'!$P$111:$P$132</c:f>
                <c:numCache>
                  <c:formatCode>General</c:formatCode>
                  <c:ptCount val="22"/>
                  <c:pt idx="0">
                    <c:v>8.1341095113033043E-2</c:v>
                  </c:pt>
                  <c:pt idx="1">
                    <c:v>6.5717904448143113E-2</c:v>
                  </c:pt>
                  <c:pt idx="2">
                    <c:v>6.3375054927866617E-2</c:v>
                  </c:pt>
                  <c:pt idx="3">
                    <c:v>6.2540209465092311E-2</c:v>
                  </c:pt>
                  <c:pt idx="4">
                    <c:v>4.7798244389291034E-2</c:v>
                  </c:pt>
                  <c:pt idx="5">
                    <c:v>4.6746731576431937E-2</c:v>
                  </c:pt>
                  <c:pt idx="6">
                    <c:v>2.6642886659015173E-2</c:v>
                  </c:pt>
                  <c:pt idx="7">
                    <c:v>2.4843327846353354E-2</c:v>
                  </c:pt>
                  <c:pt idx="8">
                    <c:v>1.486185322142426E-2</c:v>
                  </c:pt>
                  <c:pt idx="9">
                    <c:v>1.6376612580551501E-2</c:v>
                  </c:pt>
                  <c:pt idx="10">
                    <c:v>1.3115222609644633E-2</c:v>
                  </c:pt>
                  <c:pt idx="11">
                    <c:v>1.0446358705262901E-2</c:v>
                  </c:pt>
                  <c:pt idx="12">
                    <c:v>7.9792690823396739E-3</c:v>
                  </c:pt>
                  <c:pt idx="13">
                    <c:v>5.0617507800562407E-2</c:v>
                  </c:pt>
                  <c:pt idx="14">
                    <c:v>9.4980128554881402E-2</c:v>
                  </c:pt>
                  <c:pt idx="15">
                    <c:v>6.5742839965005878E-2</c:v>
                  </c:pt>
                  <c:pt idx="16">
                    <c:v>8.1108966040202873E-2</c:v>
                  </c:pt>
                  <c:pt idx="17">
                    <c:v>4.5563291545156707E-3</c:v>
                  </c:pt>
                  <c:pt idx="18">
                    <c:v>1.9128071921592233E-2</c:v>
                  </c:pt>
                  <c:pt idx="19">
                    <c:v>9.6033860340031512E-3</c:v>
                  </c:pt>
                  <c:pt idx="20">
                    <c:v>4.3868382025222162E-2</c:v>
                  </c:pt>
                  <c:pt idx="21">
                    <c:v>4.2957168291211018E-2</c:v>
                  </c:pt>
                </c:numCache>
              </c:numRef>
            </c:plus>
            <c:minus>
              <c:numRef>
                <c:f>'DS solvent report'!$P$111:$P$132</c:f>
                <c:numCache>
                  <c:formatCode>General</c:formatCode>
                  <c:ptCount val="22"/>
                  <c:pt idx="0">
                    <c:v>8.1341095113033043E-2</c:v>
                  </c:pt>
                  <c:pt idx="1">
                    <c:v>6.5717904448143113E-2</c:v>
                  </c:pt>
                  <c:pt idx="2">
                    <c:v>6.3375054927866617E-2</c:v>
                  </c:pt>
                  <c:pt idx="3">
                    <c:v>6.2540209465092311E-2</c:v>
                  </c:pt>
                  <c:pt idx="4">
                    <c:v>4.7798244389291034E-2</c:v>
                  </c:pt>
                  <c:pt idx="5">
                    <c:v>4.6746731576431937E-2</c:v>
                  </c:pt>
                  <c:pt idx="6">
                    <c:v>2.6642886659015173E-2</c:v>
                  </c:pt>
                  <c:pt idx="7">
                    <c:v>2.4843327846353354E-2</c:v>
                  </c:pt>
                  <c:pt idx="8">
                    <c:v>1.486185322142426E-2</c:v>
                  </c:pt>
                  <c:pt idx="9">
                    <c:v>1.6376612580551501E-2</c:v>
                  </c:pt>
                  <c:pt idx="10">
                    <c:v>1.3115222609644633E-2</c:v>
                  </c:pt>
                  <c:pt idx="11">
                    <c:v>1.0446358705262901E-2</c:v>
                  </c:pt>
                  <c:pt idx="12">
                    <c:v>7.9792690823396739E-3</c:v>
                  </c:pt>
                  <c:pt idx="13">
                    <c:v>5.0617507800562407E-2</c:v>
                  </c:pt>
                  <c:pt idx="14">
                    <c:v>9.4980128554881402E-2</c:v>
                  </c:pt>
                  <c:pt idx="15">
                    <c:v>6.5742839965005878E-2</c:v>
                  </c:pt>
                  <c:pt idx="16">
                    <c:v>8.1108966040202873E-2</c:v>
                  </c:pt>
                  <c:pt idx="17">
                    <c:v>4.5563291545156707E-3</c:v>
                  </c:pt>
                  <c:pt idx="18">
                    <c:v>1.9128071921592233E-2</c:v>
                  </c:pt>
                  <c:pt idx="19">
                    <c:v>9.6033860340031512E-3</c:v>
                  </c:pt>
                  <c:pt idx="20">
                    <c:v>4.3868382025222162E-2</c:v>
                  </c:pt>
                  <c:pt idx="21">
                    <c:v>4.2957168291211018E-2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'DS solvent report'!$O$89:$O$109</c:f>
              <c:strCache>
                <c:ptCount val="21"/>
                <c:pt idx="0">
                  <c:v>Naphthalene</c:v>
                </c:pt>
                <c:pt idx="1">
                  <c:v>Acenaphthene </c:v>
                </c:pt>
                <c:pt idx="2">
                  <c:v>Fluorene </c:v>
                </c:pt>
                <c:pt idx="3">
                  <c:v>Phenanthrene </c:v>
                </c:pt>
                <c:pt idx="4">
                  <c:v>Fluoranthene </c:v>
                </c:pt>
                <c:pt idx="5">
                  <c:v>Pyrene</c:v>
                </c:pt>
                <c:pt idx="6">
                  <c:v>Benzo[a]anthracene </c:v>
                </c:pt>
                <c:pt idx="7">
                  <c:v>Chrysene</c:v>
                </c:pt>
                <c:pt idx="8">
                  <c:v>Benzo[b]fluoranthene </c:v>
                </c:pt>
                <c:pt idx="9">
                  <c:v>Benzo[k]fluoranthene </c:v>
                </c:pt>
                <c:pt idx="10">
                  <c:v>Benzo[a]pyrene </c:v>
                </c:pt>
                <c:pt idx="11">
                  <c:v>Indeno[1,2,3-cd]pyrene</c:v>
                </c:pt>
                <c:pt idx="12">
                  <c:v>Benzo[ghi]perylene </c:v>
                </c:pt>
                <c:pt idx="13">
                  <c:v>α-HCH</c:v>
                </c:pt>
                <c:pt idx="14">
                  <c:v>β-HCH</c:v>
                </c:pt>
                <c:pt idx="15">
                  <c:v>γ-HCH</c:v>
                </c:pt>
                <c:pt idx="16">
                  <c:v>δ-HCH</c:v>
                </c:pt>
                <c:pt idx="17">
                  <c:v>DDE</c:v>
                </c:pt>
                <c:pt idx="18">
                  <c:v>DDD</c:v>
                </c:pt>
                <c:pt idx="19">
                  <c:v>DDT</c:v>
                </c:pt>
                <c:pt idx="20">
                  <c:v>Chlorpyrifos</c:v>
                </c:pt>
              </c:strCache>
            </c:strRef>
          </c:cat>
          <c:val>
            <c:numRef>
              <c:f>'DS solvent report'!$P$89:$P$109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0.72220829237959605</c:v>
                </c:pt>
                <c:pt idx="5">
                  <c:v>0.67996156674146879</c:v>
                </c:pt>
                <c:pt idx="6">
                  <c:v>0.24307384950719993</c:v>
                </c:pt>
                <c:pt idx="7">
                  <c:v>0.27062187023249407</c:v>
                </c:pt>
                <c:pt idx="8">
                  <c:v>0.10284879633017041</c:v>
                </c:pt>
                <c:pt idx="9">
                  <c:v>9.0085345203508957E-2</c:v>
                </c:pt>
                <c:pt idx="10">
                  <c:v>9.4860210984436352E-2</c:v>
                </c:pt>
                <c:pt idx="11">
                  <c:v>4.205326117708507E-2</c:v>
                </c:pt>
                <c:pt idx="12">
                  <c:v>4.8804047059836868E-2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2.6894197952218431E-2</c:v>
                </c:pt>
                <c:pt idx="18">
                  <c:v>0.12966131290039531</c:v>
                </c:pt>
                <c:pt idx="19">
                  <c:v>0.1033877424240838</c:v>
                </c:pt>
                <c:pt idx="20">
                  <c:v>0.4190925780225544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D-462F-A1C2-2166012507F8}"/>
            </c:ext>
          </c:extLst>
        </c:ser>
        <c:ser>
          <c:idx val="1"/>
          <c:order val="1"/>
          <c:tx>
            <c:strRef>
              <c:f>'DS solvent report'!$Q$88</c:f>
              <c:strCache>
                <c:ptCount val="1"/>
                <c:pt idx="0">
                  <c:v>2 mL MeOH + 8 mL Water</c:v>
                </c:pt>
              </c:strCache>
            </c:strRef>
          </c:tx>
          <c:spPr>
            <a:solidFill>
              <a:schemeClr val="accent2"/>
            </a:solidFill>
            <a:ln w="25400"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'DS solvent report'!$Q$111:$Q$132</c:f>
                <c:numCache>
                  <c:formatCode>General</c:formatCode>
                  <c:ptCount val="22"/>
                  <c:pt idx="0">
                    <c:v>5.7747786497469859E-2</c:v>
                  </c:pt>
                  <c:pt idx="1">
                    <c:v>5.1134259806622742E-2</c:v>
                  </c:pt>
                  <c:pt idx="2">
                    <c:v>4.1081729012166578E-2</c:v>
                  </c:pt>
                  <c:pt idx="3">
                    <c:v>6.2103156236160993E-2</c:v>
                  </c:pt>
                  <c:pt idx="4">
                    <c:v>6.3317148233926007E-2</c:v>
                  </c:pt>
                  <c:pt idx="5">
                    <c:v>6.7034236952681764E-2</c:v>
                  </c:pt>
                  <c:pt idx="6">
                    <c:v>8.2188602326071086E-2</c:v>
                  </c:pt>
                  <c:pt idx="7">
                    <c:v>8.3552654107860294E-2</c:v>
                  </c:pt>
                  <c:pt idx="8">
                    <c:v>5.9013759447851602E-2</c:v>
                  </c:pt>
                  <c:pt idx="9">
                    <c:v>5.0659176251723934E-2</c:v>
                  </c:pt>
                  <c:pt idx="10">
                    <c:v>5.4396221137011952E-2</c:v>
                  </c:pt>
                  <c:pt idx="11">
                    <c:v>2.6538071377962606E-2</c:v>
                  </c:pt>
                  <c:pt idx="12">
                    <c:v>2.8254008199222091E-2</c:v>
                  </c:pt>
                  <c:pt idx="13">
                    <c:v>3.9133617758833936E-2</c:v>
                  </c:pt>
                  <c:pt idx="14">
                    <c:v>3.7231222707361761E-2</c:v>
                  </c:pt>
                  <c:pt idx="15">
                    <c:v>2.4120078414122718E-2</c:v>
                  </c:pt>
                  <c:pt idx="16">
                    <c:v>5.8410660917462616E-2</c:v>
                  </c:pt>
                  <c:pt idx="17">
                    <c:v>7.6470045093209663E-3</c:v>
                  </c:pt>
                  <c:pt idx="18">
                    <c:v>5.0384659854084884E-2</c:v>
                  </c:pt>
                  <c:pt idx="19">
                    <c:v>1.7314250932088326E-2</c:v>
                  </c:pt>
                  <c:pt idx="20">
                    <c:v>6.8159290745268816E-2</c:v>
                  </c:pt>
                  <c:pt idx="21">
                    <c:v>6.6374997235472924E-2</c:v>
                  </c:pt>
                </c:numCache>
              </c:numRef>
            </c:plus>
            <c:minus>
              <c:numRef>
                <c:f>'DS solvent report'!$Q$111:$Q$132</c:f>
                <c:numCache>
                  <c:formatCode>General</c:formatCode>
                  <c:ptCount val="22"/>
                  <c:pt idx="0">
                    <c:v>5.7747786497469859E-2</c:v>
                  </c:pt>
                  <c:pt idx="1">
                    <c:v>5.1134259806622742E-2</c:v>
                  </c:pt>
                  <c:pt idx="2">
                    <c:v>4.1081729012166578E-2</c:v>
                  </c:pt>
                  <c:pt idx="3">
                    <c:v>6.2103156236160993E-2</c:v>
                  </c:pt>
                  <c:pt idx="4">
                    <c:v>6.3317148233926007E-2</c:v>
                  </c:pt>
                  <c:pt idx="5">
                    <c:v>6.7034236952681764E-2</c:v>
                  </c:pt>
                  <c:pt idx="6">
                    <c:v>8.2188602326071086E-2</c:v>
                  </c:pt>
                  <c:pt idx="7">
                    <c:v>8.3552654107860294E-2</c:v>
                  </c:pt>
                  <c:pt idx="8">
                    <c:v>5.9013759447851602E-2</c:v>
                  </c:pt>
                  <c:pt idx="9">
                    <c:v>5.0659176251723934E-2</c:v>
                  </c:pt>
                  <c:pt idx="10">
                    <c:v>5.4396221137011952E-2</c:v>
                  </c:pt>
                  <c:pt idx="11">
                    <c:v>2.6538071377962606E-2</c:v>
                  </c:pt>
                  <c:pt idx="12">
                    <c:v>2.8254008199222091E-2</c:v>
                  </c:pt>
                  <c:pt idx="13">
                    <c:v>3.9133617758833936E-2</c:v>
                  </c:pt>
                  <c:pt idx="14">
                    <c:v>3.7231222707361761E-2</c:v>
                  </c:pt>
                  <c:pt idx="15">
                    <c:v>2.4120078414122718E-2</c:v>
                  </c:pt>
                  <c:pt idx="16">
                    <c:v>5.8410660917462616E-2</c:v>
                  </c:pt>
                  <c:pt idx="17">
                    <c:v>7.6470045093209663E-3</c:v>
                  </c:pt>
                  <c:pt idx="18">
                    <c:v>5.0384659854084884E-2</c:v>
                  </c:pt>
                  <c:pt idx="19">
                    <c:v>1.7314250932088326E-2</c:v>
                  </c:pt>
                  <c:pt idx="20">
                    <c:v>6.8159290745268816E-2</c:v>
                  </c:pt>
                  <c:pt idx="21">
                    <c:v>6.6374997235472924E-2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'DS solvent report'!$O$89:$O$109</c:f>
              <c:strCache>
                <c:ptCount val="21"/>
                <c:pt idx="0">
                  <c:v>Naphthalene</c:v>
                </c:pt>
                <c:pt idx="1">
                  <c:v>Acenaphthene </c:v>
                </c:pt>
                <c:pt idx="2">
                  <c:v>Fluorene </c:v>
                </c:pt>
                <c:pt idx="3">
                  <c:v>Phenanthrene </c:v>
                </c:pt>
                <c:pt idx="4">
                  <c:v>Fluoranthene </c:v>
                </c:pt>
                <c:pt idx="5">
                  <c:v>Pyrene</c:v>
                </c:pt>
                <c:pt idx="6">
                  <c:v>Benzo[a]anthracene </c:v>
                </c:pt>
                <c:pt idx="7">
                  <c:v>Chrysene</c:v>
                </c:pt>
                <c:pt idx="8">
                  <c:v>Benzo[b]fluoranthene </c:v>
                </c:pt>
                <c:pt idx="9">
                  <c:v>Benzo[k]fluoranthene </c:v>
                </c:pt>
                <c:pt idx="10">
                  <c:v>Benzo[a]pyrene </c:v>
                </c:pt>
                <c:pt idx="11">
                  <c:v>Indeno[1,2,3-cd]pyrene</c:v>
                </c:pt>
                <c:pt idx="12">
                  <c:v>Benzo[ghi]perylene </c:v>
                </c:pt>
                <c:pt idx="13">
                  <c:v>α-HCH</c:v>
                </c:pt>
                <c:pt idx="14">
                  <c:v>β-HCH</c:v>
                </c:pt>
                <c:pt idx="15">
                  <c:v>γ-HCH</c:v>
                </c:pt>
                <c:pt idx="16">
                  <c:v>δ-HCH</c:v>
                </c:pt>
                <c:pt idx="17">
                  <c:v>DDE</c:v>
                </c:pt>
                <c:pt idx="18">
                  <c:v>DDD</c:v>
                </c:pt>
                <c:pt idx="19">
                  <c:v>DDT</c:v>
                </c:pt>
                <c:pt idx="20">
                  <c:v>Chlorpyrifos</c:v>
                </c:pt>
              </c:strCache>
            </c:strRef>
          </c:cat>
          <c:val>
            <c:numRef>
              <c:f>'DS solvent report'!$Q$89:$Q$109</c:f>
              <c:numCache>
                <c:formatCode>General</c:formatCode>
                <c:ptCount val="21"/>
                <c:pt idx="0">
                  <c:v>0.59034469601284589</c:v>
                </c:pt>
                <c:pt idx="1">
                  <c:v>0.7844840571352335</c:v>
                </c:pt>
                <c:pt idx="2">
                  <c:v>0.79775272477623937</c:v>
                </c:pt>
                <c:pt idx="3">
                  <c:v>0.89937357710194787</c:v>
                </c:pt>
                <c:pt idx="4">
                  <c:v>1</c:v>
                </c:pt>
                <c:pt idx="5">
                  <c:v>1</c:v>
                </c:pt>
                <c:pt idx="6">
                  <c:v>0.68613531147415685</c:v>
                </c:pt>
                <c:pt idx="7">
                  <c:v>0.73666257203663077</c:v>
                </c:pt>
                <c:pt idx="8">
                  <c:v>0.41466055028403642</c:v>
                </c:pt>
                <c:pt idx="9">
                  <c:v>0.36071628807828876</c:v>
                </c:pt>
                <c:pt idx="10">
                  <c:v>0.38950649405259369</c:v>
                </c:pt>
                <c:pt idx="11">
                  <c:v>0.19805294198724693</c:v>
                </c:pt>
                <c:pt idx="12">
                  <c:v>0.23112015516395421</c:v>
                </c:pt>
                <c:pt idx="13">
                  <c:v>0.58053448477068503</c:v>
                </c:pt>
                <c:pt idx="14">
                  <c:v>0.44153363051450412</c:v>
                </c:pt>
                <c:pt idx="15">
                  <c:v>0.53873090919791655</c:v>
                </c:pt>
                <c:pt idx="16">
                  <c:v>0.48641272790616652</c:v>
                </c:pt>
                <c:pt idx="17">
                  <c:v>7.7770193401592719E-2</c:v>
                </c:pt>
                <c:pt idx="18">
                  <c:v>0.4442197812517425</c:v>
                </c:pt>
                <c:pt idx="19">
                  <c:v>0.15602391347593472</c:v>
                </c:pt>
                <c:pt idx="20">
                  <c:v>0.76879847139485225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D-462F-A1C2-2166012507F8}"/>
            </c:ext>
          </c:extLst>
        </c:ser>
        <c:ser>
          <c:idx val="2"/>
          <c:order val="2"/>
          <c:tx>
            <c:strRef>
              <c:f>'DS solvent report'!$R$88</c:f>
              <c:strCache>
                <c:ptCount val="1"/>
                <c:pt idx="0">
                  <c:v>5 mL MeOH + 5 mL Water</c:v>
                </c:pt>
              </c:strCache>
            </c:strRef>
          </c:tx>
          <c:spPr>
            <a:solidFill>
              <a:srgbClr val="00B0F0"/>
            </a:solidFill>
            <a:ln w="25400"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'DS solvent report'!$R$111:$R$132</c:f>
                <c:numCache>
                  <c:formatCode>General</c:formatCode>
                  <c:ptCount val="22"/>
                  <c:pt idx="0">
                    <c:v>2.0611547237204722E-2</c:v>
                  </c:pt>
                  <c:pt idx="1">
                    <c:v>3.05410505867422E-2</c:v>
                  </c:pt>
                  <c:pt idx="2">
                    <c:v>2.7826291082497692E-2</c:v>
                  </c:pt>
                  <c:pt idx="3">
                    <c:v>2.4371751804947741E-2</c:v>
                  </c:pt>
                  <c:pt idx="4">
                    <c:v>2.7351779995041771E-2</c:v>
                  </c:pt>
                  <c:pt idx="5">
                    <c:v>3.535724811203491E-2</c:v>
                  </c:pt>
                  <c:pt idx="6">
                    <c:v>3.3261743748949149E-2</c:v>
                  </c:pt>
                  <c:pt idx="7">
                    <c:v>4.5502487499539827E-2</c:v>
                  </c:pt>
                  <c:pt idx="8">
                    <c:v>3.5269476975419607E-2</c:v>
                  </c:pt>
                  <c:pt idx="9">
                    <c:v>3.0013810994510975E-2</c:v>
                  </c:pt>
                  <c:pt idx="10">
                    <c:v>3.0413994467149506E-2</c:v>
                  </c:pt>
                  <c:pt idx="11">
                    <c:v>4.6254729733376965E-2</c:v>
                  </c:pt>
                  <c:pt idx="12">
                    <c:v>4.663847547961468E-2</c:v>
                  </c:pt>
                  <c:pt idx="13">
                    <c:v>1.1859922708730755E-2</c:v>
                  </c:pt>
                  <c:pt idx="14">
                    <c:v>4.5157672493463384E-2</c:v>
                  </c:pt>
                  <c:pt idx="15">
                    <c:v>2.9089413581149737E-2</c:v>
                  </c:pt>
                  <c:pt idx="16">
                    <c:v>3.8395767292121338E-2</c:v>
                  </c:pt>
                  <c:pt idx="17">
                    <c:v>7.23197474463778E-2</c:v>
                  </c:pt>
                  <c:pt idx="18">
                    <c:v>4.2201798198291139E-2</c:v>
                  </c:pt>
                  <c:pt idx="19">
                    <c:v>5.0364031789371863E-2</c:v>
                  </c:pt>
                  <c:pt idx="20">
                    <c:v>8.5492731144893128E-2</c:v>
                  </c:pt>
                  <c:pt idx="21">
                    <c:v>4.2863857937699083E-2</c:v>
                  </c:pt>
                </c:numCache>
              </c:numRef>
            </c:plus>
            <c:minus>
              <c:numRef>
                <c:f>'DS solvent report'!$R$111:$R$132</c:f>
                <c:numCache>
                  <c:formatCode>General</c:formatCode>
                  <c:ptCount val="22"/>
                  <c:pt idx="0">
                    <c:v>2.0611547237204722E-2</c:v>
                  </c:pt>
                  <c:pt idx="1">
                    <c:v>3.05410505867422E-2</c:v>
                  </c:pt>
                  <c:pt idx="2">
                    <c:v>2.7826291082497692E-2</c:v>
                  </c:pt>
                  <c:pt idx="3">
                    <c:v>2.4371751804947741E-2</c:v>
                  </c:pt>
                  <c:pt idx="4">
                    <c:v>2.7351779995041771E-2</c:v>
                  </c:pt>
                  <c:pt idx="5">
                    <c:v>3.535724811203491E-2</c:v>
                  </c:pt>
                  <c:pt idx="6">
                    <c:v>3.3261743748949149E-2</c:v>
                  </c:pt>
                  <c:pt idx="7">
                    <c:v>4.5502487499539827E-2</c:v>
                  </c:pt>
                  <c:pt idx="8">
                    <c:v>3.5269476975419607E-2</c:v>
                  </c:pt>
                  <c:pt idx="9">
                    <c:v>3.0013810994510975E-2</c:v>
                  </c:pt>
                  <c:pt idx="10">
                    <c:v>3.0413994467149506E-2</c:v>
                  </c:pt>
                  <c:pt idx="11">
                    <c:v>4.6254729733376965E-2</c:v>
                  </c:pt>
                  <c:pt idx="12">
                    <c:v>4.663847547961468E-2</c:v>
                  </c:pt>
                  <c:pt idx="13">
                    <c:v>1.1859922708730755E-2</c:v>
                  </c:pt>
                  <c:pt idx="14">
                    <c:v>4.5157672493463384E-2</c:v>
                  </c:pt>
                  <c:pt idx="15">
                    <c:v>2.9089413581149737E-2</c:v>
                  </c:pt>
                  <c:pt idx="16">
                    <c:v>3.8395767292121338E-2</c:v>
                  </c:pt>
                  <c:pt idx="17">
                    <c:v>7.23197474463778E-2</c:v>
                  </c:pt>
                  <c:pt idx="18">
                    <c:v>4.2201798198291139E-2</c:v>
                  </c:pt>
                  <c:pt idx="19">
                    <c:v>5.0364031789371863E-2</c:v>
                  </c:pt>
                  <c:pt idx="20">
                    <c:v>8.5492731144893128E-2</c:v>
                  </c:pt>
                  <c:pt idx="21">
                    <c:v>4.2863857937699083E-2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'DS solvent report'!$O$89:$O$109</c:f>
              <c:strCache>
                <c:ptCount val="21"/>
                <c:pt idx="0">
                  <c:v>Naphthalene</c:v>
                </c:pt>
                <c:pt idx="1">
                  <c:v>Acenaphthene </c:v>
                </c:pt>
                <c:pt idx="2">
                  <c:v>Fluorene </c:v>
                </c:pt>
                <c:pt idx="3">
                  <c:v>Phenanthrene </c:v>
                </c:pt>
                <c:pt idx="4">
                  <c:v>Fluoranthene </c:v>
                </c:pt>
                <c:pt idx="5">
                  <c:v>Pyrene</c:v>
                </c:pt>
                <c:pt idx="6">
                  <c:v>Benzo[a]anthracene </c:v>
                </c:pt>
                <c:pt idx="7">
                  <c:v>Chrysene</c:v>
                </c:pt>
                <c:pt idx="8">
                  <c:v>Benzo[b]fluoranthene </c:v>
                </c:pt>
                <c:pt idx="9">
                  <c:v>Benzo[k]fluoranthene </c:v>
                </c:pt>
                <c:pt idx="10">
                  <c:v>Benzo[a]pyrene </c:v>
                </c:pt>
                <c:pt idx="11">
                  <c:v>Indeno[1,2,3-cd]pyrene</c:v>
                </c:pt>
                <c:pt idx="12">
                  <c:v>Benzo[ghi]perylene </c:v>
                </c:pt>
                <c:pt idx="13">
                  <c:v>α-HCH</c:v>
                </c:pt>
                <c:pt idx="14">
                  <c:v>β-HCH</c:v>
                </c:pt>
                <c:pt idx="15">
                  <c:v>γ-HCH</c:v>
                </c:pt>
                <c:pt idx="16">
                  <c:v>δ-HCH</c:v>
                </c:pt>
                <c:pt idx="17">
                  <c:v>DDE</c:v>
                </c:pt>
                <c:pt idx="18">
                  <c:v>DDD</c:v>
                </c:pt>
                <c:pt idx="19">
                  <c:v>DDT</c:v>
                </c:pt>
                <c:pt idx="20">
                  <c:v>Chlorpyrifos</c:v>
                </c:pt>
              </c:strCache>
            </c:strRef>
          </c:cat>
          <c:val>
            <c:numRef>
              <c:f>'DS solvent report'!$R$89:$R$109</c:f>
              <c:numCache>
                <c:formatCode>General</c:formatCode>
                <c:ptCount val="21"/>
                <c:pt idx="0">
                  <c:v>7.6674680662011357E-2</c:v>
                </c:pt>
                <c:pt idx="1">
                  <c:v>0.14973468008831087</c:v>
                </c:pt>
                <c:pt idx="2">
                  <c:v>0.12383247966254898</c:v>
                </c:pt>
                <c:pt idx="3">
                  <c:v>0.11685615457019784</c:v>
                </c:pt>
                <c:pt idx="4">
                  <c:v>0.15804214390307506</c:v>
                </c:pt>
                <c:pt idx="5">
                  <c:v>0.17813356576789421</c:v>
                </c:pt>
                <c:pt idx="6">
                  <c:v>0.2418693588920795</c:v>
                </c:pt>
                <c:pt idx="7">
                  <c:v>0.23896324512836731</c:v>
                </c:pt>
                <c:pt idx="8">
                  <c:v>0.272426094087663</c:v>
                </c:pt>
                <c:pt idx="9">
                  <c:v>0.2824909246391093</c:v>
                </c:pt>
                <c:pt idx="10">
                  <c:v>0.27005508512438831</c:v>
                </c:pt>
                <c:pt idx="11">
                  <c:v>0.34761224238115618</c:v>
                </c:pt>
                <c:pt idx="12">
                  <c:v>0.33700478811845253</c:v>
                </c:pt>
                <c:pt idx="13">
                  <c:v>6.0987279729256619E-2</c:v>
                </c:pt>
                <c:pt idx="14">
                  <c:v>3.8999538856804059E-2</c:v>
                </c:pt>
                <c:pt idx="15">
                  <c:v>5.0957850647885661E-2</c:v>
                </c:pt>
                <c:pt idx="16">
                  <c:v>6.1244338636627565E-2</c:v>
                </c:pt>
                <c:pt idx="17">
                  <c:v>0.71238680318543801</c:v>
                </c:pt>
                <c:pt idx="18">
                  <c:v>0.23689315259847929</c:v>
                </c:pt>
                <c:pt idx="19">
                  <c:v>0.42046814852041475</c:v>
                </c:pt>
                <c:pt idx="20">
                  <c:v>0.21767637031209022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D-462F-A1C2-2166012507F8}"/>
            </c:ext>
          </c:extLst>
        </c:ser>
        <c:ser>
          <c:idx val="3"/>
          <c:order val="3"/>
          <c:tx>
            <c:strRef>
              <c:f>'DS solvent report'!$S$88</c:f>
              <c:strCache>
                <c:ptCount val="1"/>
                <c:pt idx="0">
                  <c:v>2 mL ACN + 8 mL Water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'DS solvent report'!$S$111:$S$132</c:f>
                <c:numCache>
                  <c:formatCode>General</c:formatCode>
                  <c:ptCount val="22"/>
                  <c:pt idx="0">
                    <c:v>4.6497352825737095E-2</c:v>
                  </c:pt>
                  <c:pt idx="1">
                    <c:v>6.3814874989070874E-2</c:v>
                  </c:pt>
                  <c:pt idx="2">
                    <c:v>5.1994405697951843E-2</c:v>
                  </c:pt>
                  <c:pt idx="3">
                    <c:v>5.7298289982913544E-2</c:v>
                  </c:pt>
                  <c:pt idx="4">
                    <c:v>7.4991965522546541E-2</c:v>
                  </c:pt>
                  <c:pt idx="5">
                    <c:v>7.4260153239539287E-2</c:v>
                  </c:pt>
                  <c:pt idx="6">
                    <c:v>9.466501950589247E-2</c:v>
                  </c:pt>
                  <c:pt idx="7">
                    <c:v>9.3721898282225172E-2</c:v>
                  </c:pt>
                  <c:pt idx="8">
                    <c:v>9.4344270502500341E-2</c:v>
                  </c:pt>
                  <c:pt idx="9">
                    <c:v>7.851271804820531E-2</c:v>
                  </c:pt>
                  <c:pt idx="10">
                    <c:v>0.10238572779244466</c:v>
                  </c:pt>
                  <c:pt idx="11">
                    <c:v>8.535840913309585E-2</c:v>
                  </c:pt>
                  <c:pt idx="12">
                    <c:v>8.5732258532355748E-2</c:v>
                  </c:pt>
                  <c:pt idx="13">
                    <c:v>3.4491046128535117E-2</c:v>
                  </c:pt>
                  <c:pt idx="14">
                    <c:v>2.7230088324589938E-2</c:v>
                  </c:pt>
                  <c:pt idx="15">
                    <c:v>2.8900400534230274E-2</c:v>
                  </c:pt>
                  <c:pt idx="16">
                    <c:v>4.2709945725225247E-2</c:v>
                  </c:pt>
                  <c:pt idx="17">
                    <c:v>0.15650709272380978</c:v>
                  </c:pt>
                  <c:pt idx="18">
                    <c:v>8.2293418843996213E-2</c:v>
                  </c:pt>
                  <c:pt idx="19">
                    <c:v>0.10062730729873788</c:v>
                  </c:pt>
                  <c:pt idx="20">
                    <c:v>0.12400211505142761</c:v>
                  </c:pt>
                  <c:pt idx="21">
                    <c:v>9.7494605799261433E-2</c:v>
                  </c:pt>
                </c:numCache>
              </c:numRef>
            </c:plus>
            <c:minus>
              <c:numRef>
                <c:f>'DS solvent report'!$S$111:$S$132</c:f>
                <c:numCache>
                  <c:formatCode>General</c:formatCode>
                  <c:ptCount val="22"/>
                  <c:pt idx="0">
                    <c:v>4.6497352825737095E-2</c:v>
                  </c:pt>
                  <c:pt idx="1">
                    <c:v>6.3814874989070874E-2</c:v>
                  </c:pt>
                  <c:pt idx="2">
                    <c:v>5.1994405697951843E-2</c:v>
                  </c:pt>
                  <c:pt idx="3">
                    <c:v>5.7298289982913544E-2</c:v>
                  </c:pt>
                  <c:pt idx="4">
                    <c:v>7.4991965522546541E-2</c:v>
                  </c:pt>
                  <c:pt idx="5">
                    <c:v>7.4260153239539287E-2</c:v>
                  </c:pt>
                  <c:pt idx="6">
                    <c:v>9.466501950589247E-2</c:v>
                  </c:pt>
                  <c:pt idx="7">
                    <c:v>9.3721898282225172E-2</c:v>
                  </c:pt>
                  <c:pt idx="8">
                    <c:v>9.4344270502500341E-2</c:v>
                  </c:pt>
                  <c:pt idx="9">
                    <c:v>7.851271804820531E-2</c:v>
                  </c:pt>
                  <c:pt idx="10">
                    <c:v>0.10238572779244466</c:v>
                  </c:pt>
                  <c:pt idx="11">
                    <c:v>8.535840913309585E-2</c:v>
                  </c:pt>
                  <c:pt idx="12">
                    <c:v>8.5732258532355748E-2</c:v>
                  </c:pt>
                  <c:pt idx="13">
                    <c:v>3.4491046128535117E-2</c:v>
                  </c:pt>
                  <c:pt idx="14">
                    <c:v>2.7230088324589938E-2</c:v>
                  </c:pt>
                  <c:pt idx="15">
                    <c:v>2.8900400534230274E-2</c:v>
                  </c:pt>
                  <c:pt idx="16">
                    <c:v>4.2709945725225247E-2</c:v>
                  </c:pt>
                  <c:pt idx="17">
                    <c:v>0.15650709272380978</c:v>
                  </c:pt>
                  <c:pt idx="18">
                    <c:v>8.2293418843996213E-2</c:v>
                  </c:pt>
                  <c:pt idx="19">
                    <c:v>0.10062730729873788</c:v>
                  </c:pt>
                  <c:pt idx="20">
                    <c:v>0.12400211505142761</c:v>
                  </c:pt>
                  <c:pt idx="21">
                    <c:v>9.7494605799261433E-2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'DS solvent report'!$O$89:$O$109</c:f>
              <c:strCache>
                <c:ptCount val="21"/>
                <c:pt idx="0">
                  <c:v>Naphthalene</c:v>
                </c:pt>
                <c:pt idx="1">
                  <c:v>Acenaphthene </c:v>
                </c:pt>
                <c:pt idx="2">
                  <c:v>Fluorene </c:v>
                </c:pt>
                <c:pt idx="3">
                  <c:v>Phenanthrene </c:v>
                </c:pt>
                <c:pt idx="4">
                  <c:v>Fluoranthene </c:v>
                </c:pt>
                <c:pt idx="5">
                  <c:v>Pyrene</c:v>
                </c:pt>
                <c:pt idx="6">
                  <c:v>Benzo[a]anthracene </c:v>
                </c:pt>
                <c:pt idx="7">
                  <c:v>Chrysene</c:v>
                </c:pt>
                <c:pt idx="8">
                  <c:v>Benzo[b]fluoranthene </c:v>
                </c:pt>
                <c:pt idx="9">
                  <c:v>Benzo[k]fluoranthene </c:v>
                </c:pt>
                <c:pt idx="10">
                  <c:v>Benzo[a]pyrene </c:v>
                </c:pt>
                <c:pt idx="11">
                  <c:v>Indeno[1,2,3-cd]pyrene</c:v>
                </c:pt>
                <c:pt idx="12">
                  <c:v>Benzo[ghi]perylene </c:v>
                </c:pt>
                <c:pt idx="13">
                  <c:v>α-HCH</c:v>
                </c:pt>
                <c:pt idx="14">
                  <c:v>β-HCH</c:v>
                </c:pt>
                <c:pt idx="15">
                  <c:v>γ-HCH</c:v>
                </c:pt>
                <c:pt idx="16">
                  <c:v>δ-HCH</c:v>
                </c:pt>
                <c:pt idx="17">
                  <c:v>DDE</c:v>
                </c:pt>
                <c:pt idx="18">
                  <c:v>DDD</c:v>
                </c:pt>
                <c:pt idx="19">
                  <c:v>DDT</c:v>
                </c:pt>
                <c:pt idx="20">
                  <c:v>Chlorpyrifos</c:v>
                </c:pt>
              </c:strCache>
            </c:strRef>
          </c:cat>
          <c:val>
            <c:numRef>
              <c:f>'DS solvent report'!$S$89:$S$109</c:f>
              <c:numCache>
                <c:formatCode>General</c:formatCode>
                <c:ptCount val="21"/>
                <c:pt idx="0">
                  <c:v>0.28914860279141413</c:v>
                </c:pt>
                <c:pt idx="1">
                  <c:v>0.5049965355631969</c:v>
                </c:pt>
                <c:pt idx="2">
                  <c:v>0.47108386959448023</c:v>
                </c:pt>
                <c:pt idx="3">
                  <c:v>0.52616161803504435</c:v>
                </c:pt>
                <c:pt idx="4">
                  <c:v>0.74935811285178422</c:v>
                </c:pt>
                <c:pt idx="5">
                  <c:v>0.7984866267297196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0.32750612673590851</c:v>
                </c:pt>
                <c:pt idx="14">
                  <c:v>0.29851336217308244</c:v>
                </c:pt>
                <c:pt idx="15">
                  <c:v>0.23708397500662107</c:v>
                </c:pt>
                <c:pt idx="16">
                  <c:v>0.29463767274416441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BD-462F-A1C2-2166012507F8}"/>
            </c:ext>
          </c:extLst>
        </c:ser>
        <c:ser>
          <c:idx val="4"/>
          <c:order val="4"/>
          <c:tx>
            <c:strRef>
              <c:f>'DS solvent report'!$T$88</c:f>
              <c:strCache>
                <c:ptCount val="1"/>
                <c:pt idx="0">
                  <c:v>5 mL ACN + 5 mL Water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'DS solvent report'!$T$111:$T$132</c:f>
                <c:numCache>
                  <c:formatCode>General</c:formatCode>
                  <c:ptCount val="22"/>
                  <c:pt idx="0">
                    <c:v>0</c:v>
                  </c:pt>
                  <c:pt idx="1">
                    <c:v>6.0386575683028087E-3</c:v>
                  </c:pt>
                  <c:pt idx="2">
                    <c:v>3.5735559188135894E-3</c:v>
                  </c:pt>
                  <c:pt idx="3">
                    <c:v>3.6834512023146263E-3</c:v>
                  </c:pt>
                  <c:pt idx="4">
                    <c:v>6.1452769627084614E-3</c:v>
                  </c:pt>
                  <c:pt idx="5">
                    <c:v>6.3333590705891623E-3</c:v>
                  </c:pt>
                  <c:pt idx="6">
                    <c:v>9.3040094491623499E-3</c:v>
                  </c:pt>
                  <c:pt idx="7">
                    <c:v>7.8788641713676815E-3</c:v>
                  </c:pt>
                  <c:pt idx="8">
                    <c:v>1.274475539675839E-2</c:v>
                  </c:pt>
                  <c:pt idx="9">
                    <c:v>1.2336987984781753E-2</c:v>
                  </c:pt>
                  <c:pt idx="10">
                    <c:v>1.5483439682021692E-2</c:v>
                  </c:pt>
                  <c:pt idx="11">
                    <c:v>2.6856309253056453E-2</c:v>
                  </c:pt>
                  <c:pt idx="12">
                    <c:v>2.7314748233557298E-2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3.2131253247321911E-2</c:v>
                  </c:pt>
                  <c:pt idx="18">
                    <c:v>5.2431847665502214E-3</c:v>
                  </c:pt>
                  <c:pt idx="19">
                    <c:v>1.3615437922874042E-2</c:v>
                  </c:pt>
                  <c:pt idx="20">
                    <c:v>0</c:v>
                  </c:pt>
                  <c:pt idx="21">
                    <c:v>1.3076932097891564E-2</c:v>
                  </c:pt>
                </c:numCache>
              </c:numRef>
            </c:plus>
            <c:minus>
              <c:numRef>
                <c:f>'DS solvent report'!$T$111:$T$132</c:f>
                <c:numCache>
                  <c:formatCode>General</c:formatCode>
                  <c:ptCount val="22"/>
                  <c:pt idx="0">
                    <c:v>0</c:v>
                  </c:pt>
                  <c:pt idx="1">
                    <c:v>6.0386575683028087E-3</c:v>
                  </c:pt>
                  <c:pt idx="2">
                    <c:v>3.5735559188135894E-3</c:v>
                  </c:pt>
                  <c:pt idx="3">
                    <c:v>3.6834512023146263E-3</c:v>
                  </c:pt>
                  <c:pt idx="4">
                    <c:v>6.1452769627084614E-3</c:v>
                  </c:pt>
                  <c:pt idx="5">
                    <c:v>6.3333590705891623E-3</c:v>
                  </c:pt>
                  <c:pt idx="6">
                    <c:v>9.3040094491623499E-3</c:v>
                  </c:pt>
                  <c:pt idx="7">
                    <c:v>7.8788641713676815E-3</c:v>
                  </c:pt>
                  <c:pt idx="8">
                    <c:v>1.274475539675839E-2</c:v>
                  </c:pt>
                  <c:pt idx="9">
                    <c:v>1.2336987984781753E-2</c:v>
                  </c:pt>
                  <c:pt idx="10">
                    <c:v>1.5483439682021692E-2</c:v>
                  </c:pt>
                  <c:pt idx="11">
                    <c:v>2.6856309253056453E-2</c:v>
                  </c:pt>
                  <c:pt idx="12">
                    <c:v>2.7314748233557298E-2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3.2131253247321911E-2</c:v>
                  </c:pt>
                  <c:pt idx="18">
                    <c:v>5.2431847665502214E-3</c:v>
                  </c:pt>
                  <c:pt idx="19">
                    <c:v>1.3615437922874042E-2</c:v>
                  </c:pt>
                  <c:pt idx="20">
                    <c:v>0</c:v>
                  </c:pt>
                  <c:pt idx="21">
                    <c:v>1.3076932097891564E-2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'DS solvent report'!$O$89:$O$109</c:f>
              <c:strCache>
                <c:ptCount val="21"/>
                <c:pt idx="0">
                  <c:v>Naphthalene</c:v>
                </c:pt>
                <c:pt idx="1">
                  <c:v>Acenaphthene </c:v>
                </c:pt>
                <c:pt idx="2">
                  <c:v>Fluorene </c:v>
                </c:pt>
                <c:pt idx="3">
                  <c:v>Phenanthrene </c:v>
                </c:pt>
                <c:pt idx="4">
                  <c:v>Fluoranthene </c:v>
                </c:pt>
                <c:pt idx="5">
                  <c:v>Pyrene</c:v>
                </c:pt>
                <c:pt idx="6">
                  <c:v>Benzo[a]anthracene </c:v>
                </c:pt>
                <c:pt idx="7">
                  <c:v>Chrysene</c:v>
                </c:pt>
                <c:pt idx="8">
                  <c:v>Benzo[b]fluoranthene </c:v>
                </c:pt>
                <c:pt idx="9">
                  <c:v>Benzo[k]fluoranthene </c:v>
                </c:pt>
                <c:pt idx="10">
                  <c:v>Benzo[a]pyrene </c:v>
                </c:pt>
                <c:pt idx="11">
                  <c:v>Indeno[1,2,3-cd]pyrene</c:v>
                </c:pt>
                <c:pt idx="12">
                  <c:v>Benzo[ghi]perylene </c:v>
                </c:pt>
                <c:pt idx="13">
                  <c:v>α-HCH</c:v>
                </c:pt>
                <c:pt idx="14">
                  <c:v>β-HCH</c:v>
                </c:pt>
                <c:pt idx="15">
                  <c:v>γ-HCH</c:v>
                </c:pt>
                <c:pt idx="16">
                  <c:v>δ-HCH</c:v>
                </c:pt>
                <c:pt idx="17">
                  <c:v>DDE</c:v>
                </c:pt>
                <c:pt idx="18">
                  <c:v>DDD</c:v>
                </c:pt>
                <c:pt idx="19">
                  <c:v>DDT</c:v>
                </c:pt>
                <c:pt idx="20">
                  <c:v>Chlorpyrifos</c:v>
                </c:pt>
              </c:strCache>
            </c:strRef>
          </c:cat>
          <c:val>
            <c:numRef>
              <c:f>'DS solvent report'!$T$89:$T$109</c:f>
              <c:numCache>
                <c:formatCode>General</c:formatCode>
                <c:ptCount val="21"/>
                <c:pt idx="0">
                  <c:v>0</c:v>
                </c:pt>
                <c:pt idx="1">
                  <c:v>2.4971918695478157E-2</c:v>
                </c:pt>
                <c:pt idx="2">
                  <c:v>1.7923339014478679E-2</c:v>
                </c:pt>
                <c:pt idx="3">
                  <c:v>1.6359560252052912E-2</c:v>
                </c:pt>
                <c:pt idx="4">
                  <c:v>2.1160963231901791E-2</c:v>
                </c:pt>
                <c:pt idx="5">
                  <c:v>2.3121122108426137E-2</c:v>
                </c:pt>
                <c:pt idx="6">
                  <c:v>2.3504698699440055E-2</c:v>
                </c:pt>
                <c:pt idx="7">
                  <c:v>2.5203106828943077E-2</c:v>
                </c:pt>
                <c:pt idx="8">
                  <c:v>3.2718929732773197E-2</c:v>
                </c:pt>
                <c:pt idx="9">
                  <c:v>3.0524926802471444E-2</c:v>
                </c:pt>
                <c:pt idx="10">
                  <c:v>3.6418993855485651E-2</c:v>
                </c:pt>
                <c:pt idx="11">
                  <c:v>6.3692881341177662E-2</c:v>
                </c:pt>
                <c:pt idx="12">
                  <c:v>6.9251604627232746E-2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0.1085551763367463</c:v>
                </c:pt>
                <c:pt idx="18">
                  <c:v>1.8274019315817434E-2</c:v>
                </c:pt>
                <c:pt idx="19">
                  <c:v>3.7869983562102791E-2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BD-462F-A1C2-216601250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73064"/>
        <c:axId val="241273456"/>
      </c:barChart>
      <c:catAx>
        <c:axId val="241273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273456"/>
        <c:crosses val="autoZero"/>
        <c:auto val="1"/>
        <c:lblAlgn val="ctr"/>
        <c:lblOffset val="100"/>
        <c:noMultiLvlLbl val="0"/>
      </c:catAx>
      <c:valAx>
        <c:axId val="241273456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Recovery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273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81274925727931"/>
          <c:y val="7.3818565782725429E-2"/>
          <c:w val="0.84553426244167806"/>
          <c:h val="0.4561399825021872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'DS time report'!$M$90</c:f>
              <c:strCache>
                <c:ptCount val="1"/>
                <c:pt idx="0">
                  <c:v>Naphthalene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report'!$N$90:$Q$90</c:f>
              <c:numCache>
                <c:formatCode>General</c:formatCode>
                <c:ptCount val="4"/>
                <c:pt idx="0">
                  <c:v>0.86120292024314993</c:v>
                </c:pt>
                <c:pt idx="1">
                  <c:v>1</c:v>
                </c:pt>
                <c:pt idx="2">
                  <c:v>0.90260622537190338</c:v>
                </c:pt>
                <c:pt idx="3">
                  <c:v>0.8896893423343617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279-493F-BF63-AE8EB9EDA48D}"/>
            </c:ext>
          </c:extLst>
        </c:ser>
        <c:ser>
          <c:idx val="1"/>
          <c:order val="1"/>
          <c:tx>
            <c:strRef>
              <c:f>'DS time report'!$M$91</c:f>
              <c:strCache>
                <c:ptCount val="1"/>
                <c:pt idx="0">
                  <c:v>Acenaphthene 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report'!$N$91:$Q$91</c:f>
              <c:numCache>
                <c:formatCode>General</c:formatCode>
                <c:ptCount val="4"/>
                <c:pt idx="0">
                  <c:v>0.81347474896155925</c:v>
                </c:pt>
                <c:pt idx="1">
                  <c:v>0.91386286702702024</c:v>
                </c:pt>
                <c:pt idx="2">
                  <c:v>1</c:v>
                </c:pt>
                <c:pt idx="3">
                  <c:v>0.97196648173913636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279-493F-BF63-AE8EB9EDA48D}"/>
            </c:ext>
          </c:extLst>
        </c:ser>
        <c:ser>
          <c:idx val="2"/>
          <c:order val="2"/>
          <c:tx>
            <c:strRef>
              <c:f>'DS time report'!$M$92</c:f>
              <c:strCache>
                <c:ptCount val="1"/>
                <c:pt idx="0">
                  <c:v>Fluorene 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report'!$N$92:$Q$92</c:f>
              <c:numCache>
                <c:formatCode>General</c:formatCode>
                <c:ptCount val="4"/>
                <c:pt idx="0">
                  <c:v>0.84084577796045123</c:v>
                </c:pt>
                <c:pt idx="1">
                  <c:v>0.95680991307789509</c:v>
                </c:pt>
                <c:pt idx="2">
                  <c:v>1</c:v>
                </c:pt>
                <c:pt idx="3">
                  <c:v>0.99660044754989263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279-493F-BF63-AE8EB9EDA48D}"/>
            </c:ext>
          </c:extLst>
        </c:ser>
        <c:ser>
          <c:idx val="3"/>
          <c:order val="3"/>
          <c:tx>
            <c:strRef>
              <c:f>'DS time report'!$M$93</c:f>
              <c:strCache>
                <c:ptCount val="1"/>
                <c:pt idx="0">
                  <c:v>Phenanthrene 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report'!$N$93:$Q$93</c:f>
              <c:numCache>
                <c:formatCode>General</c:formatCode>
                <c:ptCount val="4"/>
                <c:pt idx="0">
                  <c:v>0.81543901444422984</c:v>
                </c:pt>
                <c:pt idx="1">
                  <c:v>0.9367266294540777</c:v>
                </c:pt>
                <c:pt idx="2">
                  <c:v>1</c:v>
                </c:pt>
                <c:pt idx="3">
                  <c:v>0.99077135225000779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279-493F-BF63-AE8EB9EDA48D}"/>
            </c:ext>
          </c:extLst>
        </c:ser>
        <c:ser>
          <c:idx val="4"/>
          <c:order val="4"/>
          <c:tx>
            <c:strRef>
              <c:f>'DS time report'!$M$94</c:f>
              <c:strCache>
                <c:ptCount val="1"/>
                <c:pt idx="0">
                  <c:v>Fluoranthene 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report'!$N$94:$Q$94</c:f>
              <c:numCache>
                <c:formatCode>General</c:formatCode>
                <c:ptCount val="4"/>
                <c:pt idx="0">
                  <c:v>0.73334481529030704</c:v>
                </c:pt>
                <c:pt idx="1">
                  <c:v>0.91142646084839463</c:v>
                </c:pt>
                <c:pt idx="2">
                  <c:v>0.9969321217352759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0279-493F-BF63-AE8EB9EDA48D}"/>
            </c:ext>
          </c:extLst>
        </c:ser>
        <c:ser>
          <c:idx val="5"/>
          <c:order val="5"/>
          <c:tx>
            <c:strRef>
              <c:f>'DS time report'!$M$95</c:f>
              <c:strCache>
                <c:ptCount val="1"/>
                <c:pt idx="0">
                  <c:v>Pyrene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report'!$N$95:$Q$95</c:f>
              <c:numCache>
                <c:formatCode>General</c:formatCode>
                <c:ptCount val="4"/>
                <c:pt idx="0">
                  <c:v>0.72522655648684298</c:v>
                </c:pt>
                <c:pt idx="1">
                  <c:v>0.91134844815278726</c:v>
                </c:pt>
                <c:pt idx="2">
                  <c:v>0.99150627702693672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0279-493F-BF63-AE8EB9EDA48D}"/>
            </c:ext>
          </c:extLst>
        </c:ser>
        <c:ser>
          <c:idx val="6"/>
          <c:order val="6"/>
          <c:tx>
            <c:strRef>
              <c:f>'DS time report'!$M$96</c:f>
              <c:strCache>
                <c:ptCount val="1"/>
                <c:pt idx="0">
                  <c:v>Benzo[a]anthracene 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report'!$N$96:$Q$96</c:f>
              <c:numCache>
                <c:formatCode>General</c:formatCode>
                <c:ptCount val="4"/>
                <c:pt idx="0">
                  <c:v>0.64294926180777578</c:v>
                </c:pt>
                <c:pt idx="1">
                  <c:v>0.90396532175040911</c:v>
                </c:pt>
                <c:pt idx="2">
                  <c:v>1</c:v>
                </c:pt>
                <c:pt idx="3">
                  <c:v>0.9985767936961979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0279-493F-BF63-AE8EB9EDA48D}"/>
            </c:ext>
          </c:extLst>
        </c:ser>
        <c:ser>
          <c:idx val="7"/>
          <c:order val="7"/>
          <c:tx>
            <c:strRef>
              <c:f>'DS time report'!$M$97</c:f>
              <c:strCache>
                <c:ptCount val="1"/>
                <c:pt idx="0">
                  <c:v>Chrysene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report'!$N$97:$Q$97</c:f>
              <c:numCache>
                <c:formatCode>General</c:formatCode>
                <c:ptCount val="4"/>
                <c:pt idx="0">
                  <c:v>0.66323976934175433</c:v>
                </c:pt>
                <c:pt idx="1">
                  <c:v>0.89782971737889594</c:v>
                </c:pt>
                <c:pt idx="2">
                  <c:v>1</c:v>
                </c:pt>
                <c:pt idx="3">
                  <c:v>0.99325955393293242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0279-493F-BF63-AE8EB9EDA48D}"/>
            </c:ext>
          </c:extLst>
        </c:ser>
        <c:ser>
          <c:idx val="8"/>
          <c:order val="8"/>
          <c:tx>
            <c:strRef>
              <c:f>'DS time report'!$M$98</c:f>
              <c:strCache>
                <c:ptCount val="1"/>
                <c:pt idx="0">
                  <c:v>Benzo[b]fluoranthene 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report'!$N$98:$Q$98</c:f>
              <c:numCache>
                <c:formatCode>General</c:formatCode>
                <c:ptCount val="4"/>
                <c:pt idx="0">
                  <c:v>0.55983369187179244</c:v>
                </c:pt>
                <c:pt idx="1">
                  <c:v>0.84880197208369601</c:v>
                </c:pt>
                <c:pt idx="2">
                  <c:v>0.94690943042051889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0279-493F-BF63-AE8EB9EDA48D}"/>
            </c:ext>
          </c:extLst>
        </c:ser>
        <c:ser>
          <c:idx val="9"/>
          <c:order val="9"/>
          <c:tx>
            <c:strRef>
              <c:f>'DS time report'!$M$99</c:f>
              <c:strCache>
                <c:ptCount val="1"/>
                <c:pt idx="0">
                  <c:v>Benzo[k]fluoranthene 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report'!$N$99:$Q$99</c:f>
              <c:numCache>
                <c:formatCode>General</c:formatCode>
                <c:ptCount val="4"/>
                <c:pt idx="0">
                  <c:v>0.5542555219436146</c:v>
                </c:pt>
                <c:pt idx="1">
                  <c:v>0.85736992814925661</c:v>
                </c:pt>
                <c:pt idx="2">
                  <c:v>0.99536396695267848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0279-493F-BF63-AE8EB9EDA48D}"/>
            </c:ext>
          </c:extLst>
        </c:ser>
        <c:ser>
          <c:idx val="10"/>
          <c:order val="10"/>
          <c:tx>
            <c:strRef>
              <c:f>'DS time report'!$M$100</c:f>
              <c:strCache>
                <c:ptCount val="1"/>
                <c:pt idx="0">
                  <c:v>Benzo[a]pyrene </c:v>
                </c:pt>
              </c:strCache>
            </c:strRef>
          </c:tx>
          <c:spPr>
            <a:ln w="190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report'!$N$100:$Q$100</c:f>
              <c:numCache>
                <c:formatCode>General</c:formatCode>
                <c:ptCount val="4"/>
                <c:pt idx="0">
                  <c:v>0.55400080219530656</c:v>
                </c:pt>
                <c:pt idx="1">
                  <c:v>0.86826032863537739</c:v>
                </c:pt>
                <c:pt idx="2">
                  <c:v>0.96960699789045801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0279-493F-BF63-AE8EB9EDA48D}"/>
            </c:ext>
          </c:extLst>
        </c:ser>
        <c:ser>
          <c:idx val="11"/>
          <c:order val="11"/>
          <c:tx>
            <c:strRef>
              <c:f>'DS time report'!$M$101</c:f>
              <c:strCache>
                <c:ptCount val="1"/>
                <c:pt idx="0">
                  <c:v>Indeno[1,2,3-cd]pyrene</c:v>
                </c:pt>
              </c:strCache>
            </c:strRef>
          </c:tx>
          <c:spPr>
            <a:ln w="19050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report'!$N$101:$Q$101</c:f>
              <c:numCache>
                <c:formatCode>General</c:formatCode>
                <c:ptCount val="4"/>
                <c:pt idx="0">
                  <c:v>0.45908934636696402</c:v>
                </c:pt>
                <c:pt idx="1">
                  <c:v>0.80462453792853061</c:v>
                </c:pt>
                <c:pt idx="2">
                  <c:v>0.96055635944009177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0279-493F-BF63-AE8EB9EDA48D}"/>
            </c:ext>
          </c:extLst>
        </c:ser>
        <c:ser>
          <c:idx val="12"/>
          <c:order val="12"/>
          <c:tx>
            <c:strRef>
              <c:f>'DS time report'!$M$102</c:f>
              <c:strCache>
                <c:ptCount val="1"/>
                <c:pt idx="0">
                  <c:v>Benzo[ghi]perylene </c:v>
                </c:pt>
              </c:strCache>
            </c:strRef>
          </c:tx>
          <c:spPr>
            <a:ln w="19050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report'!$N$102:$Q$102</c:f>
              <c:numCache>
                <c:formatCode>General</c:formatCode>
                <c:ptCount val="4"/>
                <c:pt idx="0">
                  <c:v>0.47742597153320987</c:v>
                </c:pt>
                <c:pt idx="1">
                  <c:v>0.78872348548400428</c:v>
                </c:pt>
                <c:pt idx="2">
                  <c:v>0.94559799802961997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0279-493F-BF63-AE8EB9EDA48D}"/>
            </c:ext>
          </c:extLst>
        </c:ser>
        <c:ser>
          <c:idx val="13"/>
          <c:order val="13"/>
          <c:tx>
            <c:strRef>
              <c:f>'DS time report'!$M$103</c:f>
              <c:strCache>
                <c:ptCount val="1"/>
                <c:pt idx="0">
                  <c:v>α-HCH</c:v>
                </c:pt>
              </c:strCache>
            </c:strRef>
          </c:tx>
          <c:spPr>
            <a:ln w="19050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report'!$N$103:$Q$103</c:f>
              <c:numCache>
                <c:formatCode>General</c:formatCode>
                <c:ptCount val="4"/>
                <c:pt idx="0">
                  <c:v>0.73582618763341645</c:v>
                </c:pt>
                <c:pt idx="1">
                  <c:v>0.95191577119287951</c:v>
                </c:pt>
                <c:pt idx="2">
                  <c:v>1</c:v>
                </c:pt>
                <c:pt idx="3">
                  <c:v>0.96358858858858831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0279-493F-BF63-AE8EB9EDA48D}"/>
            </c:ext>
          </c:extLst>
        </c:ser>
        <c:ser>
          <c:idx val="14"/>
          <c:order val="14"/>
          <c:tx>
            <c:strRef>
              <c:f>'DS time report'!$M$104</c:f>
              <c:strCache>
                <c:ptCount val="1"/>
                <c:pt idx="0">
                  <c:v>β-HCH</c:v>
                </c:pt>
              </c:strCache>
            </c:strRef>
          </c:tx>
          <c:spPr>
            <a:ln w="19050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report'!$N$104:$Q$104</c:f>
              <c:numCache>
                <c:formatCode>General</c:formatCode>
                <c:ptCount val="4"/>
                <c:pt idx="0">
                  <c:v>0.83144818827638212</c:v>
                </c:pt>
                <c:pt idx="1">
                  <c:v>0.89918111944543677</c:v>
                </c:pt>
                <c:pt idx="2">
                  <c:v>1</c:v>
                </c:pt>
                <c:pt idx="3">
                  <c:v>0.97171290232964236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0279-493F-BF63-AE8EB9EDA48D}"/>
            </c:ext>
          </c:extLst>
        </c:ser>
        <c:ser>
          <c:idx val="15"/>
          <c:order val="15"/>
          <c:tx>
            <c:strRef>
              <c:f>'DS time report'!$M$105</c:f>
              <c:strCache>
                <c:ptCount val="1"/>
                <c:pt idx="0">
                  <c:v>γ-HCH</c:v>
                </c:pt>
              </c:strCache>
            </c:strRef>
          </c:tx>
          <c:spPr>
            <a:ln w="19050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report'!$N$105:$Q$105</c:f>
              <c:numCache>
                <c:formatCode>General</c:formatCode>
                <c:ptCount val="4"/>
                <c:pt idx="0">
                  <c:v>0.78489852192700604</c:v>
                </c:pt>
                <c:pt idx="1">
                  <c:v>0.92181716593662466</c:v>
                </c:pt>
                <c:pt idx="2">
                  <c:v>0.96635195719290101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0279-493F-BF63-AE8EB9EDA48D}"/>
            </c:ext>
          </c:extLst>
        </c:ser>
        <c:ser>
          <c:idx val="16"/>
          <c:order val="16"/>
          <c:tx>
            <c:strRef>
              <c:f>'DS time report'!$M$106</c:f>
              <c:strCache>
                <c:ptCount val="1"/>
                <c:pt idx="0">
                  <c:v>δ-HCH</c:v>
                </c:pt>
              </c:strCache>
            </c:strRef>
          </c:tx>
          <c:spPr>
            <a:ln w="19050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report'!$N$106:$Q$106</c:f>
              <c:numCache>
                <c:formatCode>General</c:formatCode>
                <c:ptCount val="4"/>
                <c:pt idx="0">
                  <c:v>0.81557154906092844</c:v>
                </c:pt>
                <c:pt idx="1">
                  <c:v>0.98668747280739488</c:v>
                </c:pt>
                <c:pt idx="2">
                  <c:v>0.96379585675847135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0279-493F-BF63-AE8EB9EDA48D}"/>
            </c:ext>
          </c:extLst>
        </c:ser>
        <c:ser>
          <c:idx val="17"/>
          <c:order val="17"/>
          <c:tx>
            <c:strRef>
              <c:f>'DS time report'!$M$107</c:f>
              <c:strCache>
                <c:ptCount val="1"/>
                <c:pt idx="0">
                  <c:v>DDE</c:v>
                </c:pt>
              </c:strCache>
            </c:strRef>
          </c:tx>
          <c:spPr>
            <a:ln w="19050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80000"/>
                  <a:lumOff val="20000"/>
                </a:schemeClr>
              </a:solidFill>
              <a:ln w="9525">
                <a:solidFill>
                  <a:schemeClr val="accent6">
                    <a:lumMod val="80000"/>
                    <a:lumOff val="2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report'!$N$107:$Q$107</c:f>
              <c:numCache>
                <c:formatCode>General</c:formatCode>
                <c:ptCount val="4"/>
                <c:pt idx="0">
                  <c:v>0.21251294003920071</c:v>
                </c:pt>
                <c:pt idx="1">
                  <c:v>0.70200860715262925</c:v>
                </c:pt>
                <c:pt idx="2">
                  <c:v>0.87355938489670426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0279-493F-BF63-AE8EB9EDA48D}"/>
            </c:ext>
          </c:extLst>
        </c:ser>
        <c:ser>
          <c:idx val="18"/>
          <c:order val="18"/>
          <c:tx>
            <c:strRef>
              <c:f>'DS time report'!$M$108</c:f>
              <c:strCache>
                <c:ptCount val="1"/>
                <c:pt idx="0">
                  <c:v>DDD</c:v>
                </c:pt>
              </c:strCache>
            </c:strRef>
          </c:tx>
          <c:spPr>
            <a:ln w="19050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report'!$N$108:$Q$108</c:f>
              <c:numCache>
                <c:formatCode>General</c:formatCode>
                <c:ptCount val="4"/>
                <c:pt idx="0">
                  <c:v>0.49255003858904528</c:v>
                </c:pt>
                <c:pt idx="1">
                  <c:v>0.82935902269318185</c:v>
                </c:pt>
                <c:pt idx="2">
                  <c:v>0.94746364950875928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0279-493F-BF63-AE8EB9EDA48D}"/>
            </c:ext>
          </c:extLst>
        </c:ser>
        <c:ser>
          <c:idx val="19"/>
          <c:order val="19"/>
          <c:tx>
            <c:strRef>
              <c:f>'DS time report'!$M$109</c:f>
              <c:strCache>
                <c:ptCount val="1"/>
                <c:pt idx="0">
                  <c:v>DDT</c:v>
                </c:pt>
              </c:strCache>
            </c:strRef>
          </c:tx>
          <c:spPr>
            <a:ln w="19050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</a:schemeClr>
              </a:solidFill>
              <a:ln w="9525">
                <a:solidFill>
                  <a:schemeClr val="accent2">
                    <a:lumMod val="8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report'!$N$109:$Q$109</c:f>
              <c:numCache>
                <c:formatCode>General</c:formatCode>
                <c:ptCount val="4"/>
                <c:pt idx="0">
                  <c:v>0.31411763575779872</c:v>
                </c:pt>
                <c:pt idx="1">
                  <c:v>0.80952913714980246</c:v>
                </c:pt>
                <c:pt idx="2">
                  <c:v>0.86034560794145631</c:v>
                </c:pt>
                <c:pt idx="3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0279-493F-BF63-AE8EB9EDA48D}"/>
            </c:ext>
          </c:extLst>
        </c:ser>
        <c:ser>
          <c:idx val="20"/>
          <c:order val="20"/>
          <c:tx>
            <c:strRef>
              <c:f>'DS time report'!$M$110</c:f>
              <c:strCache>
                <c:ptCount val="1"/>
                <c:pt idx="0">
                  <c:v>Chlorpyrifos</c:v>
                </c:pt>
              </c:strCache>
            </c:strRef>
          </c:tx>
          <c:spPr>
            <a:ln w="19050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</a:schemeClr>
              </a:solidFill>
              <a:ln w="9525">
                <a:solidFill>
                  <a:schemeClr val="accent3">
                    <a:lumMod val="80000"/>
                  </a:schemeClr>
                </a:solidFill>
              </a:ln>
              <a:effectLst/>
            </c:spPr>
          </c:marker>
          <c:xVal>
            <c:numRef>
              <c:f>'DS time report'!$N$89:$Q$89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'DS time report'!$N$110:$Q$110</c:f>
              <c:numCache>
                <c:formatCode>General</c:formatCode>
                <c:ptCount val="4"/>
                <c:pt idx="0">
                  <c:v>0.62969264840922601</c:v>
                </c:pt>
                <c:pt idx="1">
                  <c:v>0.90108977475287633</c:v>
                </c:pt>
                <c:pt idx="2">
                  <c:v>1</c:v>
                </c:pt>
                <c:pt idx="3">
                  <c:v>0.98444674012855826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0279-493F-BF63-AE8EB9EDA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6934831"/>
        <c:axId val="1368335199"/>
      </c:scatterChart>
      <c:valAx>
        <c:axId val="1636934831"/>
        <c:scaling>
          <c:orientation val="minMax"/>
          <c:max val="120"/>
          <c:min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Extraction 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335199"/>
        <c:crosses val="autoZero"/>
        <c:crossBetween val="midCat"/>
        <c:majorUnit val="30"/>
      </c:valAx>
      <c:valAx>
        <c:axId val="13683351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Recovery</a:t>
                </a:r>
              </a:p>
            </c:rich>
          </c:tx>
          <c:layout>
            <c:manualLayout>
              <c:xMode val="edge"/>
              <c:yMode val="edge"/>
              <c:x val="2.204387056412941E-2"/>
              <c:y val="0.172700757232932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934831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693A-2D35-415F-AE95-209BEB74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acsPageWide-MSW2010.dotx</Template>
  <TotalTime>0</TotalTime>
  <Pages>5</Pages>
  <Words>1083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5886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Weier Hao</dc:creator>
  <cp:keywords/>
  <cp:lastModifiedBy>Gibson, Aldonita</cp:lastModifiedBy>
  <cp:revision>2</cp:revision>
  <cp:lastPrinted>2016-04-06T01:13:00Z</cp:lastPrinted>
  <dcterms:created xsi:type="dcterms:W3CDTF">2020-04-10T14:27:00Z</dcterms:created>
  <dcterms:modified xsi:type="dcterms:W3CDTF">2020-04-10T14:27:00Z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Aldonita.Gibson@informa.com</vt:lpwstr>
  </property>
  <property fmtid="{D5CDD505-2E9C-101B-9397-08002B2CF9AE}" pid="5" name="MSIP_Label_181c070e-054b-4d1c-ba4c-fc70b099192e_SetDate">
    <vt:lpwstr>2020-04-10T14:27:33.2156144Z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7da0579a-007c-4e43-8cbd-c019c4640fb0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Aldonita.Gibson@informa.com</vt:lpwstr>
  </property>
  <property fmtid="{D5CDD505-2E9C-101B-9397-08002B2CF9AE}" pid="13" name="MSIP_Label_2bbab825-a111-45e4-86a1-18cee0005896_SetDate">
    <vt:lpwstr>2020-04-10T14:27:33.2156144Z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7da0579a-007c-4e43-8cbd-c019c4640fb0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