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14" w:rsidRDefault="00862914" w:rsidP="0086291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25262C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Colorimetric paper bioassay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by </w:t>
      </w:r>
      <w:r w:rsidRPr="0025262C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horseradish peroxidase for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the </w:t>
      </w:r>
      <w:r w:rsidRPr="0025262C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detecti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o</w:t>
      </w:r>
      <w:r w:rsidRPr="0025262C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n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of</w:t>
      </w:r>
      <w:r w:rsidRPr="0025262C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catechol and resorcinol</w:t>
      </w:r>
      <w:r w:rsidRPr="0025262C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in </w:t>
      </w:r>
      <w:r w:rsidR="00D9527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aque</w:t>
      </w:r>
      <w:bookmarkStart w:id="0" w:name="_GoBack"/>
      <w:bookmarkEnd w:id="0"/>
      <w:r w:rsidR="00D9527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ous samples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</w:p>
    <w:p w:rsidR="00862914" w:rsidRPr="009A3FE0" w:rsidRDefault="00862914" w:rsidP="00862914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PT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en-IN"/>
        </w:rPr>
        <w:t xml:space="preserve">Ajinkya Dabhade </w:t>
      </w:r>
      <w:r w:rsidRPr="009A3FE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pt-PT" w:eastAsia="en-IN"/>
        </w:rPr>
        <w:t>1</w:t>
      </w:r>
      <w:r w:rsidRPr="009A3FE0">
        <w:rPr>
          <w:rFonts w:ascii="Times New Roman" w:eastAsia="Times New Roman" w:hAnsi="Times New Roman" w:cs="Times New Roman"/>
          <w:bCs/>
          <w:sz w:val="24"/>
          <w:szCs w:val="24"/>
          <w:lang w:val="pt-PT" w:eastAsia="en-IN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en-IN"/>
        </w:rPr>
        <w:t xml:space="preserve">Sivaraman Jayaraman </w:t>
      </w:r>
      <w:r w:rsidRPr="009A3FE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pt-PT" w:eastAsia="en-IN"/>
        </w:rPr>
        <w:t>2</w:t>
      </w:r>
      <w:r w:rsidRPr="009A3FE0">
        <w:rPr>
          <w:rFonts w:ascii="Times New Roman" w:eastAsia="Times New Roman" w:hAnsi="Times New Roman" w:cs="Times New Roman"/>
          <w:bCs/>
          <w:sz w:val="24"/>
          <w:szCs w:val="24"/>
          <w:lang w:val="pt-PT" w:eastAsia="en-IN"/>
        </w:rPr>
        <w:t>, Balasubramanian Paramasivan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en-IN"/>
        </w:rPr>
        <w:t xml:space="preserve"> </w:t>
      </w:r>
      <w:r w:rsidRPr="009A3FE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pt-PT" w:eastAsia="en-IN"/>
        </w:rPr>
        <w:t>1,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pt-PT" w:eastAsia="en-IN"/>
        </w:rPr>
        <w:t xml:space="preserve"> </w:t>
      </w:r>
      <w:r w:rsidRPr="009A3FE0">
        <w:rPr>
          <w:rFonts w:ascii="Times New Roman" w:eastAsia="Times New Roman" w:hAnsi="Times New Roman" w:cs="Times New Roman"/>
          <w:bCs/>
          <w:sz w:val="24"/>
          <w:szCs w:val="24"/>
          <w:lang w:val="pt-PT" w:eastAsia="en-IN"/>
        </w:rPr>
        <w:t>*</w:t>
      </w:r>
    </w:p>
    <w:p w:rsidR="00862914" w:rsidRPr="009A3FE0" w:rsidRDefault="00862914" w:rsidP="00862914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en-IN"/>
        </w:rPr>
      </w:pPr>
    </w:p>
    <w:p w:rsidR="00862914" w:rsidRPr="009A3FE0" w:rsidRDefault="00862914" w:rsidP="0028309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A3FE0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 w:rsidRPr="009A3FE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Agricultural and Environmental Biotechnology Lab, Department of Biotechnology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and</w:t>
      </w:r>
      <w:r w:rsidRPr="009A3FE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Medical Engineering, National Institute of Technology Rourkela, India – 769008</w:t>
      </w:r>
    </w:p>
    <w:p w:rsidR="00862914" w:rsidRPr="009A3FE0" w:rsidRDefault="00862914" w:rsidP="0028309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Medical Electronics and Instrumentation</w:t>
      </w:r>
      <w:r w:rsidRPr="009A3FE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Lab, Department of Biotechnology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and</w:t>
      </w:r>
      <w:r w:rsidRPr="009A3FE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Medical Engineering, National Institute of Technology Rourkela, India – 769008</w:t>
      </w:r>
    </w:p>
    <w:p w:rsidR="00862914" w:rsidRPr="009A3FE0" w:rsidRDefault="00862914" w:rsidP="0086291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en-GB"/>
        </w:rPr>
      </w:pPr>
    </w:p>
    <w:p w:rsidR="00862914" w:rsidRPr="009A3FE0" w:rsidRDefault="00862914" w:rsidP="00862914">
      <w:pPr>
        <w:spacing w:before="120" w:after="0" w:line="48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  <w:r w:rsidRPr="009A3FE0"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t>*</w:t>
      </w:r>
      <w:r w:rsidRPr="009A3FE0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GB"/>
        </w:rPr>
        <w:t>Corresponding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t xml:space="preserve"> author e-mail: </w:t>
      </w:r>
      <w:hyperlink r:id="rId4" w:history="1">
        <w:r w:rsidRPr="00E96F39">
          <w:rPr>
            <w:rStyle w:val="Hyperlink"/>
            <w:rFonts w:ascii="Times New Roman" w:eastAsia="Times New Roman" w:hAnsi="Times New Roman" w:cs="Times New Roman"/>
            <w:sz w:val="24"/>
            <w:szCs w:val="20"/>
            <w:lang w:val="en-GB"/>
          </w:rPr>
          <w:t>biobala@nitrkl.ac.in</w:t>
        </w:r>
      </w:hyperlink>
      <w:r w:rsidRPr="009A3FE0"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t>; (+91) 661 2462297</w:t>
      </w:r>
    </w:p>
    <w:p w:rsidR="00862914" w:rsidRDefault="00862914" w:rsidP="00862914">
      <w:pPr>
        <w:spacing w:before="120"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/>
        </w:rPr>
        <w:t xml:space="preserve">21.04.2020 </w:t>
      </w: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14" w:rsidRDefault="00862914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C9" w:rsidRDefault="003122C9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31544B">
        <w:rPr>
          <w:rFonts w:ascii="Times New Roman" w:hAnsi="Times New Roman" w:cs="Times New Roman"/>
          <w:b/>
          <w:sz w:val="24"/>
          <w:szCs w:val="24"/>
        </w:rPr>
        <w:t>Data</w:t>
      </w:r>
    </w:p>
    <w:p w:rsidR="003122C9" w:rsidRPr="00C80C4B" w:rsidRDefault="003122C9" w:rsidP="00312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C9" w:rsidRPr="00514BEE" w:rsidRDefault="003122C9" w:rsidP="003122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EA17A91" wp14:editId="53E7F487">
            <wp:extent cx="3663504" cy="432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66" cy="4322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2C9" w:rsidRPr="00514BEE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S. Fig. 1</w:t>
      </w:r>
      <w:r w:rsidRPr="00514BEE">
        <w:rPr>
          <w:rFonts w:ascii="Times New Roman" w:hAnsi="Times New Roman" w:cs="Times New Roman"/>
          <w:noProof/>
          <w:sz w:val="24"/>
          <w:szCs w:val="24"/>
          <w:lang w:eastAsia="en-IN"/>
        </w:rPr>
        <w:t>:</w:t>
      </w:r>
      <w:r w:rsidRPr="00514BE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a</w:t>
      </w:r>
      <w:r w:rsidRPr="00514BEE">
        <w:rPr>
          <w:rFonts w:ascii="Times New Roman" w:hAnsi="Times New Roman" w:cs="Times New Roman"/>
          <w:noProof/>
          <w:sz w:val="24"/>
          <w:szCs w:val="24"/>
          <w:lang w:eastAsia="en-IN"/>
        </w:rPr>
        <w:t>) Background intensity of chitosan modified Whatman #1 paper with immobilized HRP before catechol dispens</w:t>
      </w:r>
      <w:r w:rsidR="00C913FF">
        <w:rPr>
          <w:rFonts w:ascii="Times New Roman" w:hAnsi="Times New Roman" w:cs="Times New Roman"/>
          <w:noProof/>
          <w:sz w:val="24"/>
          <w:szCs w:val="24"/>
          <w:lang w:eastAsia="en-IN"/>
        </w:rPr>
        <w:t>at</w:t>
      </w:r>
      <w:r w:rsidR="00D629B0">
        <w:rPr>
          <w:rFonts w:ascii="Times New Roman" w:hAnsi="Times New Roman" w:cs="Times New Roman"/>
          <w:noProof/>
          <w:sz w:val="24"/>
          <w:szCs w:val="24"/>
          <w:lang w:eastAsia="en-IN"/>
        </w:rPr>
        <w:t>ion and</w:t>
      </w:r>
      <w:r w:rsidRPr="00514BEE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b</w:t>
      </w:r>
      <w:r w:rsidRPr="00514BEE">
        <w:rPr>
          <w:rFonts w:ascii="Times New Roman" w:hAnsi="Times New Roman" w:cs="Times New Roman"/>
          <w:noProof/>
          <w:sz w:val="24"/>
          <w:szCs w:val="24"/>
          <w:lang w:eastAsia="en-IN"/>
        </w:rPr>
        <w:t>) Determination of optimum chitosan concentration</w:t>
      </w:r>
    </w:p>
    <w:p w:rsidR="003122C9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eastAsia="en-IN"/>
        </w:rPr>
      </w:pPr>
    </w:p>
    <w:p w:rsidR="003122C9" w:rsidRPr="00514BEE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122C9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122C9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122C9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122C9" w:rsidRPr="00514BEE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122C9" w:rsidRPr="00514BEE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D567219" wp14:editId="3863EE77">
            <wp:extent cx="5454356" cy="2913321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15" cy="2919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2C9" w:rsidRPr="00287A2B" w:rsidRDefault="00D629B0" w:rsidP="003122C9">
      <w:pPr>
        <w:spacing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w:t>S. Fig. 2</w:t>
      </w:r>
      <w:r w:rsidR="003122C9" w:rsidRPr="00287A2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w:t xml:space="preserve">: </w:t>
      </w:r>
      <w:r w:rsidR="003122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Shelf life of biosensor a</w:t>
      </w:r>
      <w:r w:rsidR="003122C9" w:rsidRPr="00287A2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) at 4</w:t>
      </w:r>
      <w:r w:rsidR="003122C9" w:rsidRPr="00287A2B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en-IN"/>
        </w:rPr>
        <w:t>○</w:t>
      </w:r>
      <w:r w:rsidR="003122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 xml:space="preserve">C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 xml:space="preserve">and </w:t>
      </w:r>
      <w:r w:rsidR="003122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b</w:t>
      </w:r>
      <w:r w:rsidR="003122C9" w:rsidRPr="00287A2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) at room temperature</w:t>
      </w:r>
    </w:p>
    <w:p w:rsidR="003122C9" w:rsidRPr="00514BEE" w:rsidRDefault="003122C9" w:rsidP="003122C9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122C9" w:rsidRPr="00442C64" w:rsidRDefault="003122C9" w:rsidP="003122C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514BEE">
        <w:rPr>
          <w:rFonts w:ascii="Times New Roman" w:hAnsi="Times New Roman" w:cs="Times New Roman"/>
          <w:noProof/>
          <w:sz w:val="24"/>
          <w:szCs w:val="24"/>
          <w:lang w:eastAsia="en-IN"/>
        </w:rPr>
        <w:br w:type="page"/>
      </w:r>
    </w:p>
    <w:p w:rsidR="003122C9" w:rsidRPr="00514BEE" w:rsidRDefault="003122C9" w:rsidP="003122C9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514BE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CC02CB6" wp14:editId="23802806">
            <wp:extent cx="5595730" cy="3664365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59" cy="366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2C9" w:rsidRDefault="00D629B0" w:rsidP="003122C9"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w:t>S. Fig. 3</w:t>
      </w:r>
      <w:r w:rsidR="003122C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 xml:space="preserve">: Calibration curve </w:t>
      </w:r>
      <w:r w:rsidR="003122C9" w:rsidRPr="005A2CC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>for catechol and resorcinol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t xml:space="preserve"> detection using HRP as immobilized enzyme on paper</w:t>
      </w:r>
    </w:p>
    <w:p w:rsidR="00850476" w:rsidRDefault="00D95275"/>
    <w:sectPr w:rsidR="0085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rEwMzEyMzG2NDNS0lEKTi0uzszPAykwrgUAl/v5FiwAAAA="/>
  </w:docVars>
  <w:rsids>
    <w:rsidRoot w:val="003122C9"/>
    <w:rsid w:val="000F7062"/>
    <w:rsid w:val="0028309B"/>
    <w:rsid w:val="003122C9"/>
    <w:rsid w:val="0031544B"/>
    <w:rsid w:val="00375A16"/>
    <w:rsid w:val="00862914"/>
    <w:rsid w:val="009D26D2"/>
    <w:rsid w:val="00C913FF"/>
    <w:rsid w:val="00D629B0"/>
    <w:rsid w:val="00D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B2C7"/>
  <w15:chartTrackingRefBased/>
  <w15:docId w15:val="{C60ED3FA-C2A0-4921-B5A3-EDB86ACD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iobala@nitrkl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KP</cp:lastModifiedBy>
  <cp:revision>5</cp:revision>
  <dcterms:created xsi:type="dcterms:W3CDTF">2020-04-21T03:14:00Z</dcterms:created>
  <dcterms:modified xsi:type="dcterms:W3CDTF">2020-04-21T09:15:00Z</dcterms:modified>
</cp:coreProperties>
</file>