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EF2" w:rsidRPr="0067128E" w:rsidRDefault="00A23EF2" w:rsidP="00A23EF2">
      <w:pPr>
        <w:pStyle w:val="1"/>
        <w:rPr>
          <w:rFonts w:asciiTheme="minorHAnsi" w:hAnsiTheme="minorHAnsi" w:cstheme="minorHAnsi"/>
          <w:sz w:val="22"/>
          <w:szCs w:val="22"/>
          <w:lang w:val="en-US"/>
        </w:rPr>
      </w:pPr>
      <w:r w:rsidRPr="0067128E">
        <w:rPr>
          <w:rFonts w:asciiTheme="minorHAnsi" w:hAnsiTheme="minorHAnsi" w:cstheme="minorHAnsi"/>
          <w:sz w:val="22"/>
          <w:szCs w:val="22"/>
          <w:lang w:val="en-US"/>
        </w:rPr>
        <w:t xml:space="preserve">Supplementary Tables </w:t>
      </w:r>
    </w:p>
    <w:p w:rsidR="00A23EF2" w:rsidRPr="0067128E" w:rsidRDefault="00A23EF2" w:rsidP="00A23EF2">
      <w:pPr>
        <w:pStyle w:val="Figurecaption"/>
        <w:rPr>
          <w:rFonts w:asciiTheme="minorHAnsi" w:hAnsiTheme="minorHAnsi" w:cstheme="minorHAnsi"/>
          <w:sz w:val="22"/>
          <w:szCs w:val="22"/>
          <w:lang w:val="en-US"/>
        </w:rPr>
      </w:pPr>
      <w:r w:rsidRPr="0067128E">
        <w:rPr>
          <w:rFonts w:asciiTheme="minorHAnsi" w:hAnsiTheme="minorHAnsi" w:cstheme="minorHAnsi"/>
          <w:b/>
          <w:bCs/>
          <w:sz w:val="22"/>
          <w:szCs w:val="22"/>
          <w:lang w:val="en-US"/>
        </w:rPr>
        <w:t>Table S1.</w:t>
      </w:r>
      <w:r w:rsidRPr="0067128E">
        <w:rPr>
          <w:rFonts w:asciiTheme="minorHAnsi" w:hAnsiTheme="minorHAnsi" w:cstheme="minorHAnsi"/>
          <w:sz w:val="22"/>
          <w:szCs w:val="22"/>
          <w:lang w:val="en-US"/>
        </w:rPr>
        <w:t xml:space="preserve"> ICD-10 codes for standard asthma and comorbidity diagnoses. </w:t>
      </w:r>
    </w:p>
    <w:tbl>
      <w:tblPr>
        <w:tblStyle w:val="TableGrid1"/>
        <w:tblW w:w="864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670"/>
      </w:tblGrid>
      <w:tr w:rsidR="00A23EF2" w:rsidRPr="0067128E" w:rsidTr="000317FD">
        <w:trPr>
          <w:trHeight w:val="424"/>
        </w:trPr>
        <w:tc>
          <w:tcPr>
            <w:tcW w:w="2977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b/>
                <w:bCs/>
                <w:sz w:val="22"/>
                <w:szCs w:val="22"/>
                <w:lang w:eastAsia="en-US"/>
              </w:rPr>
              <w:t>Diagnosis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b/>
                <w:bCs/>
                <w:sz w:val="22"/>
                <w:szCs w:val="22"/>
                <w:lang w:eastAsia="en-US"/>
              </w:rPr>
              <w:t>Standard diagnosis or diagnoses classified in (ICD-10 code)</w:t>
            </w:r>
          </w:p>
        </w:tc>
      </w:tr>
      <w:tr w:rsidR="00A23EF2" w:rsidRPr="0067128E" w:rsidTr="000317FD">
        <w:trPr>
          <w:trHeight w:val="424"/>
        </w:trPr>
        <w:tc>
          <w:tcPr>
            <w:tcW w:w="29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Acute lower respiratory infections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A</w:t>
            </w: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cute lower respiratory infections (J20-J22)</w:t>
            </w:r>
          </w:p>
        </w:tc>
      </w:tr>
      <w:tr w:rsidR="00A23EF2" w:rsidRPr="0067128E" w:rsidTr="000317FD">
        <w:trPr>
          <w:trHeight w:val="424"/>
        </w:trPr>
        <w:tc>
          <w:tcPr>
            <w:tcW w:w="29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Acute upper respiratory infections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Acute upper respiratory infections (J00-J06)</w:t>
            </w:r>
          </w:p>
        </w:tc>
      </w:tr>
      <w:tr w:rsidR="00A23EF2" w:rsidRPr="0067128E" w:rsidTr="000317FD">
        <w:trPr>
          <w:trHeight w:val="565"/>
        </w:trPr>
        <w:tc>
          <w:tcPr>
            <w:tcW w:w="29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Allergic bronchopulmonary mycosis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Allergic bronchopulmonary mycosis (part of B49)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Allergic bronchopulmonary aspergillosis (part of B44.1)</w:t>
            </w:r>
          </w:p>
        </w:tc>
      </w:tr>
      <w:tr w:rsidR="00A23EF2" w:rsidRPr="0067128E" w:rsidTr="000317FD">
        <w:trPr>
          <w:trHeight w:val="404"/>
        </w:trPr>
        <w:tc>
          <w:tcPr>
            <w:tcW w:w="29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Allergic conjunctivitis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Acute atopic conjunctivitis (H10.1)</w:t>
            </w:r>
          </w:p>
        </w:tc>
      </w:tr>
      <w:tr w:rsidR="00A23EF2" w:rsidRPr="0067128E" w:rsidTr="000317FD">
        <w:trPr>
          <w:trHeight w:val="1021"/>
        </w:trPr>
        <w:tc>
          <w:tcPr>
            <w:tcW w:w="29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Allergic rhinitis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Allergic rhinitis due to pollen (J30.1)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Other seasonal allergic rhinitis (J30.2)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Other allergic rhinitis (J30.3)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Allergic rhinitis, unspecified (J30.4)</w:t>
            </w:r>
          </w:p>
        </w:tc>
      </w:tr>
      <w:tr w:rsidR="00A23EF2" w:rsidRPr="0067128E" w:rsidTr="000317FD">
        <w:trPr>
          <w:trHeight w:val="554"/>
        </w:trPr>
        <w:tc>
          <w:tcPr>
            <w:tcW w:w="29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Anaphylactic shock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Anaphylactic shock due to adverse food reaction (T78.0)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Anaphylactic shock, unspecified (T78.2)</w:t>
            </w:r>
          </w:p>
        </w:tc>
      </w:tr>
      <w:tr w:rsidR="00A23EF2" w:rsidRPr="0067128E" w:rsidTr="000317FD">
        <w:trPr>
          <w:trHeight w:val="411"/>
        </w:trPr>
        <w:tc>
          <w:tcPr>
            <w:tcW w:w="29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Angina pectoris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Angina pectoris (I20)</w:t>
            </w:r>
          </w:p>
        </w:tc>
      </w:tr>
      <w:tr w:rsidR="00A23EF2" w:rsidRPr="0067128E" w:rsidTr="000317FD">
        <w:trPr>
          <w:trHeight w:val="411"/>
        </w:trPr>
        <w:tc>
          <w:tcPr>
            <w:tcW w:w="29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Angle-closure glaucoma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Angle-closure glaucoma (part of H40.2)</w:t>
            </w:r>
          </w:p>
        </w:tc>
      </w:tr>
      <w:tr w:rsidR="00A23EF2" w:rsidRPr="0067128E" w:rsidTr="000317FD">
        <w:trPr>
          <w:trHeight w:val="564"/>
        </w:trPr>
        <w:tc>
          <w:tcPr>
            <w:tcW w:w="29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Anxiety disorder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Phobic anxiety disorders (F40)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Other anxiety disorders (F41)</w:t>
            </w:r>
          </w:p>
        </w:tc>
      </w:tr>
      <w:tr w:rsidR="00A23EF2" w:rsidRPr="0067128E" w:rsidTr="000317FD">
        <w:trPr>
          <w:trHeight w:val="1269"/>
        </w:trPr>
        <w:tc>
          <w:tcPr>
            <w:tcW w:w="29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Asthma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Asthma (J45) other than the ones shown below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 xml:space="preserve">  Allergic bronchitis (part of J45.0)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 xml:space="preserve">  Pediatric asthmatic bronchitis (part of J45</w:t>
            </w:r>
            <w:r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.</w:t>
            </w: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0)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 xml:space="preserve">  Asthmatic bronchitis (part of J45</w:t>
            </w:r>
            <w:r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.</w:t>
            </w: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9)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Status asthmaticus (J46)</w:t>
            </w:r>
          </w:p>
        </w:tc>
      </w:tr>
      <w:tr w:rsidR="00A23EF2" w:rsidRPr="0067128E" w:rsidTr="000317FD">
        <w:trPr>
          <w:trHeight w:val="413"/>
        </w:trPr>
        <w:tc>
          <w:tcPr>
            <w:tcW w:w="29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Atopic dermatitis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Atopic dermatitis (L20)</w:t>
            </w:r>
          </w:p>
        </w:tc>
      </w:tr>
      <w:tr w:rsidR="00A23EF2" w:rsidRPr="0067128E" w:rsidTr="000317FD">
        <w:trPr>
          <w:trHeight w:val="413"/>
        </w:trPr>
        <w:tc>
          <w:tcPr>
            <w:tcW w:w="29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Atrial fibrillation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Atrial fibrillation (part of I48)</w:t>
            </w:r>
          </w:p>
        </w:tc>
      </w:tr>
      <w:tr w:rsidR="00A23EF2" w:rsidRPr="0067128E" w:rsidTr="000317FD">
        <w:trPr>
          <w:trHeight w:val="413"/>
        </w:trPr>
        <w:tc>
          <w:tcPr>
            <w:tcW w:w="29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Benign prostatic hyperplasia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Benign prostatic hyperplasia (part of N40)</w:t>
            </w:r>
          </w:p>
        </w:tc>
      </w:tr>
      <w:tr w:rsidR="00A23EF2" w:rsidRPr="0067128E" w:rsidTr="000317FD">
        <w:trPr>
          <w:trHeight w:val="1121"/>
        </w:trPr>
        <w:tc>
          <w:tcPr>
            <w:tcW w:w="29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Chronic obstructive pulmonary disease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Simple and mucopurulent chronic bronchitis (J41)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Unspecified chronic bronchitis (J42)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Emphysema (J43)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Other chronic obstructive pulmonary disease (J44)</w:t>
            </w:r>
          </w:p>
        </w:tc>
      </w:tr>
      <w:tr w:rsidR="00A23EF2" w:rsidRPr="0067128E" w:rsidTr="000317FD">
        <w:trPr>
          <w:trHeight w:val="408"/>
        </w:trPr>
        <w:tc>
          <w:tcPr>
            <w:tcW w:w="29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lastRenderedPageBreak/>
              <w:t>Chronic sinusitis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Chronic sinusitis (J32)</w:t>
            </w:r>
          </w:p>
        </w:tc>
      </w:tr>
      <w:tr w:rsidR="00A23EF2" w:rsidRPr="0067128E" w:rsidTr="000317FD">
        <w:trPr>
          <w:trHeight w:val="576"/>
        </w:trPr>
        <w:tc>
          <w:tcPr>
            <w:tcW w:w="29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Congestive heart failure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Hypertensive congestive heart failure (part of I11.0)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Congestive heart failure (I50.0)</w:t>
            </w:r>
          </w:p>
        </w:tc>
      </w:tr>
      <w:tr w:rsidR="00A23EF2" w:rsidRPr="0067128E" w:rsidTr="000317FD">
        <w:trPr>
          <w:trHeight w:val="840"/>
        </w:trPr>
        <w:tc>
          <w:tcPr>
            <w:tcW w:w="29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Depression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Bipolar affective disorder (F31)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Depressive episode (F32)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Recurrent depressive disorder (F33)</w:t>
            </w:r>
          </w:p>
        </w:tc>
      </w:tr>
      <w:tr w:rsidR="00A23EF2" w:rsidRPr="0067128E" w:rsidTr="000317FD">
        <w:trPr>
          <w:trHeight w:val="422"/>
        </w:trPr>
        <w:tc>
          <w:tcPr>
            <w:tcW w:w="29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Diabetes mellitus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Diabetes mellitus (E10-E14)</w:t>
            </w:r>
          </w:p>
        </w:tc>
      </w:tr>
      <w:tr w:rsidR="00A23EF2" w:rsidRPr="0067128E" w:rsidTr="000317FD">
        <w:trPr>
          <w:trHeight w:val="422"/>
        </w:trPr>
        <w:tc>
          <w:tcPr>
            <w:tcW w:w="29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Dyslipidemia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 xml:space="preserve">Disorders of lipoprotein metabolism and other </w:t>
            </w: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lipidemias</w:t>
            </w:r>
            <w:proofErr w:type="spellEnd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 xml:space="preserve"> (E78)</w:t>
            </w:r>
          </w:p>
        </w:tc>
      </w:tr>
      <w:tr w:rsidR="00A23EF2" w:rsidRPr="0067128E" w:rsidTr="000317FD">
        <w:trPr>
          <w:trHeight w:val="555"/>
        </w:trPr>
        <w:tc>
          <w:tcPr>
            <w:tcW w:w="29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Eosinophilic granulomatosis with polyangiitis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 xml:space="preserve">Polyarteritis with lung involvement [Churg-Strauss], allergic granulomatous </w:t>
            </w: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angiitis</w:t>
            </w:r>
            <w:proofErr w:type="spellEnd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 xml:space="preserve"> (M30.1)</w:t>
            </w:r>
          </w:p>
        </w:tc>
      </w:tr>
      <w:tr w:rsidR="00A23EF2" w:rsidRPr="0067128E" w:rsidTr="000317FD">
        <w:trPr>
          <w:trHeight w:val="704"/>
        </w:trPr>
        <w:tc>
          <w:tcPr>
            <w:tcW w:w="29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Food allergy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Anaphylactic shock due to adverse food reaction (T78.0)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Other adverse food reactions, not elsewhere classified (T78.1)</w:t>
            </w:r>
          </w:p>
        </w:tc>
      </w:tr>
      <w:tr w:rsidR="00A23EF2" w:rsidRPr="0067128E" w:rsidTr="000317FD">
        <w:trPr>
          <w:trHeight w:val="418"/>
        </w:trPr>
        <w:tc>
          <w:tcPr>
            <w:tcW w:w="29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Gastroesophageal reflux disease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Gastro-</w:t>
            </w: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oesophageal</w:t>
            </w:r>
            <w:proofErr w:type="spellEnd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 xml:space="preserve"> reflux disease (K21)</w:t>
            </w:r>
          </w:p>
        </w:tc>
      </w:tr>
      <w:tr w:rsidR="00A23EF2" w:rsidRPr="0067128E" w:rsidTr="000317FD">
        <w:trPr>
          <w:trHeight w:val="771"/>
        </w:trPr>
        <w:tc>
          <w:tcPr>
            <w:tcW w:w="29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Heart failure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Hypertensive heart failure (part of I11.0)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Hypertensive congestive heart failure (part of I11.0)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Heart failure (I50)</w:t>
            </w:r>
          </w:p>
        </w:tc>
      </w:tr>
      <w:tr w:rsidR="00A23EF2" w:rsidRPr="0067128E" w:rsidTr="000317FD">
        <w:trPr>
          <w:trHeight w:val="404"/>
        </w:trPr>
        <w:tc>
          <w:tcPr>
            <w:tcW w:w="29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Hypertension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Hypertension (I10)</w:t>
            </w:r>
          </w:p>
        </w:tc>
      </w:tr>
      <w:tr w:rsidR="00A23EF2" w:rsidRPr="0067128E" w:rsidTr="000317FD">
        <w:trPr>
          <w:trHeight w:val="348"/>
        </w:trPr>
        <w:tc>
          <w:tcPr>
            <w:tcW w:w="29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 xml:space="preserve">Hyperventilation 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Hyperventilation (part of F45.3)</w:t>
            </w:r>
          </w:p>
        </w:tc>
      </w:tr>
      <w:tr w:rsidR="00A23EF2" w:rsidRPr="0067128E" w:rsidTr="000317FD">
        <w:trPr>
          <w:trHeight w:val="564"/>
        </w:trPr>
        <w:tc>
          <w:tcPr>
            <w:tcW w:w="29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Hyperuricemia/Gout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Hyperuricemia (E79.0)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Gout (M10)</w:t>
            </w:r>
          </w:p>
        </w:tc>
      </w:tr>
      <w:tr w:rsidR="00A23EF2" w:rsidRPr="0067128E" w:rsidTr="000317FD">
        <w:trPr>
          <w:trHeight w:val="1042"/>
        </w:trPr>
        <w:tc>
          <w:tcPr>
            <w:tcW w:w="29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Influenza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Influenza due to identified zoonotic or pandemic influenza virus (J09)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Influenza due to identified seasonal influenza virus (J10)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Influenza, virus not identified (J11)</w:t>
            </w:r>
          </w:p>
        </w:tc>
      </w:tr>
      <w:tr w:rsidR="00A23EF2" w:rsidRPr="0067128E" w:rsidTr="000317FD">
        <w:trPr>
          <w:trHeight w:val="693"/>
        </w:trPr>
        <w:tc>
          <w:tcPr>
            <w:tcW w:w="29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Lung cancer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Malignant neoplasm of bronchus and lung, upper lobe, bronchus or lung (C34.1)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Malignant neoplasm of bronchus and lung, middle lobe, bronchus or lung (C34.2)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Malignant neoplasm of bronchus and lung, lower lobe, bronchus or lung (C34.3)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lastRenderedPageBreak/>
              <w:t>Malignant neoplasm of bronchus and lung, overlapping lesion of bronchus and lung (C34.8)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Malignant neoplasm of bronchus and lung, bronchus or lung, unspecified (C34.9)</w:t>
            </w:r>
          </w:p>
        </w:tc>
      </w:tr>
      <w:tr w:rsidR="00A23EF2" w:rsidRPr="0067128E" w:rsidTr="000317FD">
        <w:trPr>
          <w:trHeight w:val="414"/>
        </w:trPr>
        <w:tc>
          <w:tcPr>
            <w:tcW w:w="29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lastRenderedPageBreak/>
              <w:t>Myocardial infarction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Myocardial infarction (I21, I22)</w:t>
            </w:r>
          </w:p>
        </w:tc>
      </w:tr>
      <w:tr w:rsidR="00A23EF2" w:rsidRPr="0067128E" w:rsidTr="000317FD">
        <w:trPr>
          <w:trHeight w:val="414"/>
        </w:trPr>
        <w:tc>
          <w:tcPr>
            <w:tcW w:w="29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Nasal polyp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Nasal polyp (J33)</w:t>
            </w:r>
          </w:p>
        </w:tc>
      </w:tr>
      <w:tr w:rsidR="00A23EF2" w:rsidRPr="0067128E" w:rsidTr="000317FD">
        <w:trPr>
          <w:trHeight w:val="830"/>
        </w:trPr>
        <w:tc>
          <w:tcPr>
            <w:tcW w:w="29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Otitis media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Nonsuppurative otitis media (H65)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Suppurative and unspecified otitis media (H66)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Otitis media in diseases classified elsewhere (H67)</w:t>
            </w:r>
          </w:p>
        </w:tc>
      </w:tr>
      <w:tr w:rsidR="00A23EF2" w:rsidRPr="0067128E" w:rsidTr="000317FD">
        <w:trPr>
          <w:trHeight w:val="2117"/>
        </w:trPr>
        <w:tc>
          <w:tcPr>
            <w:tcW w:w="29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Pneumonia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Viral pneumonia, not elsewhere classified (J12)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Pneumonia due to Streptococcus pneumoniae (J13)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Pneumonia due to Hemophilus influenzae (J14)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Bacterial pneumonia, not elsewhere classified (J15)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Pneumonia due to other infectious organisms, not elsewhere classified (J16)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Pneumonia in diseases classified elsewhere (J17)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Pneumonia, organism unspecified (J18)</w:t>
            </w:r>
          </w:p>
        </w:tc>
      </w:tr>
      <w:tr w:rsidR="00A23EF2" w:rsidRPr="0067128E" w:rsidTr="000317FD">
        <w:trPr>
          <w:trHeight w:val="424"/>
        </w:trPr>
        <w:tc>
          <w:tcPr>
            <w:tcW w:w="29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Pneumothorax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Pneumothorax (J93)</w:t>
            </w:r>
          </w:p>
        </w:tc>
      </w:tr>
      <w:tr w:rsidR="00A23EF2" w:rsidRPr="0067128E" w:rsidTr="000317FD">
        <w:trPr>
          <w:trHeight w:val="424"/>
        </w:trPr>
        <w:tc>
          <w:tcPr>
            <w:tcW w:w="29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Pleurisy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Pleurisy (R09.1)</w:t>
            </w:r>
          </w:p>
        </w:tc>
      </w:tr>
      <w:tr w:rsidR="00A23EF2" w:rsidRPr="0067128E" w:rsidTr="000317FD">
        <w:trPr>
          <w:trHeight w:val="424"/>
        </w:trPr>
        <w:tc>
          <w:tcPr>
            <w:tcW w:w="29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Pulmonary embolism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Pulmonary embolism (I26)</w:t>
            </w:r>
          </w:p>
        </w:tc>
      </w:tr>
      <w:tr w:rsidR="00A23EF2" w:rsidRPr="0067128E" w:rsidTr="000317FD">
        <w:trPr>
          <w:trHeight w:val="424"/>
        </w:trPr>
        <w:tc>
          <w:tcPr>
            <w:tcW w:w="29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Sleep disorders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Sleep disorders (G47)</w:t>
            </w:r>
          </w:p>
        </w:tc>
      </w:tr>
      <w:tr w:rsidR="00A23EF2" w:rsidRPr="0067128E" w:rsidTr="000317FD">
        <w:trPr>
          <w:trHeight w:val="2264"/>
        </w:trPr>
        <w:tc>
          <w:tcPr>
            <w:tcW w:w="29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Valve disorder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Rheumatic mitral valve diseases (I05)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Rheumatic aortic valve diseases (I06)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Rheumatic tricuspid valve diseases (I07)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Multiple valve diseases (I08)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Nonrheumatic mitral valve disorders (I34)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Nonrheumatic aortic valve disorders (I35)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Nonrheumatic tricuspid valve disorders (I36)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Pulmonary valve disorders (I37)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Valve disorder (part of I38)</w:t>
            </w:r>
          </w:p>
        </w:tc>
      </w:tr>
    </w:tbl>
    <w:p w:rsidR="00A23EF2" w:rsidRPr="0067128E" w:rsidRDefault="00A23EF2" w:rsidP="00A23EF2">
      <w:pPr>
        <w:spacing w:after="160" w:line="360" w:lineRule="auto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67128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From the WHO ICD-10 2016. </w:t>
      </w:r>
      <w:r w:rsidRPr="0067128E">
        <w:rPr>
          <w:rFonts w:asciiTheme="minorHAnsi" w:hAnsiTheme="minorHAnsi" w:cstheme="minorHAnsi"/>
          <w:bCs/>
          <w:sz w:val="22"/>
          <w:szCs w:val="22"/>
          <w:lang w:val="en-US"/>
        </w:rPr>
        <w:fldChar w:fldCharType="begin"/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instrText xml:space="preserve"> ADDIN EN.CITE &lt;EndNote&gt;&lt;Cite&gt;&lt;Author&gt;World Health Organization&lt;/Author&gt;&lt;Year&gt;2016. &lt;/Year&gt;&lt;RecNum&gt;19&lt;/RecNum&gt;&lt;DisplayText&gt;[35]&lt;/DisplayText&gt;&lt;record&gt;&lt;rec-number&gt;19&lt;/rec-number&gt;&lt;foreign-keys&gt;&lt;key app="EN" db-id="teaevwe9pftpwrepwdxxwd5c0wespesx2vew" timestamp="1564500622"&gt;19&lt;/key&gt;&lt;/foreign-keys&gt;&lt;ref-type name="Web Page"&gt;12&lt;/ref-type&gt;&lt;contributors&gt;&lt;authors&gt;&lt;author&gt;World Health Organization, &lt;/author&gt;&lt;/authors&gt;&lt;/contributors&gt;&lt;titles&gt;&lt;title&gt;International statistical classification of diseases and related health problems 10th revision (ICD-10) version 2016&lt;/title&gt;&lt;/titles&gt;&lt;number&gt;30 July, 2019&lt;/number&gt;&lt;dates&gt;&lt;year&gt;2016. &lt;/year&gt;&lt;/dates&gt;&lt;urls&gt;&lt;related-urls&gt;&lt;url&gt;https://icd.who.int/browse10/2016/en&lt;/url&gt;&lt;/related-urls&gt;&lt;/urls&gt;&lt;/record&gt;&lt;/Cite&gt;&lt;/EndNote&gt;</w:instrText>
      </w:r>
      <w:r w:rsidRPr="0067128E">
        <w:rPr>
          <w:rFonts w:asciiTheme="minorHAnsi" w:hAnsiTheme="minorHAnsi" w:cstheme="minorHAnsi"/>
          <w:bCs/>
          <w:sz w:val="22"/>
          <w:szCs w:val="22"/>
          <w:lang w:val="en-US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[35]</w:t>
      </w:r>
      <w:r w:rsidRPr="0067128E">
        <w:rPr>
          <w:rFonts w:asciiTheme="minorHAnsi" w:hAnsiTheme="minorHAnsi" w:cstheme="minorHAnsi"/>
          <w:bCs/>
          <w:sz w:val="22"/>
          <w:szCs w:val="22"/>
          <w:lang w:val="en-US"/>
        </w:rPr>
        <w:fldChar w:fldCharType="end"/>
      </w:r>
    </w:p>
    <w:p w:rsidR="00A23EF2" w:rsidRPr="0067128E" w:rsidRDefault="00A23EF2" w:rsidP="00A23EF2">
      <w:pPr>
        <w:spacing w:after="160" w:line="360" w:lineRule="auto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67128E">
        <w:rPr>
          <w:rFonts w:asciiTheme="minorHAnsi" w:hAnsiTheme="minorHAnsi" w:cstheme="minorHAnsi"/>
          <w:bCs/>
          <w:sz w:val="22"/>
          <w:szCs w:val="22"/>
          <w:lang w:val="en-US"/>
        </w:rPr>
        <w:t>ICD-10, International Statistical Classification of Diseases and Related Health Problems-10th revision; WHO, World Health Organization.</w:t>
      </w:r>
    </w:p>
    <w:p w:rsidR="00A23EF2" w:rsidRPr="0067128E" w:rsidRDefault="00A23EF2" w:rsidP="00A23EF2">
      <w:pPr>
        <w:spacing w:after="160" w:line="360" w:lineRule="auto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67128E">
        <w:rPr>
          <w:rFonts w:asciiTheme="minorHAnsi" w:hAnsiTheme="minorHAnsi" w:cstheme="minorHAnsi"/>
          <w:bCs/>
          <w:sz w:val="22"/>
          <w:szCs w:val="22"/>
          <w:lang w:val="en-US"/>
        </w:rPr>
        <w:lastRenderedPageBreak/>
        <w:br w:type="page"/>
      </w:r>
    </w:p>
    <w:p w:rsidR="00A23EF2" w:rsidRPr="0067128E" w:rsidRDefault="00A23EF2" w:rsidP="00A23EF2">
      <w:pPr>
        <w:pStyle w:val="Figurecaption"/>
        <w:rPr>
          <w:rFonts w:asciiTheme="minorHAnsi" w:hAnsiTheme="minorHAnsi" w:cstheme="minorHAnsi"/>
          <w:sz w:val="22"/>
          <w:szCs w:val="22"/>
          <w:lang w:val="en-US"/>
        </w:rPr>
      </w:pPr>
      <w:r w:rsidRPr="0067128E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>Table S2.</w:t>
      </w:r>
      <w:r w:rsidRPr="0067128E">
        <w:rPr>
          <w:rFonts w:asciiTheme="minorHAnsi" w:hAnsiTheme="minorHAnsi" w:cstheme="minorHAnsi"/>
          <w:sz w:val="22"/>
          <w:szCs w:val="22"/>
          <w:lang w:val="en-US"/>
        </w:rPr>
        <w:t xml:space="preserve"> Drug ATC codes. </w:t>
      </w:r>
    </w:p>
    <w:tbl>
      <w:tblPr>
        <w:tblStyle w:val="a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4377"/>
        <w:gridCol w:w="1551"/>
      </w:tblGrid>
      <w:tr w:rsidR="00A23EF2" w:rsidRPr="0067128E" w:rsidTr="000317FD">
        <w:trPr>
          <w:trHeight w:val="395"/>
        </w:trPr>
        <w:tc>
          <w:tcPr>
            <w:tcW w:w="2571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b/>
                <w:bCs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b/>
                <w:bCs/>
                <w:sz w:val="22"/>
                <w:szCs w:val="22"/>
              </w:rPr>
              <w:t>Classification</w:t>
            </w:r>
          </w:p>
        </w:tc>
        <w:tc>
          <w:tcPr>
            <w:tcW w:w="43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b/>
                <w:bCs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b/>
                <w:bCs/>
                <w:sz w:val="22"/>
                <w:szCs w:val="22"/>
              </w:rPr>
              <w:t>Generic name</w:t>
            </w:r>
          </w:p>
        </w:tc>
        <w:tc>
          <w:tcPr>
            <w:tcW w:w="1551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b/>
                <w:bCs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b/>
                <w:bCs/>
                <w:sz w:val="22"/>
                <w:szCs w:val="22"/>
              </w:rPr>
              <w:t>ATC code</w:t>
            </w:r>
          </w:p>
        </w:tc>
      </w:tr>
      <w:tr w:rsidR="00A23EF2" w:rsidRPr="0067128E" w:rsidTr="000317FD">
        <w:trPr>
          <w:trHeight w:val="560"/>
        </w:trPr>
        <w:tc>
          <w:tcPr>
            <w:tcW w:w="2571" w:type="dxa"/>
          </w:tcPr>
          <w:p w:rsidR="00A23EF2" w:rsidRPr="003942AA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bCs/>
                <w:sz w:val="22"/>
                <w:szCs w:val="22"/>
              </w:rPr>
            </w:pPr>
            <w:r w:rsidRPr="003942AA">
              <w:rPr>
                <w:rFonts w:asciiTheme="minorHAnsi" w:eastAsia="游ゴシック" w:hAnsiTheme="minorHAnsi" w:cstheme="minorHAnsi"/>
                <w:bCs/>
                <w:sz w:val="22"/>
                <w:szCs w:val="22"/>
              </w:rPr>
              <w:t>Biologics</w:t>
            </w:r>
          </w:p>
        </w:tc>
        <w:tc>
          <w:tcPr>
            <w:tcW w:w="4377" w:type="dxa"/>
          </w:tcPr>
          <w:p w:rsidR="00A23EF2" w:rsidRPr="00B7120B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bCs/>
                <w:sz w:val="22"/>
                <w:szCs w:val="22"/>
              </w:rPr>
            </w:pPr>
            <w:r w:rsidRPr="00B7120B">
              <w:rPr>
                <w:rFonts w:asciiTheme="minorHAnsi" w:eastAsia="游ゴシック" w:hAnsiTheme="minorHAnsi" w:cstheme="minorHAnsi"/>
                <w:bCs/>
                <w:sz w:val="22"/>
                <w:szCs w:val="22"/>
              </w:rPr>
              <w:t>Omalizumab</w:t>
            </w:r>
          </w:p>
          <w:p w:rsidR="00A23EF2" w:rsidRPr="00B7120B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bCs/>
                <w:sz w:val="22"/>
                <w:szCs w:val="22"/>
              </w:rPr>
            </w:pPr>
            <w:r w:rsidRPr="00B7120B">
              <w:rPr>
                <w:rFonts w:asciiTheme="minorHAnsi" w:eastAsia="游ゴシック" w:hAnsiTheme="minorHAnsi" w:cstheme="minorHAnsi"/>
                <w:bCs/>
                <w:sz w:val="22"/>
                <w:szCs w:val="22"/>
              </w:rPr>
              <w:t>Mepolizumab</w:t>
            </w:r>
          </w:p>
        </w:tc>
        <w:tc>
          <w:tcPr>
            <w:tcW w:w="1551" w:type="dxa"/>
          </w:tcPr>
          <w:p w:rsidR="00A23EF2" w:rsidRPr="00B7120B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bCs/>
                <w:sz w:val="22"/>
                <w:szCs w:val="22"/>
              </w:rPr>
            </w:pPr>
            <w:r w:rsidRPr="00B7120B">
              <w:rPr>
                <w:rFonts w:asciiTheme="minorHAnsi" w:eastAsia="游ゴシック" w:hAnsiTheme="minorHAnsi" w:cstheme="minorHAnsi"/>
                <w:bCs/>
                <w:sz w:val="22"/>
                <w:szCs w:val="22"/>
              </w:rPr>
              <w:t>R03DX05</w:t>
            </w:r>
          </w:p>
          <w:p w:rsidR="00A23EF2" w:rsidRPr="00B7120B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bCs/>
                <w:sz w:val="22"/>
                <w:szCs w:val="22"/>
              </w:rPr>
            </w:pPr>
            <w:r w:rsidRPr="00B7120B">
              <w:rPr>
                <w:rFonts w:asciiTheme="minorHAnsi" w:eastAsia="游ゴシック" w:hAnsiTheme="minorHAnsi" w:cstheme="minorHAnsi"/>
                <w:bCs/>
                <w:sz w:val="22"/>
                <w:szCs w:val="22"/>
              </w:rPr>
              <w:t>R03DX09</w:t>
            </w:r>
          </w:p>
        </w:tc>
      </w:tr>
      <w:tr w:rsidR="00A23EF2" w:rsidRPr="0067128E" w:rsidTr="000317FD">
        <w:trPr>
          <w:trHeight w:val="1394"/>
        </w:trPr>
        <w:tc>
          <w:tcPr>
            <w:tcW w:w="2571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Cough suppressants</w:t>
            </w:r>
          </w:p>
        </w:tc>
        <w:tc>
          <w:tcPr>
            <w:tcW w:w="43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All drugs classified below</w:t>
            </w:r>
          </w:p>
          <w:p w:rsidR="00A23EF2" w:rsidRPr="0067128E" w:rsidRDefault="00A23EF2" w:rsidP="000317FD">
            <w:pPr>
              <w:spacing w:line="360" w:lineRule="auto"/>
              <w:ind w:firstLineChars="50" w:firstLine="110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Cough suppressants, excl. combinations with expectorants</w:t>
            </w:r>
          </w:p>
          <w:p w:rsidR="00A23EF2" w:rsidRPr="0067128E" w:rsidRDefault="00A23EF2" w:rsidP="000317FD">
            <w:pPr>
              <w:spacing w:line="360" w:lineRule="auto"/>
              <w:ind w:firstLineChars="50" w:firstLine="110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Cough suppressants and expectorants, combinations</w:t>
            </w:r>
          </w:p>
        </w:tc>
        <w:tc>
          <w:tcPr>
            <w:tcW w:w="1551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R05D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R05F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</w:p>
        </w:tc>
      </w:tr>
      <w:tr w:rsidR="00A23EF2" w:rsidRPr="0067128E" w:rsidTr="000317FD">
        <w:trPr>
          <w:trHeight w:val="1401"/>
        </w:trPr>
        <w:tc>
          <w:tcPr>
            <w:tcW w:w="2571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Expectorants</w:t>
            </w:r>
          </w:p>
        </w:tc>
        <w:tc>
          <w:tcPr>
            <w:tcW w:w="43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All drugs classified below</w:t>
            </w:r>
          </w:p>
          <w:p w:rsidR="00A23EF2" w:rsidRPr="0067128E" w:rsidRDefault="00A23EF2" w:rsidP="000317FD">
            <w:pPr>
              <w:spacing w:line="360" w:lineRule="auto"/>
              <w:ind w:firstLineChars="50" w:firstLine="110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Expectorants, excl. combinations with cough suppressants</w:t>
            </w:r>
          </w:p>
          <w:p w:rsidR="00A23EF2" w:rsidRPr="0067128E" w:rsidRDefault="00A23EF2" w:rsidP="000317FD">
            <w:pPr>
              <w:spacing w:line="360" w:lineRule="auto"/>
              <w:ind w:firstLineChars="50" w:firstLine="110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Cough suppressants and expectorants, combinations</w:t>
            </w:r>
          </w:p>
        </w:tc>
        <w:tc>
          <w:tcPr>
            <w:tcW w:w="1551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R05C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R05F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</w:p>
        </w:tc>
      </w:tr>
      <w:tr w:rsidR="00A23EF2" w:rsidRPr="0067128E" w:rsidTr="000317FD">
        <w:trPr>
          <w:trHeight w:val="2393"/>
        </w:trPr>
        <w:tc>
          <w:tcPr>
            <w:tcW w:w="2571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Inhaled corticosteroids</w:t>
            </w:r>
          </w:p>
        </w:tc>
        <w:tc>
          <w:tcPr>
            <w:tcW w:w="43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Salmeterol/Fluticasone propionate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Formoterol/Budesonide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Vilanterol/Fluticasone furoate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Formoterol/Fluticasone propionate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Beclometasone</w:t>
            </w:r>
            <w:proofErr w:type="spellEnd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 xml:space="preserve"> dipropionate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Budesonide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Fluticasone propionate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Mometasone furoate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Ciclesonide</w:t>
            </w:r>
            <w:proofErr w:type="spellEnd"/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Fluticasone furoate</w:t>
            </w:r>
          </w:p>
        </w:tc>
        <w:tc>
          <w:tcPr>
            <w:tcW w:w="1551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R03AK06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R03AK07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R03AK10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R03AK11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R03BA01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R03BA02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R03BA05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R03BA07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R03BA08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R03BA09</w:t>
            </w:r>
          </w:p>
        </w:tc>
      </w:tr>
      <w:tr w:rsidR="00A23EF2" w:rsidRPr="0067128E" w:rsidTr="000317FD">
        <w:trPr>
          <w:trHeight w:val="1980"/>
        </w:trPr>
        <w:tc>
          <w:tcPr>
            <w:tcW w:w="2571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Inhaled long-acting muscarinic antagonists</w:t>
            </w:r>
          </w:p>
        </w:tc>
        <w:tc>
          <w:tcPr>
            <w:tcW w:w="43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Vilanterol/Umeclidinium bromide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Indacaterol/</w:t>
            </w: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Glycopyrronium</w:t>
            </w:r>
            <w:proofErr w:type="spellEnd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 xml:space="preserve"> bromide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Olodaterol</w:t>
            </w:r>
            <w:proofErr w:type="spellEnd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 xml:space="preserve">/Tiotropium bromide 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Tiotropium bromide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Aclidinium bromide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Glycopyrronium</w:t>
            </w:r>
            <w:proofErr w:type="spellEnd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 xml:space="preserve"> bromide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Umeclidinium bromide</w:t>
            </w:r>
          </w:p>
        </w:tc>
        <w:tc>
          <w:tcPr>
            <w:tcW w:w="1551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R03AL03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R03AL04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R03AL06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R03BB04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R03BB05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R03BB06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R03BB07</w:t>
            </w:r>
          </w:p>
        </w:tc>
      </w:tr>
      <w:tr w:rsidR="00A23EF2" w:rsidRPr="0067128E" w:rsidTr="000317FD">
        <w:trPr>
          <w:trHeight w:val="2830"/>
        </w:trPr>
        <w:tc>
          <w:tcPr>
            <w:tcW w:w="2571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lastRenderedPageBreak/>
              <w:t xml:space="preserve">Inhaled long-acting </w:t>
            </w: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br/>
              <w:t>β</w:t>
            </w: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vertAlign w:val="subscript"/>
              </w:rPr>
              <w:t>2</w:t>
            </w: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-agonists</w:t>
            </w:r>
          </w:p>
        </w:tc>
        <w:tc>
          <w:tcPr>
            <w:tcW w:w="43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Salmeterol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Formoterol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I</w:t>
            </w: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ja-JP"/>
              </w:rPr>
              <w:t>n</w:t>
            </w: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dacaterol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Olodaterol</w:t>
            </w:r>
            <w:proofErr w:type="spellEnd"/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Salmeterol/Fluticasone propionate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Formoterol/ Budesonide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Vilanterol/Fluticasone furoate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Formoterol/Fluticasone propionate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Vilanterol/Umeclidinium bromide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Indacaterol/</w:t>
            </w: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Glycopyrronium</w:t>
            </w:r>
            <w:proofErr w:type="spellEnd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 xml:space="preserve"> bromide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Olodaterol</w:t>
            </w:r>
            <w:proofErr w:type="spellEnd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/Tiotropium bromide</w:t>
            </w:r>
          </w:p>
        </w:tc>
        <w:tc>
          <w:tcPr>
            <w:tcW w:w="1551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R03AC12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R03AC13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R03AC18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R03AC19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R03AK06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R03AK07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R03AK10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R03AK11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R03AL03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R03AL04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R03AL06</w:t>
            </w:r>
          </w:p>
        </w:tc>
      </w:tr>
      <w:tr w:rsidR="00A23EF2" w:rsidRPr="0067128E" w:rsidTr="000317FD">
        <w:trPr>
          <w:trHeight w:val="768"/>
        </w:trPr>
        <w:tc>
          <w:tcPr>
            <w:tcW w:w="2571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Injectable corticosteroids</w:t>
            </w:r>
          </w:p>
        </w:tc>
        <w:tc>
          <w:tcPr>
            <w:tcW w:w="43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All injectable drugs classified below</w:t>
            </w:r>
          </w:p>
          <w:p w:rsidR="00A23EF2" w:rsidRPr="0067128E" w:rsidRDefault="00A23EF2" w:rsidP="000317FD">
            <w:pPr>
              <w:spacing w:line="360" w:lineRule="auto"/>
              <w:ind w:firstLineChars="50" w:firstLine="110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Corticosteroids for systemic use, plain</w:t>
            </w:r>
          </w:p>
          <w:p w:rsidR="00A23EF2" w:rsidRPr="0067128E" w:rsidRDefault="00A23EF2" w:rsidP="000317FD">
            <w:pPr>
              <w:spacing w:line="360" w:lineRule="auto"/>
              <w:ind w:firstLineChars="50" w:firstLine="110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Corticosteroids for systemic use, combinations</w:t>
            </w:r>
          </w:p>
        </w:tc>
        <w:tc>
          <w:tcPr>
            <w:tcW w:w="1551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H02A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H02B</w:t>
            </w:r>
          </w:p>
        </w:tc>
      </w:tr>
      <w:tr w:rsidR="00A23EF2" w:rsidRPr="0067128E" w:rsidTr="000317FD">
        <w:trPr>
          <w:trHeight w:val="857"/>
        </w:trPr>
        <w:tc>
          <w:tcPr>
            <w:tcW w:w="2571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 xml:space="preserve">Injectable </w:t>
            </w: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xanthines</w:t>
            </w:r>
            <w:proofErr w:type="spellEnd"/>
          </w:p>
        </w:tc>
        <w:tc>
          <w:tcPr>
            <w:tcW w:w="43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All injectable drugs classified below</w:t>
            </w:r>
          </w:p>
          <w:p w:rsidR="00A23EF2" w:rsidRPr="0067128E" w:rsidRDefault="00A23EF2" w:rsidP="000317FD">
            <w:pPr>
              <w:spacing w:line="360" w:lineRule="auto"/>
              <w:ind w:firstLineChars="50" w:firstLine="110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Xanthines</w:t>
            </w:r>
            <w:proofErr w:type="spellEnd"/>
          </w:p>
        </w:tc>
        <w:tc>
          <w:tcPr>
            <w:tcW w:w="1551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R03DA</w:t>
            </w:r>
          </w:p>
        </w:tc>
      </w:tr>
      <w:tr w:rsidR="00A23EF2" w:rsidRPr="0067128E" w:rsidTr="000317FD">
        <w:trPr>
          <w:trHeight w:val="983"/>
        </w:trPr>
        <w:tc>
          <w:tcPr>
            <w:tcW w:w="2571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Leukotriene receptor antagonists</w:t>
            </w:r>
          </w:p>
        </w:tc>
        <w:tc>
          <w:tcPr>
            <w:tcW w:w="43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All drugs classified below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>
              <w:rPr>
                <w:rFonts w:asciiTheme="minorHAnsi" w:eastAsia="游ゴシック" w:hAnsiTheme="minorHAnsi" w:cstheme="minorHAnsi"/>
                <w:sz w:val="22"/>
                <w:szCs w:val="22"/>
              </w:rPr>
              <w:t xml:space="preserve">   </w:t>
            </w: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Leukotriene receptor antagonists</w:t>
            </w:r>
          </w:p>
        </w:tc>
        <w:tc>
          <w:tcPr>
            <w:tcW w:w="1551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ja-JP"/>
              </w:rPr>
            </w:pP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ja-JP"/>
              </w:rPr>
              <w:t>R03DC</w:t>
            </w:r>
          </w:p>
        </w:tc>
      </w:tr>
      <w:tr w:rsidR="00A23EF2" w:rsidRPr="0067128E" w:rsidTr="000317FD">
        <w:trPr>
          <w:trHeight w:val="1111"/>
        </w:trPr>
        <w:tc>
          <w:tcPr>
            <w:tcW w:w="2571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Macrolides (14- or 15-membered ring)</w:t>
            </w:r>
          </w:p>
        </w:tc>
        <w:tc>
          <w:tcPr>
            <w:tcW w:w="43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Erythromycin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Roxithromycin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Clarithromycin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Azithromycin</w:t>
            </w:r>
          </w:p>
        </w:tc>
        <w:tc>
          <w:tcPr>
            <w:tcW w:w="1551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J01FA01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J01FA06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J01FA09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B57FE5">
              <w:rPr>
                <w:rFonts w:asciiTheme="minorHAnsi" w:eastAsia="游ゴシック" w:hAnsiTheme="minorHAnsi" w:cstheme="minorHAnsi"/>
                <w:sz w:val="22"/>
                <w:szCs w:val="22"/>
              </w:rPr>
              <w:t>J01FA10</w:t>
            </w:r>
            <w:r>
              <w:t xml:space="preserve"> </w:t>
            </w:r>
          </w:p>
        </w:tc>
      </w:tr>
      <w:tr w:rsidR="00A23EF2" w:rsidRPr="0067128E" w:rsidTr="000317FD">
        <w:trPr>
          <w:trHeight w:val="1180"/>
        </w:trPr>
        <w:tc>
          <w:tcPr>
            <w:tcW w:w="2571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Oral corticosteroids</w:t>
            </w:r>
          </w:p>
        </w:tc>
        <w:tc>
          <w:tcPr>
            <w:tcW w:w="43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All oral drugs classified below</w:t>
            </w:r>
          </w:p>
          <w:p w:rsidR="00A23EF2" w:rsidRPr="0067128E" w:rsidRDefault="00A23EF2" w:rsidP="000317FD">
            <w:pPr>
              <w:spacing w:line="360" w:lineRule="auto"/>
              <w:ind w:firstLineChars="50" w:firstLine="110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Corticosteroids for systemic use, plain</w:t>
            </w:r>
          </w:p>
          <w:p w:rsidR="00A23EF2" w:rsidRPr="0067128E" w:rsidRDefault="00A23EF2" w:rsidP="000317FD">
            <w:pPr>
              <w:spacing w:line="360" w:lineRule="auto"/>
              <w:ind w:firstLineChars="50" w:firstLine="110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Corticosteroids for systemic use, combinations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Chlorphenamine, combinations</w:t>
            </w:r>
          </w:p>
        </w:tc>
        <w:tc>
          <w:tcPr>
            <w:tcW w:w="1551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H02A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H02B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R06AB54</w:t>
            </w:r>
          </w:p>
        </w:tc>
      </w:tr>
      <w:tr w:rsidR="00A23EF2" w:rsidRPr="0067128E" w:rsidTr="000317FD">
        <w:trPr>
          <w:trHeight w:val="833"/>
        </w:trPr>
        <w:tc>
          <w:tcPr>
            <w:tcW w:w="2571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Oral long-acting</w:t>
            </w: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br/>
              <w:t>β</w:t>
            </w: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vertAlign w:val="subscript"/>
              </w:rPr>
              <w:t>2</w:t>
            </w: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-agonists</w:t>
            </w:r>
          </w:p>
        </w:tc>
        <w:tc>
          <w:tcPr>
            <w:tcW w:w="43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Procaterol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Tulobuterol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Clenbuterol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Formoterol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Mabuterol</w:t>
            </w:r>
          </w:p>
        </w:tc>
        <w:tc>
          <w:tcPr>
            <w:tcW w:w="1551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R03CC08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R03CC11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R03CC13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</w:p>
        </w:tc>
      </w:tr>
      <w:tr w:rsidR="00A23EF2" w:rsidRPr="0067128E" w:rsidTr="000317FD">
        <w:trPr>
          <w:trHeight w:val="851"/>
        </w:trPr>
        <w:tc>
          <w:tcPr>
            <w:tcW w:w="2571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lastRenderedPageBreak/>
              <w:t xml:space="preserve">Oral </w:t>
            </w: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xanthines</w:t>
            </w:r>
            <w:proofErr w:type="spellEnd"/>
          </w:p>
        </w:tc>
        <w:tc>
          <w:tcPr>
            <w:tcW w:w="43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All oral drugs classified below</w:t>
            </w:r>
          </w:p>
          <w:p w:rsidR="00A23EF2" w:rsidRPr="0067128E" w:rsidRDefault="00A23EF2" w:rsidP="000317FD">
            <w:pPr>
              <w:spacing w:line="360" w:lineRule="auto"/>
              <w:ind w:firstLineChars="50" w:firstLine="110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Xanthines</w:t>
            </w:r>
            <w:proofErr w:type="spellEnd"/>
          </w:p>
          <w:p w:rsidR="00A23EF2" w:rsidRPr="0067128E" w:rsidRDefault="00A23EF2" w:rsidP="000317FD">
            <w:pPr>
              <w:spacing w:line="360" w:lineRule="auto"/>
              <w:ind w:firstLineChars="44" w:firstLine="97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Xanthines</w:t>
            </w:r>
            <w:proofErr w:type="spellEnd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, combinations</w:t>
            </w:r>
          </w:p>
        </w:tc>
        <w:tc>
          <w:tcPr>
            <w:tcW w:w="1551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R03DA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R03DA20</w:t>
            </w:r>
          </w:p>
        </w:tc>
      </w:tr>
      <w:tr w:rsidR="00A23EF2" w:rsidRPr="0067128E" w:rsidTr="000317FD">
        <w:trPr>
          <w:trHeight w:val="2831"/>
        </w:trPr>
        <w:tc>
          <w:tcPr>
            <w:tcW w:w="2571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Other anti-</w:t>
            </w: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allergics</w:t>
            </w:r>
            <w:proofErr w:type="spellEnd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 xml:space="preserve"> </w:t>
            </w: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br/>
              <w:t>(oral or inhaled)</w:t>
            </w:r>
          </w:p>
        </w:tc>
        <w:tc>
          <w:tcPr>
            <w:tcW w:w="43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Cromoglicic</w:t>
            </w:r>
            <w:proofErr w:type="spellEnd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 xml:space="preserve"> acid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Amlexanox</w:t>
            </w:r>
            <w:proofErr w:type="spellEnd"/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Seratrodast</w:t>
            </w:r>
            <w:proofErr w:type="spellEnd"/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ja-JP"/>
              </w:rPr>
              <w:t>Ozagrel</w:t>
            </w:r>
            <w:proofErr w:type="spellEnd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ja-JP"/>
              </w:rPr>
              <w:t xml:space="preserve"> hydrochloride hydrate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ja-JP"/>
              </w:rPr>
              <w:t>Pemirolast</w:t>
            </w:r>
            <w:proofErr w:type="spellEnd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ja-JP"/>
              </w:rPr>
              <w:t xml:space="preserve"> potassium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ja-JP"/>
              </w:rPr>
              <w:t>Repirinast</w:t>
            </w:r>
            <w:proofErr w:type="spellEnd"/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Suplatast</w:t>
            </w:r>
            <w:proofErr w:type="spellEnd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tosilate</w:t>
            </w:r>
            <w:proofErr w:type="spellEnd"/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ja-JP"/>
              </w:rPr>
              <w:t>Tazanolast</w:t>
            </w:r>
            <w:proofErr w:type="spellEnd"/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ja-JP"/>
              </w:rPr>
            </w:pP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ja-JP"/>
              </w:rPr>
              <w:t>Tranilast</w:t>
            </w:r>
            <w:proofErr w:type="spellEnd"/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All drugs classified below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>
              <w:rPr>
                <w:rFonts w:asciiTheme="minorHAnsi" w:eastAsia="游ゴシック" w:hAnsiTheme="minorHAnsi" w:cstheme="minorHAnsi"/>
                <w:sz w:val="22"/>
                <w:szCs w:val="22"/>
              </w:rPr>
              <w:t xml:space="preserve">   </w:t>
            </w: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Antihistamines for systemic use</w:t>
            </w:r>
          </w:p>
        </w:tc>
        <w:tc>
          <w:tcPr>
            <w:tcW w:w="1551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R03BC01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R03DX01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R03DX06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ja-JP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ja-JP"/>
              </w:rPr>
              <w:t>R06A</w:t>
            </w:r>
          </w:p>
        </w:tc>
      </w:tr>
      <w:tr w:rsidR="00A23EF2" w:rsidRPr="0067128E" w:rsidTr="000317FD">
        <w:trPr>
          <w:trHeight w:val="1113"/>
        </w:trPr>
        <w:tc>
          <w:tcPr>
            <w:tcW w:w="2571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Short-acting muscarinic antagonists</w:t>
            </w:r>
          </w:p>
        </w:tc>
        <w:tc>
          <w:tcPr>
            <w:tcW w:w="43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Ipratropium bromide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Oxitropium</w:t>
            </w:r>
            <w:proofErr w:type="spellEnd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 xml:space="preserve"> bromide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 xml:space="preserve">Isoproterenol </w:t>
            </w: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sulfate</w:t>
            </w:r>
            <w:proofErr w:type="spellEnd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 xml:space="preserve">/ Dexamethasone/Atropine </w:t>
            </w: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methylbromide</w:t>
            </w:r>
            <w:proofErr w:type="spellEnd"/>
          </w:p>
        </w:tc>
        <w:tc>
          <w:tcPr>
            <w:tcW w:w="1551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R03BB01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R03BB02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</w:p>
        </w:tc>
      </w:tr>
      <w:tr w:rsidR="00A23EF2" w:rsidRPr="0067128E" w:rsidTr="000317FD">
        <w:trPr>
          <w:trHeight w:val="2646"/>
        </w:trPr>
        <w:tc>
          <w:tcPr>
            <w:tcW w:w="2571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Short-acting β</w:t>
            </w: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vertAlign w:val="subscript"/>
              </w:rPr>
              <w:t>2</w:t>
            </w: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-agonists</w:t>
            </w:r>
          </w:p>
        </w:tc>
        <w:tc>
          <w:tcPr>
            <w:tcW w:w="43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fr-FR"/>
              </w:rPr>
              <w:t>Isoprenaline</w:t>
            </w:r>
            <w:proofErr w:type="spellEnd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fr-FR"/>
              </w:rPr>
              <w:t>Isoproterenol</w:t>
            </w:r>
            <w:proofErr w:type="spellEnd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fr-FR"/>
              </w:rPr>
              <w:t>)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fr-FR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fr-FR"/>
              </w:rPr>
              <w:t>Salbutamol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fr-FR"/>
              </w:rPr>
              <w:t>Fenoterol</w:t>
            </w:r>
            <w:proofErr w:type="spellEnd"/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fr-FR"/>
              </w:rPr>
              <w:t>Procaterol</w:t>
            </w:r>
            <w:proofErr w:type="spellEnd"/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fr-FR"/>
              </w:rPr>
              <w:t>Isoprenaline</w:t>
            </w:r>
            <w:proofErr w:type="spellEnd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fr-FR"/>
              </w:rPr>
              <w:t>Isoproterenol</w:t>
            </w:r>
            <w:proofErr w:type="spellEnd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fr-FR"/>
              </w:rPr>
              <w:t>), combinations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fr-FR"/>
              </w:rPr>
              <w:t>Isoprenaline</w:t>
            </w:r>
            <w:proofErr w:type="spellEnd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fr-FR"/>
              </w:rPr>
              <w:t>Isoproterenol</w:t>
            </w:r>
            <w:proofErr w:type="spellEnd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fr-FR"/>
              </w:rPr>
              <w:t>)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Methoxyphenamine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Salbutamol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Terbutaline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Fenoterol</w:t>
            </w:r>
            <w:proofErr w:type="spellEnd"/>
          </w:p>
        </w:tc>
        <w:tc>
          <w:tcPr>
            <w:tcW w:w="1551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R03AB02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R03AC02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R03AC04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R03AC16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R03CB51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R03CB01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R03CB02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R03CC02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R03CC03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R03CC04</w:t>
            </w:r>
          </w:p>
        </w:tc>
      </w:tr>
      <w:tr w:rsidR="00A23EF2" w:rsidRPr="0067128E" w:rsidTr="000317FD">
        <w:tc>
          <w:tcPr>
            <w:tcW w:w="2571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Transdermal long-acting β</w:t>
            </w: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vertAlign w:val="subscript"/>
              </w:rPr>
              <w:t>2</w:t>
            </w: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-agonists</w:t>
            </w:r>
          </w:p>
        </w:tc>
        <w:tc>
          <w:tcPr>
            <w:tcW w:w="4377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Tulobuterol</w:t>
            </w:r>
          </w:p>
        </w:tc>
        <w:tc>
          <w:tcPr>
            <w:tcW w:w="1551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R03CC11</w:t>
            </w:r>
          </w:p>
        </w:tc>
      </w:tr>
    </w:tbl>
    <w:p w:rsidR="00A23EF2" w:rsidRPr="0067128E" w:rsidRDefault="00A23EF2" w:rsidP="00A23EF2">
      <w:pPr>
        <w:spacing w:after="160" w:line="360" w:lineRule="auto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67128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From the World Health Organization Collaborating Centre for Drug Statistics Methodology ATC/DDD 2018 </w:t>
      </w:r>
      <w:r w:rsidRPr="0067128E">
        <w:rPr>
          <w:rFonts w:asciiTheme="minorHAnsi" w:hAnsiTheme="minorHAnsi" w:cstheme="minorHAnsi"/>
          <w:bCs/>
          <w:sz w:val="22"/>
          <w:szCs w:val="22"/>
          <w:lang w:val="en-US"/>
        </w:rPr>
        <w:fldChar w:fldCharType="begin"/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instrText xml:space="preserve"> ADDIN EN.CITE &lt;EndNote&gt;&lt;Cite&gt;&lt;Author&gt;World Health Organization Collaborating Centre for Drug Statistics Methodology&lt;/Author&gt;&lt;Year&gt;2018&lt;/Year&gt;&lt;RecNum&gt;20&lt;/RecNum&gt;&lt;DisplayText&gt;[36]&lt;/DisplayText&gt;&lt;record&gt;&lt;rec-number&gt;20&lt;/rec-number&gt;&lt;foreign-keys&gt;&lt;key app="EN" db-id="teaevwe9pftpwrepwdxxwd5c0wespesx2vew" timestamp="1564502348"&gt;20&lt;/key&gt;&lt;/foreign-keys&gt;&lt;ref-type name="Web Page"&gt;12&lt;/ref-type&gt;&lt;contributors&gt;&lt;authors&gt;&lt;author&gt;World Health Organization Collaborating Centre for Drug Statistics Methodology,&lt;/author&gt;&lt;/authors&gt;&lt;/contributors&gt;&lt;titles&gt;&lt;title&gt;ATC/DDD &lt;/title&gt;&lt;/titles&gt;&lt;number&gt;30 July, 2019&lt;/number&gt;&lt;dates&gt;&lt;year&gt;2018&lt;/year&gt;&lt;/dates&gt;&lt;urls&gt;&lt;related-urls&gt;&lt;url&gt;https://www.whocc.no/atc_ddd_index/&lt;/url&gt;&lt;/related-urls&gt;&lt;/urls&gt;&lt;/record&gt;&lt;/Cite&gt;&lt;/EndNote&gt;</w:instrText>
      </w:r>
      <w:r w:rsidRPr="0067128E">
        <w:rPr>
          <w:rFonts w:asciiTheme="minorHAnsi" w:hAnsiTheme="minorHAnsi" w:cstheme="minorHAnsi"/>
          <w:bCs/>
          <w:sz w:val="22"/>
          <w:szCs w:val="22"/>
          <w:lang w:val="en-US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[36]</w:t>
      </w:r>
      <w:r w:rsidRPr="0067128E">
        <w:rPr>
          <w:rFonts w:asciiTheme="minorHAnsi" w:hAnsiTheme="minorHAnsi" w:cstheme="minorHAnsi"/>
          <w:bCs/>
          <w:sz w:val="22"/>
          <w:szCs w:val="22"/>
          <w:lang w:val="en-US"/>
        </w:rPr>
        <w:fldChar w:fldCharType="end"/>
      </w:r>
      <w:r w:rsidRPr="0067128E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</w:p>
    <w:p w:rsidR="00A23EF2" w:rsidRPr="0067128E" w:rsidRDefault="00A23EF2" w:rsidP="00A23EF2">
      <w:pPr>
        <w:spacing w:after="160" w:line="360" w:lineRule="auto"/>
        <w:rPr>
          <w:rFonts w:asciiTheme="minorHAnsi" w:hAnsiTheme="minorHAnsi" w:cstheme="minorHAnsi"/>
          <w:bCs/>
          <w:sz w:val="22"/>
          <w:szCs w:val="22"/>
          <w:lang w:val="en-US"/>
        </w:rPr>
        <w:sectPr w:rsidR="00A23EF2" w:rsidRPr="0067128E" w:rsidSect="000317FD">
          <w:footerReference w:type="default" r:id="rId7"/>
          <w:pgSz w:w="11901" w:h="16840" w:code="9"/>
          <w:pgMar w:top="1418" w:right="1701" w:bottom="1418" w:left="1701" w:header="709" w:footer="709" w:gutter="0"/>
          <w:cols w:space="708"/>
          <w:docGrid w:linePitch="360"/>
        </w:sectPr>
      </w:pPr>
      <w:r w:rsidRPr="0067128E">
        <w:rPr>
          <w:rFonts w:asciiTheme="minorHAnsi" w:hAnsiTheme="minorHAnsi" w:cstheme="minorHAnsi"/>
          <w:bCs/>
          <w:sz w:val="22"/>
          <w:szCs w:val="22"/>
          <w:lang w:val="en-US"/>
        </w:rPr>
        <w:lastRenderedPageBreak/>
        <w:t>ATC, Anatomical therapeutic chemical; DDD, defined daily doses.</w:t>
      </w:r>
    </w:p>
    <w:p w:rsidR="00A23EF2" w:rsidRPr="0067128E" w:rsidRDefault="00A23EF2" w:rsidP="00A23EF2">
      <w:pPr>
        <w:pStyle w:val="Figurecaption"/>
        <w:rPr>
          <w:rFonts w:asciiTheme="minorHAnsi" w:hAnsiTheme="minorHAnsi" w:cstheme="minorHAnsi"/>
          <w:sz w:val="22"/>
          <w:szCs w:val="22"/>
          <w:lang w:val="en-US"/>
        </w:rPr>
      </w:pPr>
      <w:r w:rsidRPr="0067128E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>Table S3.</w:t>
      </w:r>
      <w:r w:rsidRPr="0067128E">
        <w:rPr>
          <w:rFonts w:asciiTheme="minorHAnsi" w:hAnsiTheme="minorHAnsi" w:cstheme="minorHAnsi"/>
          <w:sz w:val="22"/>
          <w:szCs w:val="22"/>
          <w:lang w:val="en-US"/>
        </w:rPr>
        <w:t xml:space="preserve"> Ministry of Health, Labour, and Welfare codes for treatment types. </w:t>
      </w:r>
      <w:r w:rsidRPr="0067128E">
        <w:rPr>
          <w:rFonts w:asciiTheme="minorHAnsi" w:hAnsiTheme="minorHAnsi" w:cstheme="minorHAnsi"/>
          <w:sz w:val="22"/>
          <w:szCs w:val="22"/>
          <w:lang w:val="en-US"/>
        </w:rPr>
        <w:fldChar w:fldCharType="begin"/>
      </w:r>
      <w:r>
        <w:rPr>
          <w:rFonts w:asciiTheme="minorHAnsi" w:hAnsiTheme="minorHAnsi" w:cstheme="minorHAnsi"/>
          <w:sz w:val="22"/>
          <w:szCs w:val="22"/>
          <w:lang w:val="en-US"/>
        </w:rPr>
        <w:instrText xml:space="preserve"> ADDIN EN.CITE &lt;EndNote&gt;&lt;Cite ExcludeYear="1"&gt;&lt;Author&gt;Ministry of Health&lt;/Author&gt;&lt;RecNum&gt;34&lt;/RecNum&gt;&lt;DisplayText&gt;[37]&lt;/DisplayText&gt;&lt;record&gt;&lt;rec-number&gt;34&lt;/rec-number&gt;&lt;foreign-keys&gt;&lt;key app="EN" db-id="teaevwe9pftpwrepwdxxwd5c0wespesx2vew" timestamp="1567697306"&gt;34&lt;/key&gt;&lt;/foreign-keys&gt;&lt;ref-type name="Web Page"&gt;12&lt;/ref-type&gt;&lt;contributors&gt;&lt;authors&gt;&lt;author&gt;Ministry of Health, Labour and Welfare,&lt;/author&gt;&lt;/authors&gt;&lt;/contributors&gt;&lt;titles&gt;&lt;title&gt;Various information of medical fee. &lt;/title&gt;&lt;/titles&gt;&lt;dates&gt;&lt;/dates&gt;&lt;urls&gt;&lt;related-urls&gt;&lt;url&gt;ttp://www.iryohoken.go.jp/shinryohoshu&lt;/url&gt;&lt;/related-urls&gt;&lt;/urls&gt;&lt;custom2&gt;23 August 2019 &lt;/custom2&gt;&lt;/record&gt;&lt;/Cite&gt;&lt;/EndNote&gt;</w:instrText>
      </w:r>
      <w:r w:rsidRPr="0067128E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>[37]</w:t>
      </w:r>
      <w:r w:rsidRPr="0067128E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  <w:r w:rsidRPr="0067128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tbl>
      <w:tblPr>
        <w:tblStyle w:val="TableGrid2"/>
        <w:tblW w:w="864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1"/>
        <w:gridCol w:w="5176"/>
        <w:gridCol w:w="1220"/>
      </w:tblGrid>
      <w:tr w:rsidR="00A23EF2" w:rsidRPr="0067128E" w:rsidTr="000317FD">
        <w:trPr>
          <w:trHeight w:val="380"/>
        </w:trPr>
        <w:tc>
          <w:tcPr>
            <w:tcW w:w="2253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b/>
                <w:bCs/>
                <w:sz w:val="22"/>
                <w:szCs w:val="22"/>
                <w:lang w:eastAsia="en-US"/>
              </w:rPr>
              <w:t>Classification (code)</w:t>
            </w:r>
          </w:p>
        </w:tc>
        <w:tc>
          <w:tcPr>
            <w:tcW w:w="5188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b/>
                <w:bCs/>
                <w:sz w:val="22"/>
                <w:szCs w:val="22"/>
                <w:lang w:eastAsia="en-US"/>
              </w:rPr>
              <w:t>Treatment</w:t>
            </w:r>
          </w:p>
        </w:tc>
        <w:tc>
          <w:tcPr>
            <w:tcW w:w="1206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b/>
                <w:bCs/>
                <w:sz w:val="22"/>
                <w:szCs w:val="22"/>
                <w:lang w:eastAsia="en-US"/>
              </w:rPr>
              <w:t>Code</w:t>
            </w:r>
          </w:p>
        </w:tc>
      </w:tr>
      <w:tr w:rsidR="00A23EF2" w:rsidRPr="0067128E" w:rsidTr="000317FD">
        <w:trPr>
          <w:trHeight w:val="694"/>
        </w:trPr>
        <w:tc>
          <w:tcPr>
            <w:tcW w:w="2253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Guidance fee for in-home oxygen therapy (C103)</w:t>
            </w:r>
          </w:p>
        </w:tc>
        <w:tc>
          <w:tcPr>
            <w:tcW w:w="5188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Guidance fee for in-home oxygen therapy (other)</w:t>
            </w:r>
          </w:p>
        </w:tc>
        <w:tc>
          <w:tcPr>
            <w:tcW w:w="1206" w:type="dxa"/>
            <w:vAlign w:val="center"/>
          </w:tcPr>
          <w:p w:rsidR="00A23EF2" w:rsidRPr="0067128E" w:rsidRDefault="00A23EF2" w:rsidP="000317FD">
            <w:pPr>
              <w:spacing w:line="360" w:lineRule="auto"/>
              <w:jc w:val="center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114003710</w:t>
            </w:r>
          </w:p>
        </w:tc>
      </w:tr>
      <w:tr w:rsidR="00A23EF2" w:rsidRPr="0067128E" w:rsidTr="000317FD">
        <w:trPr>
          <w:trHeight w:val="521"/>
        </w:trPr>
        <w:tc>
          <w:tcPr>
            <w:tcW w:w="2253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Nebulizer (J114)</w:t>
            </w:r>
          </w:p>
        </w:tc>
        <w:tc>
          <w:tcPr>
            <w:tcW w:w="5188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Nebulizer</w:t>
            </w:r>
          </w:p>
        </w:tc>
        <w:tc>
          <w:tcPr>
            <w:tcW w:w="1206" w:type="dxa"/>
            <w:vAlign w:val="center"/>
          </w:tcPr>
          <w:p w:rsidR="00A23EF2" w:rsidRPr="0067128E" w:rsidRDefault="00A23EF2" w:rsidP="000317FD">
            <w:pPr>
              <w:spacing w:line="360" w:lineRule="auto"/>
              <w:jc w:val="center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140022710</w:t>
            </w:r>
          </w:p>
        </w:tc>
      </w:tr>
      <w:tr w:rsidR="00A23EF2" w:rsidRPr="0067128E" w:rsidTr="000317FD">
        <w:trPr>
          <w:trHeight w:val="521"/>
        </w:trPr>
        <w:tc>
          <w:tcPr>
            <w:tcW w:w="2253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Oxygen inhalation (J024)</w:t>
            </w:r>
          </w:p>
        </w:tc>
        <w:tc>
          <w:tcPr>
            <w:tcW w:w="5188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Oxygen inhalation</w:t>
            </w:r>
          </w:p>
        </w:tc>
        <w:tc>
          <w:tcPr>
            <w:tcW w:w="1206" w:type="dxa"/>
            <w:vAlign w:val="center"/>
          </w:tcPr>
          <w:p w:rsidR="00A23EF2" w:rsidRPr="0067128E" w:rsidRDefault="00A23EF2" w:rsidP="000317FD">
            <w:pPr>
              <w:spacing w:line="360" w:lineRule="auto"/>
              <w:jc w:val="center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140005610</w:t>
            </w:r>
          </w:p>
        </w:tc>
      </w:tr>
      <w:tr w:rsidR="00A23EF2" w:rsidRPr="0067128E" w:rsidTr="000317FD">
        <w:trPr>
          <w:trHeight w:val="521"/>
        </w:trPr>
        <w:tc>
          <w:tcPr>
            <w:tcW w:w="2253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Oxygen tent (J025)</w:t>
            </w:r>
          </w:p>
        </w:tc>
        <w:tc>
          <w:tcPr>
            <w:tcW w:w="5188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Oxygen tent</w:t>
            </w:r>
          </w:p>
        </w:tc>
        <w:tc>
          <w:tcPr>
            <w:tcW w:w="1206" w:type="dxa"/>
            <w:vAlign w:val="center"/>
          </w:tcPr>
          <w:p w:rsidR="00A23EF2" w:rsidRPr="0067128E" w:rsidRDefault="00A23EF2" w:rsidP="000317FD">
            <w:pPr>
              <w:spacing w:line="360" w:lineRule="auto"/>
              <w:jc w:val="center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140005810</w:t>
            </w:r>
          </w:p>
        </w:tc>
      </w:tr>
      <w:tr w:rsidR="00A23EF2" w:rsidRPr="0067128E" w:rsidTr="000317FD">
        <w:trPr>
          <w:trHeight w:val="704"/>
        </w:trPr>
        <w:tc>
          <w:tcPr>
            <w:tcW w:w="2253" w:type="dxa"/>
          </w:tcPr>
          <w:p w:rsidR="00A23EF2" w:rsidRPr="0067128E" w:rsidRDefault="00A23EF2" w:rsidP="000317FD">
            <w:pPr>
              <w:spacing w:line="360" w:lineRule="auto"/>
              <w:ind w:left="110" w:hangingChars="50" w:hanging="110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Ultrasonic nebulizer (J115)</w:t>
            </w:r>
          </w:p>
        </w:tc>
        <w:tc>
          <w:tcPr>
            <w:tcW w:w="5188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Ultrasonic nebulizer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Ultrasonic nebulizer, combined with oxygen therapy</w:t>
            </w:r>
          </w:p>
        </w:tc>
        <w:tc>
          <w:tcPr>
            <w:tcW w:w="1206" w:type="dxa"/>
            <w:vAlign w:val="center"/>
          </w:tcPr>
          <w:p w:rsidR="00A23EF2" w:rsidRPr="0067128E" w:rsidRDefault="00A23EF2" w:rsidP="000317FD">
            <w:pPr>
              <w:spacing w:line="360" w:lineRule="auto"/>
              <w:jc w:val="center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140022810</w:t>
            </w:r>
          </w:p>
          <w:p w:rsidR="00A23EF2" w:rsidRPr="0067128E" w:rsidRDefault="00A23EF2" w:rsidP="000317FD">
            <w:pPr>
              <w:spacing w:line="360" w:lineRule="auto"/>
              <w:jc w:val="center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140022930</w:t>
            </w:r>
          </w:p>
        </w:tc>
      </w:tr>
    </w:tbl>
    <w:p w:rsidR="00A23EF2" w:rsidRPr="0067128E" w:rsidRDefault="00A23EF2" w:rsidP="00A23EF2">
      <w:pPr>
        <w:spacing w:after="160" w:line="360" w:lineRule="auto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67128E" w:rsidDel="009056FD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67128E">
        <w:rPr>
          <w:rFonts w:asciiTheme="minorHAnsi" w:hAnsiTheme="minorHAnsi" w:cstheme="minorHAnsi"/>
          <w:bCs/>
          <w:sz w:val="22"/>
          <w:szCs w:val="22"/>
          <w:lang w:val="en-US"/>
        </w:rPr>
        <w:br w:type="page"/>
      </w:r>
    </w:p>
    <w:p w:rsidR="00A23EF2" w:rsidRPr="0067128E" w:rsidRDefault="00A23EF2" w:rsidP="00A23EF2">
      <w:pPr>
        <w:pStyle w:val="Figurecaption"/>
        <w:rPr>
          <w:rFonts w:asciiTheme="minorHAnsi" w:hAnsiTheme="minorHAnsi" w:cstheme="minorHAnsi"/>
          <w:sz w:val="22"/>
          <w:szCs w:val="22"/>
          <w:lang w:val="en-US"/>
        </w:rPr>
        <w:sectPr w:rsidR="00A23EF2" w:rsidRPr="0067128E" w:rsidSect="000317FD">
          <w:pgSz w:w="11901" w:h="16840" w:code="9"/>
          <w:pgMar w:top="1418" w:right="1701" w:bottom="1418" w:left="1701" w:header="709" w:footer="709" w:gutter="0"/>
          <w:cols w:space="708"/>
          <w:docGrid w:linePitch="360"/>
        </w:sectPr>
      </w:pPr>
    </w:p>
    <w:p w:rsidR="00A23EF2" w:rsidRPr="0067128E" w:rsidRDefault="00A23EF2" w:rsidP="00A23EF2">
      <w:pPr>
        <w:pStyle w:val="Figurecaption"/>
        <w:rPr>
          <w:rFonts w:asciiTheme="minorHAnsi" w:hAnsiTheme="minorHAnsi" w:cstheme="minorHAnsi"/>
          <w:sz w:val="22"/>
          <w:szCs w:val="22"/>
          <w:lang w:val="en-US"/>
        </w:rPr>
      </w:pPr>
      <w:r w:rsidRPr="0067128E">
        <w:rPr>
          <w:rFonts w:asciiTheme="minorHAnsi" w:hAnsiTheme="minorHAnsi" w:cstheme="minorHAnsi"/>
          <w:b/>
          <w:bCs/>
          <w:sz w:val="22"/>
          <w:szCs w:val="22"/>
          <w:lang w:val="en-US"/>
        </w:rPr>
        <w:lastRenderedPageBreak/>
        <w:t>Table S4.</w:t>
      </w:r>
      <w:r w:rsidRPr="0067128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gramStart"/>
      <w:r w:rsidRPr="0067128E">
        <w:rPr>
          <w:rFonts w:asciiTheme="minorHAnsi" w:hAnsiTheme="minorHAnsi" w:cstheme="minorHAnsi"/>
          <w:sz w:val="22"/>
          <w:szCs w:val="22"/>
          <w:lang w:val="en-US"/>
        </w:rPr>
        <w:t>Low, medium and high daily doses of inhaled corticosteroids,</w:t>
      </w:r>
      <w:proofErr w:type="gramEnd"/>
      <w:r w:rsidRPr="0067128E">
        <w:rPr>
          <w:rFonts w:asciiTheme="minorHAnsi" w:hAnsiTheme="minorHAnsi" w:cstheme="minorHAnsi"/>
          <w:sz w:val="22"/>
          <w:szCs w:val="22"/>
          <w:lang w:val="en-US"/>
        </w:rPr>
        <w:t xml:space="preserve"> used for recording asthma medication use during the observation period.</w:t>
      </w:r>
    </w:p>
    <w:tbl>
      <w:tblPr>
        <w:tblW w:w="878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276"/>
        <w:gridCol w:w="1165"/>
        <w:gridCol w:w="954"/>
        <w:gridCol w:w="149"/>
      </w:tblGrid>
      <w:tr w:rsidR="00A23EF2" w:rsidRPr="0067128E" w:rsidTr="000317FD">
        <w:tc>
          <w:tcPr>
            <w:tcW w:w="3828" w:type="dxa"/>
            <w:shd w:val="clear" w:color="auto" w:fill="auto"/>
          </w:tcPr>
          <w:p w:rsidR="00A23EF2" w:rsidRPr="0067128E" w:rsidRDefault="00A23EF2" w:rsidP="000317FD">
            <w:pPr>
              <w:spacing w:beforeLines="20" w:before="48" w:afterLines="20" w:after="48" w:line="360" w:lineRule="auto"/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  <w:t>Generic name</w:t>
            </w:r>
          </w:p>
        </w:tc>
        <w:tc>
          <w:tcPr>
            <w:tcW w:w="1417" w:type="dxa"/>
            <w:shd w:val="clear" w:color="auto" w:fill="auto"/>
          </w:tcPr>
          <w:p w:rsidR="00A23EF2" w:rsidRPr="0067128E" w:rsidRDefault="00A23EF2" w:rsidP="000317FD">
            <w:pPr>
              <w:spacing w:beforeLines="20" w:before="48" w:afterLines="20" w:after="48" w:line="360" w:lineRule="auto"/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  <w:t>Formulation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EF2" w:rsidRPr="0067128E" w:rsidRDefault="00A23EF2" w:rsidP="000317FD">
            <w:pPr>
              <w:spacing w:beforeLines="20" w:before="48" w:afterLines="20" w:after="48" w:line="360" w:lineRule="auto"/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  <w:t xml:space="preserve">Low </w:t>
            </w:r>
            <w:r w:rsidRPr="0067128E"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  <w:br/>
              <w:t>(</w:t>
            </w:r>
            <w:proofErr w:type="spellStart"/>
            <w:r w:rsidRPr="0067128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μg</w:t>
            </w:r>
            <w:proofErr w:type="spellEnd"/>
            <w:r w:rsidRPr="0067128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/day)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23EF2" w:rsidRPr="0067128E" w:rsidRDefault="00A23EF2" w:rsidP="000317FD">
            <w:pPr>
              <w:spacing w:beforeLines="20" w:before="48" w:afterLines="20" w:after="48" w:line="360" w:lineRule="auto"/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  <w:t>Medium (</w:t>
            </w:r>
            <w:proofErr w:type="spellStart"/>
            <w:r w:rsidRPr="0067128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μg</w:t>
            </w:r>
            <w:proofErr w:type="spellEnd"/>
            <w:r w:rsidRPr="0067128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/day)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A23EF2" w:rsidRPr="0067128E" w:rsidRDefault="00A23EF2" w:rsidP="000317FD">
            <w:pPr>
              <w:spacing w:beforeLines="20" w:before="48" w:afterLines="20" w:after="48" w:line="360" w:lineRule="auto"/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  <w:t>High</w:t>
            </w:r>
            <w:r w:rsidRPr="0067128E"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  <w:br/>
              <w:t>(</w:t>
            </w:r>
            <w:proofErr w:type="spellStart"/>
            <w:r w:rsidRPr="0067128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μg</w:t>
            </w:r>
            <w:proofErr w:type="spellEnd"/>
            <w:r w:rsidRPr="0067128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/day)</w:t>
            </w:r>
          </w:p>
        </w:tc>
      </w:tr>
      <w:tr w:rsidR="00A23EF2" w:rsidRPr="0067128E" w:rsidTr="000317FD">
        <w:trPr>
          <w:trHeight w:val="439"/>
        </w:trPr>
        <w:tc>
          <w:tcPr>
            <w:tcW w:w="3828" w:type="dxa"/>
            <w:shd w:val="clear" w:color="auto" w:fill="auto"/>
            <w:vAlign w:val="center"/>
          </w:tcPr>
          <w:p w:rsidR="00A23EF2" w:rsidRPr="00B97233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B97233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Beclomethasone dipropionate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pMDI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Yu Gothic UI" w:hAnsiTheme="minorHAnsi" w:cstheme="minorHAnsi"/>
                <w:sz w:val="22"/>
                <w:szCs w:val="22"/>
                <w:lang w:val="en-US" w:eastAsia="en-US"/>
              </w:rPr>
              <w:t>100–200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Yu Gothic UI" w:hAnsiTheme="minorHAnsi" w:cstheme="minorHAnsi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800</w:t>
            </w:r>
          </w:p>
        </w:tc>
      </w:tr>
      <w:tr w:rsidR="00A23EF2" w:rsidRPr="0067128E" w:rsidTr="000317FD">
        <w:trPr>
          <w:trHeight w:val="1168"/>
        </w:trPr>
        <w:tc>
          <w:tcPr>
            <w:tcW w:w="3828" w:type="dxa"/>
            <w:shd w:val="clear" w:color="auto" w:fill="auto"/>
            <w:vAlign w:val="center"/>
          </w:tcPr>
          <w:p w:rsidR="00A23EF2" w:rsidRPr="00B97233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B97233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Budesonide</w:t>
            </w:r>
          </w:p>
          <w:p w:rsidR="00A23EF2" w:rsidRPr="00B97233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</w:p>
          <w:p w:rsidR="00A23EF2" w:rsidRPr="00B97233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B97233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Budesonide/formoterol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DPI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IS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DPI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Yu Gothic UI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Yu Gothic UI" w:hAnsiTheme="minorHAnsi" w:cstheme="minorHAnsi"/>
                <w:sz w:val="22"/>
                <w:szCs w:val="22"/>
                <w:lang w:val="en-US" w:eastAsia="en-US"/>
              </w:rPr>
              <w:t>200–400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Yu Gothic UI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Yu Gothic UI" w:hAnsiTheme="minorHAnsi" w:cstheme="minorHAnsi"/>
                <w:sz w:val="22"/>
                <w:szCs w:val="22"/>
                <w:lang w:val="en-US" w:eastAsia="en-US"/>
              </w:rPr>
              <w:t>500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Yu Gothic UI" w:hAnsiTheme="minorHAnsi" w:cstheme="minorHAnsi"/>
                <w:sz w:val="22"/>
                <w:szCs w:val="22"/>
                <w:lang w:val="en-US" w:eastAsia="en-US"/>
              </w:rPr>
              <w:t>320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Yu Gothic UI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Yu Gothic UI" w:hAnsiTheme="minorHAnsi" w:cstheme="minorHAnsi"/>
                <w:sz w:val="22"/>
                <w:szCs w:val="22"/>
                <w:lang w:val="en-US" w:eastAsia="en-US"/>
              </w:rPr>
              <w:t>800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Yu Gothic UI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Yu Gothic UI" w:hAnsiTheme="minorHAnsi" w:cstheme="minorHAnsi"/>
                <w:sz w:val="22"/>
                <w:szCs w:val="22"/>
                <w:lang w:val="en-US" w:eastAsia="en-US"/>
              </w:rPr>
              <w:t>1000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Yu Gothic UI" w:hAnsiTheme="minorHAnsi" w:cstheme="minorHAnsi"/>
                <w:sz w:val="22"/>
                <w:szCs w:val="22"/>
                <w:lang w:val="en-US" w:eastAsia="en-US"/>
              </w:rPr>
              <w:t>640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1600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2000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1280</w:t>
            </w:r>
          </w:p>
        </w:tc>
      </w:tr>
      <w:tr w:rsidR="00A23EF2" w:rsidRPr="0067128E" w:rsidTr="000317FD">
        <w:trPr>
          <w:trHeight w:val="400"/>
        </w:trPr>
        <w:tc>
          <w:tcPr>
            <w:tcW w:w="3828" w:type="dxa"/>
            <w:shd w:val="clear" w:color="auto" w:fill="auto"/>
            <w:vAlign w:val="center"/>
          </w:tcPr>
          <w:p w:rsidR="00A23EF2" w:rsidRPr="00B97233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B97233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Ciclesonide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pMDI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100</w:t>
            </w:r>
            <w:r w:rsidRPr="0067128E">
              <w:rPr>
                <w:rFonts w:asciiTheme="minorHAnsi" w:eastAsia="Yu Gothic UI" w:hAnsiTheme="minorHAnsi" w:cstheme="minorHAnsi"/>
                <w:sz w:val="22"/>
                <w:szCs w:val="22"/>
                <w:lang w:val="en-US" w:eastAsia="en-US"/>
              </w:rPr>
              <w:t>–</w:t>
            </w: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800</w:t>
            </w:r>
          </w:p>
        </w:tc>
      </w:tr>
      <w:tr w:rsidR="00A23EF2" w:rsidRPr="0067128E" w:rsidTr="000317FD">
        <w:trPr>
          <w:trHeight w:val="1061"/>
        </w:trPr>
        <w:tc>
          <w:tcPr>
            <w:tcW w:w="3828" w:type="dxa"/>
            <w:shd w:val="clear" w:color="auto" w:fill="auto"/>
            <w:vAlign w:val="center"/>
          </w:tcPr>
          <w:p w:rsidR="00A23EF2" w:rsidRPr="00B97233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B97233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Fluticasone propionate</w:t>
            </w:r>
          </w:p>
          <w:p w:rsidR="00A23EF2" w:rsidRPr="00B97233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B97233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Fluticasone propionate/salmeterol</w:t>
            </w:r>
          </w:p>
          <w:p w:rsidR="00A23EF2" w:rsidRPr="00B97233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B97233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 xml:space="preserve">Fluticasone propionate/formoterol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pMDI</w:t>
            </w:r>
            <w:proofErr w:type="spellEnd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, DPI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pMDI</w:t>
            </w:r>
            <w:proofErr w:type="spellEnd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, DPI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pMDI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100</w:t>
            </w:r>
            <w:r w:rsidRPr="0067128E">
              <w:rPr>
                <w:rFonts w:asciiTheme="minorHAnsi" w:eastAsia="Yu Gothic UI" w:hAnsiTheme="minorHAnsi" w:cstheme="minorHAnsi"/>
                <w:sz w:val="22"/>
                <w:szCs w:val="22"/>
                <w:lang w:val="en-US" w:eastAsia="en-US"/>
              </w:rPr>
              <w:t>–</w:t>
            </w: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200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200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400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500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500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800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1000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1000</w:t>
            </w:r>
          </w:p>
        </w:tc>
      </w:tr>
      <w:tr w:rsidR="00A23EF2" w:rsidRPr="0067128E" w:rsidTr="000317FD">
        <w:trPr>
          <w:trHeight w:val="842"/>
        </w:trPr>
        <w:tc>
          <w:tcPr>
            <w:tcW w:w="3828" w:type="dxa"/>
            <w:shd w:val="clear" w:color="auto" w:fill="auto"/>
            <w:vAlign w:val="center"/>
          </w:tcPr>
          <w:p w:rsidR="00A23EF2" w:rsidRPr="00B97233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</w:p>
          <w:p w:rsidR="00A23EF2" w:rsidRPr="00B97233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B97233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Fluticasone furoate/vilanterol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DPI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n.a.</w:t>
            </w:r>
            <w:proofErr w:type="spellEnd"/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200</w:t>
            </w:r>
          </w:p>
        </w:tc>
      </w:tr>
      <w:tr w:rsidR="00A23EF2" w:rsidRPr="0067128E" w:rsidTr="000317FD">
        <w:trPr>
          <w:gridAfter w:val="1"/>
          <w:wAfter w:w="149" w:type="dxa"/>
          <w:trHeight w:val="85"/>
        </w:trPr>
        <w:tc>
          <w:tcPr>
            <w:tcW w:w="3828" w:type="dxa"/>
            <w:shd w:val="clear" w:color="auto" w:fill="auto"/>
            <w:vAlign w:val="center"/>
          </w:tcPr>
          <w:p w:rsidR="00A23EF2" w:rsidRPr="00B97233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B97233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Mometasone furoate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DPI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100</w:t>
            </w:r>
            <w:r w:rsidRPr="0067128E">
              <w:rPr>
                <w:rFonts w:asciiTheme="minorHAnsi" w:eastAsia="Yu Gothic UI" w:hAnsiTheme="minorHAnsi" w:cstheme="minorHAnsi"/>
                <w:sz w:val="22"/>
                <w:szCs w:val="22"/>
                <w:lang w:val="en-US" w:eastAsia="en-US"/>
              </w:rPr>
              <w:t>–</w:t>
            </w: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800</w:t>
            </w:r>
          </w:p>
        </w:tc>
      </w:tr>
    </w:tbl>
    <w:p w:rsidR="00A23EF2" w:rsidRPr="0067128E" w:rsidRDefault="00A23EF2" w:rsidP="00A23EF2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67128E">
        <w:rPr>
          <w:rFonts w:asciiTheme="minorHAnsi" w:hAnsiTheme="minorHAnsi" w:cstheme="minorHAnsi"/>
          <w:sz w:val="22"/>
          <w:szCs w:val="22"/>
          <w:lang w:val="en-US"/>
        </w:rPr>
        <w:t>From the JSA 201</w:t>
      </w:r>
      <w:r>
        <w:rPr>
          <w:rFonts w:asciiTheme="minorHAnsi" w:hAnsiTheme="minorHAnsi" w:cstheme="minorHAnsi"/>
          <w:sz w:val="22"/>
          <w:szCs w:val="22"/>
          <w:lang w:val="en-US"/>
        </w:rPr>
        <w:t>7</w:t>
      </w:r>
      <w:r w:rsidRPr="0067128E">
        <w:rPr>
          <w:rFonts w:asciiTheme="minorHAnsi" w:hAnsiTheme="minorHAnsi" w:cstheme="minorHAnsi"/>
          <w:sz w:val="22"/>
          <w:szCs w:val="22"/>
          <w:lang w:val="en-US"/>
        </w:rPr>
        <w:t xml:space="preserve"> guidelines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and JSA 2018 guidelines </w:t>
      </w:r>
      <w:r>
        <w:rPr>
          <w:rFonts w:asciiTheme="minorHAnsi" w:hAnsiTheme="minorHAnsi" w:cstheme="minorHAnsi"/>
          <w:sz w:val="22"/>
          <w:szCs w:val="22"/>
          <w:lang w:val="en-US"/>
        </w:rPr>
        <w:fldChar w:fldCharType="begin"/>
      </w:r>
      <w:r>
        <w:rPr>
          <w:rFonts w:asciiTheme="minorHAnsi" w:hAnsiTheme="minorHAnsi" w:cstheme="minorHAnsi"/>
          <w:sz w:val="22"/>
          <w:szCs w:val="22"/>
          <w:lang w:val="en-US"/>
        </w:rPr>
        <w:instrText xml:space="preserve"> ADDIN EN.CITE &lt;EndNote&gt;&lt;Cite&gt;&lt;Author&gt;Japanese Society of Allergology&lt;/Author&gt;&lt;Year&gt;2017&lt;/Year&gt;&lt;RecNum&gt;8&lt;/RecNum&gt;&lt;DisplayText&gt;[4, 5]&lt;/DisplayText&gt;&lt;record&gt;&lt;rec-number&gt;8&lt;/rec-number&gt;&lt;foreign-keys&gt;&lt;key app="EN" db-id="teaevwe9pftpwrepwdxxwd5c0wespesx2vew" timestamp="1562148848"&gt;8&lt;/key&gt;&lt;/foreign-keys&gt;&lt;ref-type name="Journal Article"&gt;17&lt;/ref-type&gt;&lt;contributors&gt;&lt;authors&gt;&lt;author&gt;Japanese Society of Allergology,&lt;/author&gt;&lt;/authors&gt;&lt;/contributors&gt;&lt;titles&gt;&lt;title&gt;Japanese guidelines for adult asthma 2017&lt;/title&gt;&lt;secondary-title&gt;Allergology International&lt;/secondary-title&gt;&lt;/titles&gt;&lt;periodical&gt;&lt;full-title&gt;Allergology International&lt;/full-title&gt;&lt;/periodical&gt;&lt;pages&gt;163-189&lt;/pages&gt;&lt;volume&gt;66&lt;/volume&gt;&lt;dates&gt;&lt;year&gt;2017&lt;/year&gt;&lt;/dates&gt;&lt;isbn&gt;1323-8930&lt;/isbn&gt;&lt;urls&gt;&lt;related-urls&gt;&lt;url&gt;https://doi.org/10.1016/j.alit.2016.12.005&lt;/url&gt;&lt;/related-urls&gt;&lt;/urls&gt;&lt;electronic-resource-num&gt;10.1016/j.alit.2016.12.005&lt;/electronic-resource-num&gt;&lt;access-date&gt;2019/07/03&lt;/access-date&gt;&lt;/record&gt;&lt;/Cite&gt;&lt;Cite&gt;&lt;Author&gt;Japanese Society of Allergology&lt;/Author&gt;&lt;Year&gt;2018&lt;/Year&gt;&lt;RecNum&gt;31&lt;/RecNum&gt;&lt;record&gt;&lt;rec-number&gt;31&lt;/rec-number&gt;&lt;foreign-keys&gt;&lt;key app="EN" db-id="teaevwe9pftpwrepwdxxwd5c0wespesx2vew" timestamp="1565082020"&gt;31&lt;/key&gt;&lt;/foreign-keys&gt;&lt;ref-type name="Journal Article"&gt;17&lt;/ref-type&gt;&lt;contributors&gt;&lt;authors&gt;&lt;author&gt;Japanese Society of Allergology,&lt;/author&gt;&lt;/authors&gt;&lt;/contributors&gt;&lt;titles&gt;&lt;title&gt;Japanese guidelines for adult asthma 2018&lt;/title&gt;&lt;/titles&gt;&lt;dates&gt;&lt;year&gt;2018&lt;/year&gt;&lt;/dates&gt;&lt;isbn&gt;1323-8930&lt;/isbn&gt;&lt;urls&gt;&lt;related-urls&gt;&lt;url&gt;https://doi.org/10.1016/j.alit.2016.12.005&lt;/url&gt;&lt;/related-urls&gt;&lt;/urls&gt;&lt;electronic-resource-num&gt;10.1016/j.alit.2016.12.005&lt;/electronic-resource-num&gt;&lt;access-date&gt;2019/07/03&lt;/access-date&gt;&lt;/record&gt;&lt;/Cite&gt;&lt;/EndNote&gt;</w:instrText>
      </w:r>
      <w:r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w:t>[4, 5]</w:t>
      </w:r>
      <w:r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  <w:r w:rsidRPr="0067128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A23EF2" w:rsidRPr="0067128E" w:rsidRDefault="00A23EF2" w:rsidP="00A23EF2">
      <w:p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67128E">
        <w:rPr>
          <w:rStyle w:val="ParagraphChar"/>
          <w:rFonts w:asciiTheme="minorHAnsi" w:hAnsiTheme="minorHAnsi" w:cstheme="minorHAnsi"/>
          <w:sz w:val="22"/>
          <w:szCs w:val="22"/>
          <w:lang w:val="en-US"/>
        </w:rPr>
        <w:t xml:space="preserve">DPI, dry powder inhaler; IS, inhalation suspension; JSA, </w:t>
      </w:r>
      <w:r w:rsidRPr="0067128E">
        <w:rPr>
          <w:rFonts w:asciiTheme="minorHAnsi" w:hAnsiTheme="minorHAnsi" w:cstheme="minorHAnsi"/>
          <w:sz w:val="22"/>
          <w:szCs w:val="22"/>
          <w:lang w:val="en-US"/>
        </w:rPr>
        <w:t xml:space="preserve">Japanese Society of Allergology; </w:t>
      </w:r>
      <w:proofErr w:type="spellStart"/>
      <w:r w:rsidRPr="0067128E">
        <w:rPr>
          <w:rFonts w:asciiTheme="minorHAnsi" w:hAnsiTheme="minorHAnsi" w:cstheme="minorHAnsi"/>
          <w:sz w:val="22"/>
          <w:szCs w:val="22"/>
          <w:lang w:val="en-US"/>
        </w:rPr>
        <w:t>n.a.</w:t>
      </w:r>
      <w:proofErr w:type="spellEnd"/>
      <w:r w:rsidRPr="0067128E">
        <w:rPr>
          <w:rFonts w:asciiTheme="minorHAnsi" w:hAnsiTheme="minorHAnsi" w:cstheme="minorHAnsi"/>
          <w:sz w:val="22"/>
          <w:szCs w:val="22"/>
          <w:lang w:val="en-US"/>
        </w:rPr>
        <w:t xml:space="preserve">, not applicable; </w:t>
      </w:r>
      <w:proofErr w:type="spellStart"/>
      <w:r w:rsidRPr="0067128E">
        <w:rPr>
          <w:rStyle w:val="ParagraphChar"/>
          <w:rFonts w:asciiTheme="minorHAnsi" w:hAnsiTheme="minorHAnsi" w:cstheme="minorHAnsi"/>
          <w:sz w:val="22"/>
          <w:szCs w:val="22"/>
          <w:lang w:val="en-US"/>
        </w:rPr>
        <w:t>pMDI</w:t>
      </w:r>
      <w:proofErr w:type="spellEnd"/>
      <w:r w:rsidRPr="0067128E">
        <w:rPr>
          <w:rStyle w:val="ParagraphChar"/>
          <w:rFonts w:asciiTheme="minorHAnsi" w:hAnsiTheme="minorHAnsi" w:cstheme="minorHAnsi"/>
          <w:sz w:val="22"/>
          <w:szCs w:val="22"/>
          <w:lang w:val="en-US"/>
        </w:rPr>
        <w:t>, pressurized metered dose inhaler</w:t>
      </w:r>
      <w:r w:rsidRPr="0067128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A23EF2" w:rsidRPr="0067128E" w:rsidRDefault="00A23EF2" w:rsidP="00A23EF2">
      <w:pPr>
        <w:pStyle w:val="Paragraph"/>
        <w:spacing w:line="360" w:lineRule="auto"/>
        <w:rPr>
          <w:rStyle w:val="ParagraphChar"/>
          <w:rFonts w:asciiTheme="minorHAnsi" w:hAnsiTheme="minorHAnsi" w:cstheme="minorHAnsi"/>
          <w:sz w:val="22"/>
          <w:szCs w:val="22"/>
          <w:lang w:val="en-US"/>
        </w:rPr>
        <w:sectPr w:rsidR="00A23EF2" w:rsidRPr="0067128E" w:rsidSect="000317FD">
          <w:pgSz w:w="11901" w:h="16840" w:code="9"/>
          <w:pgMar w:top="1418" w:right="1701" w:bottom="1418" w:left="1701" w:header="709" w:footer="709" w:gutter="0"/>
          <w:cols w:space="708"/>
          <w:docGrid w:linePitch="360"/>
        </w:sectPr>
      </w:pPr>
    </w:p>
    <w:p w:rsidR="00A23EF2" w:rsidRPr="0067128E" w:rsidRDefault="00A23EF2" w:rsidP="00A23EF2">
      <w:pPr>
        <w:pStyle w:val="Figurecaption"/>
        <w:rPr>
          <w:rFonts w:asciiTheme="minorHAnsi" w:hAnsiTheme="minorHAnsi" w:cstheme="minorHAnsi"/>
          <w:sz w:val="22"/>
          <w:szCs w:val="22"/>
          <w:lang w:val="en-US"/>
        </w:rPr>
      </w:pPr>
      <w:r w:rsidRPr="0067128E">
        <w:rPr>
          <w:rFonts w:asciiTheme="minorHAnsi" w:hAnsiTheme="minorHAnsi" w:cstheme="minorHAnsi"/>
          <w:sz w:val="22"/>
          <w:szCs w:val="22"/>
          <w:lang w:val="en-US"/>
        </w:rPr>
        <w:br w:type="page"/>
      </w:r>
      <w:r w:rsidRPr="0067128E">
        <w:rPr>
          <w:rFonts w:asciiTheme="minorHAnsi" w:hAnsiTheme="minorHAnsi" w:cstheme="minorHAnsi"/>
          <w:b/>
          <w:bCs/>
          <w:sz w:val="22"/>
          <w:szCs w:val="22"/>
          <w:lang w:val="en-US"/>
        </w:rPr>
        <w:lastRenderedPageBreak/>
        <w:t>Table S5.</w:t>
      </w:r>
      <w:r w:rsidRPr="0067128E">
        <w:rPr>
          <w:rFonts w:asciiTheme="minorHAnsi" w:hAnsiTheme="minorHAnsi" w:cstheme="minorHAnsi"/>
          <w:sz w:val="22"/>
          <w:szCs w:val="22"/>
          <w:lang w:val="en-US"/>
        </w:rPr>
        <w:t xml:space="preserve"> Low, medium and high doses of inhaled corticosteroids with fixed dose used for recording asthma medication use during the observation period.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2693"/>
        <w:gridCol w:w="1128"/>
      </w:tblGrid>
      <w:tr w:rsidR="00A23EF2" w:rsidRPr="0067128E" w:rsidTr="000317FD">
        <w:tc>
          <w:tcPr>
            <w:tcW w:w="2977" w:type="dxa"/>
            <w:shd w:val="clear" w:color="auto" w:fill="auto"/>
          </w:tcPr>
          <w:p w:rsidR="00A23EF2" w:rsidRPr="0067128E" w:rsidRDefault="00A23EF2" w:rsidP="000317FD">
            <w:pPr>
              <w:spacing w:beforeLines="20" w:before="48" w:afterLines="20" w:after="48" w:line="360" w:lineRule="auto"/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  <w:t>Trade name</w:t>
            </w:r>
          </w:p>
        </w:tc>
        <w:tc>
          <w:tcPr>
            <w:tcW w:w="1701" w:type="dxa"/>
            <w:shd w:val="clear" w:color="auto" w:fill="auto"/>
          </w:tcPr>
          <w:p w:rsidR="00A23EF2" w:rsidRPr="0067128E" w:rsidRDefault="00A23EF2" w:rsidP="000317FD">
            <w:pPr>
              <w:spacing w:beforeLines="20" w:before="48" w:afterLines="20" w:after="48" w:line="360" w:lineRule="auto"/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  <w:t>Inhalations/day</w:t>
            </w:r>
          </w:p>
        </w:tc>
        <w:tc>
          <w:tcPr>
            <w:tcW w:w="2693" w:type="dxa"/>
            <w:shd w:val="clear" w:color="auto" w:fill="auto"/>
          </w:tcPr>
          <w:p w:rsidR="00A23EF2" w:rsidRPr="0067128E" w:rsidRDefault="00A23EF2" w:rsidP="000317FD">
            <w:pPr>
              <w:spacing w:beforeLines="20" w:before="48" w:afterLines="20" w:after="48" w:line="360" w:lineRule="auto"/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  <w:t>No. days fixed-dose ICS can be used</w:t>
            </w:r>
          </w:p>
        </w:tc>
        <w:tc>
          <w:tcPr>
            <w:tcW w:w="1128" w:type="dxa"/>
            <w:shd w:val="clear" w:color="auto" w:fill="auto"/>
          </w:tcPr>
          <w:p w:rsidR="00A23EF2" w:rsidRPr="0067128E" w:rsidRDefault="00A23EF2" w:rsidP="000317FD">
            <w:pPr>
              <w:spacing w:beforeLines="20" w:before="48" w:afterLines="20" w:after="48" w:line="360" w:lineRule="auto"/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  <w:t>Dose</w:t>
            </w:r>
          </w:p>
        </w:tc>
      </w:tr>
      <w:tr w:rsidR="00A23EF2" w:rsidRPr="0067128E" w:rsidTr="000317FD">
        <w:trPr>
          <w:trHeight w:val="853"/>
        </w:trPr>
        <w:tc>
          <w:tcPr>
            <w:tcW w:w="2977" w:type="dxa"/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Adoair 50 Aerosol 120 puffs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Adoair 125 Aerosol 120 puffs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Adoair 250 Aerosol 120 puffs</w:t>
            </w:r>
          </w:p>
        </w:tc>
        <w:tc>
          <w:tcPr>
            <w:tcW w:w="1701" w:type="dxa"/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128" w:type="dxa"/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Low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Medium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High</w:t>
            </w:r>
          </w:p>
        </w:tc>
      </w:tr>
      <w:tr w:rsidR="00A23EF2" w:rsidRPr="0067128E" w:rsidTr="000317FD">
        <w:trPr>
          <w:trHeight w:val="1556"/>
        </w:trPr>
        <w:tc>
          <w:tcPr>
            <w:tcW w:w="2977" w:type="dxa"/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fr-FR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fr-FR" w:eastAsia="en-US"/>
              </w:rPr>
              <w:t>Adoair 100 Diskus 28 doses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fr-FR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fr-FR" w:eastAsia="en-US"/>
              </w:rPr>
              <w:t>Adoair 100 Diskus 60 doses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fr-FR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fr-FR" w:eastAsia="en-US"/>
              </w:rPr>
              <w:t>Adoair 250 Diskus 28 doses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fr-FR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fr-FR" w:eastAsia="en-US"/>
              </w:rPr>
              <w:t>Adoair 250 Diskus 60 doses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fr-FR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fr-FR" w:eastAsia="en-US"/>
              </w:rPr>
              <w:t>Adoair 500 Diskus 28 doses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fr-FR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fr-FR" w:eastAsia="en-US"/>
              </w:rPr>
              <w:t>Adoair 500 Diskus 60 doses</w:t>
            </w:r>
          </w:p>
        </w:tc>
        <w:tc>
          <w:tcPr>
            <w:tcW w:w="1701" w:type="dxa"/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14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30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14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30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14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128" w:type="dxa"/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Low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Low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Medium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Medium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High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High</w:t>
            </w:r>
          </w:p>
        </w:tc>
      </w:tr>
      <w:tr w:rsidR="00A23EF2" w:rsidRPr="0067128E" w:rsidTr="000317FD">
        <w:trPr>
          <w:trHeight w:val="618"/>
        </w:trPr>
        <w:tc>
          <w:tcPr>
            <w:tcW w:w="2977" w:type="dxa"/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Flutiform</w:t>
            </w:r>
            <w:proofErr w:type="spellEnd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 xml:space="preserve"> 50 Aerosol 56 puffs</w:t>
            </w:r>
          </w:p>
          <w:p w:rsidR="00A23EF2" w:rsidRPr="0067128E" w:rsidRDefault="00A23EF2" w:rsidP="000317FD">
            <w:pPr>
              <w:spacing w:line="360" w:lineRule="auto"/>
              <w:jc w:val="center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Flutiform</w:t>
            </w:r>
            <w:proofErr w:type="spellEnd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 xml:space="preserve"> 50 Aerosol 120 puffs</w:t>
            </w:r>
          </w:p>
        </w:tc>
        <w:tc>
          <w:tcPr>
            <w:tcW w:w="1701" w:type="dxa"/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14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128" w:type="dxa"/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Low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Low</w:t>
            </w:r>
          </w:p>
        </w:tc>
      </w:tr>
      <w:tr w:rsidR="00A23EF2" w:rsidRPr="0067128E" w:rsidTr="000317FD">
        <w:trPr>
          <w:trHeight w:val="1603"/>
        </w:trPr>
        <w:tc>
          <w:tcPr>
            <w:tcW w:w="2977" w:type="dxa"/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fr-FR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fr-FR" w:eastAsia="en-US"/>
              </w:rPr>
              <w:t xml:space="preserve">Relvar 100 </w:t>
            </w: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fr-FR" w:eastAsia="en-US"/>
              </w:rPr>
              <w:t>Ellipta</w:t>
            </w:r>
            <w:proofErr w:type="spellEnd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fr-FR" w:eastAsia="en-US"/>
              </w:rPr>
              <w:t xml:space="preserve"> 14 doses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fr-FR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fr-FR" w:eastAsia="en-US"/>
              </w:rPr>
              <w:t xml:space="preserve">Relvar 100 </w:t>
            </w: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fr-FR" w:eastAsia="en-US"/>
              </w:rPr>
              <w:t>Ellipta</w:t>
            </w:r>
            <w:proofErr w:type="spellEnd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fr-FR" w:eastAsia="en-US"/>
              </w:rPr>
              <w:t xml:space="preserve"> 30 doses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fr-FR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fr-FR" w:eastAsia="en-US"/>
              </w:rPr>
              <w:t xml:space="preserve">Relvar 200 </w:t>
            </w: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fr-FR" w:eastAsia="en-US"/>
              </w:rPr>
              <w:t>Ellipta</w:t>
            </w:r>
            <w:proofErr w:type="spellEnd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fr-FR" w:eastAsia="en-US"/>
              </w:rPr>
              <w:t xml:space="preserve"> 14 doses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fr-FR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fr-FR" w:eastAsia="en-US"/>
              </w:rPr>
              <w:t xml:space="preserve">Relvar 200 </w:t>
            </w: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fr-FR" w:eastAsia="en-US"/>
              </w:rPr>
              <w:t>Ellipta</w:t>
            </w:r>
            <w:proofErr w:type="spellEnd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fr-FR" w:eastAsia="en-US"/>
              </w:rPr>
              <w:t xml:space="preserve"> 30 doses</w:t>
            </w:r>
          </w:p>
        </w:tc>
        <w:tc>
          <w:tcPr>
            <w:tcW w:w="1701" w:type="dxa"/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14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30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14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1128" w:type="dxa"/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Low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Low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High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High</w:t>
            </w:r>
          </w:p>
        </w:tc>
      </w:tr>
    </w:tbl>
    <w:p w:rsidR="00A23EF2" w:rsidRPr="0067128E" w:rsidRDefault="00A23EF2" w:rsidP="00A23EF2">
      <w:pPr>
        <w:spacing w:after="160" w:line="360" w:lineRule="auto"/>
        <w:rPr>
          <w:rFonts w:asciiTheme="minorHAnsi" w:hAnsiTheme="minorHAnsi" w:cstheme="minorHAnsi"/>
          <w:sz w:val="22"/>
          <w:szCs w:val="22"/>
          <w:lang w:val="en-US"/>
        </w:rPr>
        <w:sectPr w:rsidR="00A23EF2" w:rsidRPr="0067128E" w:rsidSect="000317FD">
          <w:type w:val="continuous"/>
          <w:pgSz w:w="11901" w:h="16840" w:code="9"/>
          <w:pgMar w:top="1418" w:right="1701" w:bottom="1418" w:left="1701" w:header="709" w:footer="709" w:gutter="0"/>
          <w:cols w:space="708"/>
          <w:docGrid w:linePitch="360"/>
        </w:sectPr>
      </w:pPr>
      <w:r w:rsidRPr="0067128E">
        <w:rPr>
          <w:rFonts w:asciiTheme="minorHAnsi" w:hAnsiTheme="minorHAnsi" w:cstheme="minorHAnsi"/>
          <w:sz w:val="22"/>
          <w:szCs w:val="22"/>
          <w:lang w:val="en-US"/>
        </w:rPr>
        <w:t>ICS, inhaled corticosteroids.</w:t>
      </w:r>
    </w:p>
    <w:p w:rsidR="00A23EF2" w:rsidRPr="0067128E" w:rsidRDefault="00A23EF2" w:rsidP="00A23EF2">
      <w:pPr>
        <w:pStyle w:val="Figurecaption"/>
        <w:rPr>
          <w:rFonts w:asciiTheme="minorHAnsi" w:hAnsiTheme="minorHAnsi" w:cstheme="minorHAnsi"/>
          <w:sz w:val="22"/>
          <w:szCs w:val="22"/>
          <w:lang w:val="en-US"/>
        </w:rPr>
      </w:pPr>
      <w:r w:rsidRPr="0067128E">
        <w:rPr>
          <w:rFonts w:asciiTheme="minorHAnsi" w:hAnsiTheme="minorHAnsi" w:cstheme="minorHAnsi"/>
          <w:b/>
          <w:bCs/>
          <w:sz w:val="22"/>
          <w:szCs w:val="22"/>
          <w:lang w:val="en-US"/>
        </w:rPr>
        <w:lastRenderedPageBreak/>
        <w:t>Table S6.</w:t>
      </w:r>
      <w:r w:rsidRPr="0067128E">
        <w:rPr>
          <w:rFonts w:asciiTheme="minorHAnsi" w:hAnsiTheme="minorHAnsi" w:cstheme="minorHAnsi"/>
          <w:sz w:val="22"/>
          <w:szCs w:val="22"/>
          <w:lang w:val="en-US"/>
        </w:rPr>
        <w:t xml:space="preserve"> Conversion of SABA inhalations.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123"/>
        <w:gridCol w:w="1413"/>
        <w:gridCol w:w="1418"/>
      </w:tblGrid>
      <w:tr w:rsidR="00A23EF2" w:rsidRPr="0067128E" w:rsidTr="000317FD">
        <w:trPr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23EF2" w:rsidRPr="0067128E" w:rsidRDefault="00A23EF2" w:rsidP="000317FD">
            <w:pPr>
              <w:spacing w:beforeLines="20" w:before="48" w:afterLines="20" w:after="48" w:line="360" w:lineRule="auto"/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  <w:t xml:space="preserve">Dosage for adult (inhalations at </w:t>
            </w:r>
            <w:r w:rsidRPr="0067128E"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  <w:br/>
              <w:t>a time)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A23EF2" w:rsidRPr="0067128E" w:rsidRDefault="00A23EF2" w:rsidP="000317FD">
            <w:pPr>
              <w:spacing w:beforeLines="20" w:before="48" w:afterLines="20" w:after="48" w:line="360" w:lineRule="auto"/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  <w:t>Trade name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23EF2" w:rsidRPr="0067128E" w:rsidRDefault="00A23EF2" w:rsidP="000317FD">
            <w:pPr>
              <w:spacing w:beforeLines="20" w:before="48" w:afterLines="20" w:after="48" w:line="360" w:lineRule="auto"/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  <w:t>Inhalations/container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EF2" w:rsidRPr="0067128E" w:rsidRDefault="00A23EF2" w:rsidP="000317FD">
            <w:pPr>
              <w:spacing w:beforeLines="20" w:before="48" w:afterLines="20" w:after="48" w:line="360" w:lineRule="auto"/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  <w:t>Converted inhalations/container</w:t>
            </w:r>
          </w:p>
        </w:tc>
      </w:tr>
      <w:tr w:rsidR="00A23EF2" w:rsidRPr="0067128E" w:rsidTr="000317FD">
        <w:trPr>
          <w:trHeight w:val="402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jc w:val="both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Stmerin</w:t>
            </w:r>
            <w:proofErr w:type="spellEnd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 xml:space="preserve"> D Aerosol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120</w:t>
            </w:r>
          </w:p>
        </w:tc>
      </w:tr>
      <w:tr w:rsidR="00A23EF2" w:rsidRPr="0067128E" w:rsidTr="000317FD">
        <w:trPr>
          <w:trHeight w:val="402"/>
          <w:jc w:val="center"/>
        </w:trPr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123" w:type="dxa"/>
            <w:tcBorders>
              <w:bottom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jc w:val="both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Airomir</w:t>
            </w:r>
            <w:proofErr w:type="spellEnd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 xml:space="preserve"> Aerosol 100 </w:t>
            </w: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μg</w:t>
            </w:r>
            <w:proofErr w:type="spellEnd"/>
          </w:p>
        </w:tc>
        <w:tc>
          <w:tcPr>
            <w:tcW w:w="1413" w:type="dxa"/>
            <w:tcBorders>
              <w:bottom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200</w:t>
            </w:r>
          </w:p>
        </w:tc>
      </w:tr>
      <w:tr w:rsidR="00A23EF2" w:rsidRPr="0067128E" w:rsidTr="000317FD">
        <w:trPr>
          <w:trHeight w:val="402"/>
          <w:jc w:val="center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jc w:val="both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Berotec</w:t>
            </w:r>
            <w:proofErr w:type="spellEnd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 xml:space="preserve"> Metered Aerosol 100</w:t>
            </w:r>
          </w:p>
        </w:tc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200</w:t>
            </w:r>
          </w:p>
        </w:tc>
      </w:tr>
      <w:tr w:rsidR="00A23EF2" w:rsidRPr="0067128E" w:rsidTr="000317FD">
        <w:trPr>
          <w:trHeight w:val="402"/>
          <w:jc w:val="center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jc w:val="both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Meptin</w:t>
            </w:r>
            <w:proofErr w:type="spellEnd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 xml:space="preserve"> Clickhaler 10 </w:t>
            </w: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μg</w:t>
            </w:r>
            <w:proofErr w:type="spellEnd"/>
          </w:p>
        </w:tc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200</w:t>
            </w:r>
          </w:p>
        </w:tc>
      </w:tr>
      <w:tr w:rsidR="00A23EF2" w:rsidRPr="0067128E" w:rsidTr="000317FD">
        <w:trPr>
          <w:trHeight w:val="402"/>
          <w:jc w:val="center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jc w:val="both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Meptin</w:t>
            </w:r>
            <w:proofErr w:type="spellEnd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 xml:space="preserve"> Air 10 </w:t>
            </w: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μg</w:t>
            </w:r>
            <w:proofErr w:type="spellEnd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 xml:space="preserve"> 100 puffs</w:t>
            </w:r>
          </w:p>
        </w:tc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100</w:t>
            </w:r>
          </w:p>
        </w:tc>
      </w:tr>
      <w:tr w:rsidR="00A23EF2" w:rsidRPr="0067128E" w:rsidTr="000317FD">
        <w:trPr>
          <w:trHeight w:val="402"/>
          <w:jc w:val="center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12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Meptin</w:t>
            </w:r>
            <w:proofErr w:type="spellEnd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Swinghaler</w:t>
            </w:r>
            <w:proofErr w:type="spellEnd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 xml:space="preserve"> 10 </w:t>
            </w: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μg</w:t>
            </w:r>
            <w:proofErr w:type="spellEnd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br/>
              <w:t>100 puffs</w:t>
            </w:r>
          </w:p>
        </w:tc>
        <w:tc>
          <w:tcPr>
            <w:tcW w:w="14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100</w:t>
            </w:r>
          </w:p>
        </w:tc>
      </w:tr>
      <w:tr w:rsidR="00A23EF2" w:rsidRPr="0067128E" w:rsidTr="000317FD">
        <w:trPr>
          <w:trHeight w:val="402"/>
          <w:jc w:val="center"/>
        </w:trPr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123" w:type="dxa"/>
            <w:tcBorders>
              <w:top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jc w:val="both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Sultanol</w:t>
            </w:r>
            <w:proofErr w:type="spellEnd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 xml:space="preserve"> Inhaler 100 </w:t>
            </w: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μg</w:t>
            </w:r>
            <w:proofErr w:type="spellEnd"/>
          </w:p>
        </w:tc>
        <w:tc>
          <w:tcPr>
            <w:tcW w:w="1413" w:type="dxa"/>
            <w:tcBorders>
              <w:top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200</w:t>
            </w:r>
          </w:p>
        </w:tc>
      </w:tr>
      <w:tr w:rsidR="00A23EF2" w:rsidRPr="0067128E" w:rsidTr="000317FD">
        <w:trPr>
          <w:trHeight w:val="402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jc w:val="both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Meptin</w:t>
            </w:r>
            <w:proofErr w:type="spellEnd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 xml:space="preserve"> Kid Air 5 </w:t>
            </w:r>
            <w:proofErr w:type="spellStart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μg</w:t>
            </w:r>
            <w:proofErr w:type="spellEnd"/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 xml:space="preserve"> 100 puffs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50</w:t>
            </w:r>
          </w:p>
        </w:tc>
      </w:tr>
    </w:tbl>
    <w:p w:rsidR="00A23EF2" w:rsidRPr="0067128E" w:rsidRDefault="00A23EF2" w:rsidP="00A23EF2">
      <w:pPr>
        <w:pStyle w:val="Paragraph"/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67128E">
        <w:rPr>
          <w:rFonts w:asciiTheme="minorHAnsi" w:hAnsiTheme="minorHAnsi" w:cstheme="minorHAnsi"/>
          <w:sz w:val="22"/>
          <w:szCs w:val="22"/>
          <w:lang w:val="en-US"/>
        </w:rPr>
        <w:t>SABA, short-acting β</w:t>
      </w:r>
      <w:r w:rsidRPr="0067128E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2</w:t>
      </w:r>
      <w:r w:rsidRPr="0067128E">
        <w:rPr>
          <w:rFonts w:asciiTheme="minorHAnsi" w:hAnsiTheme="minorHAnsi" w:cstheme="minorHAnsi"/>
          <w:sz w:val="22"/>
          <w:szCs w:val="22"/>
          <w:lang w:val="en-US"/>
        </w:rPr>
        <w:t>-agonist.</w:t>
      </w:r>
    </w:p>
    <w:p w:rsidR="00A23EF2" w:rsidRPr="0067128E" w:rsidRDefault="00A23EF2" w:rsidP="00A23EF2">
      <w:pPr>
        <w:pStyle w:val="Figurecaption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67128E">
        <w:rPr>
          <w:rFonts w:asciiTheme="minorHAnsi" w:hAnsiTheme="minorHAnsi" w:cstheme="minorHAnsi"/>
          <w:b/>
          <w:bCs/>
          <w:sz w:val="22"/>
          <w:szCs w:val="22"/>
          <w:lang w:val="en-US"/>
        </w:rPr>
        <w:br w:type="page"/>
      </w:r>
    </w:p>
    <w:p w:rsidR="00A23EF2" w:rsidRPr="0067128E" w:rsidRDefault="00A23EF2" w:rsidP="00A23EF2">
      <w:pPr>
        <w:pStyle w:val="Figurecaption"/>
        <w:rPr>
          <w:rFonts w:asciiTheme="minorHAnsi" w:hAnsiTheme="minorHAnsi" w:cstheme="minorHAnsi"/>
          <w:sz w:val="22"/>
          <w:szCs w:val="22"/>
          <w:lang w:val="en-US"/>
        </w:rPr>
      </w:pPr>
      <w:r w:rsidRPr="0067128E">
        <w:rPr>
          <w:rFonts w:asciiTheme="minorHAnsi" w:hAnsiTheme="minorHAnsi" w:cstheme="minorHAnsi"/>
          <w:b/>
          <w:bCs/>
          <w:sz w:val="22"/>
          <w:szCs w:val="22"/>
          <w:lang w:val="en-US"/>
        </w:rPr>
        <w:lastRenderedPageBreak/>
        <w:t>Table S</w:t>
      </w:r>
      <w:r w:rsidRPr="007F62E1">
        <w:rPr>
          <w:rFonts w:asciiTheme="minorHAnsi" w:hAnsiTheme="minorHAnsi" w:cstheme="minorHAnsi"/>
          <w:b/>
          <w:bCs/>
          <w:sz w:val="22"/>
          <w:szCs w:val="22"/>
          <w:lang w:val="en-US"/>
        </w:rPr>
        <w:t>7</w:t>
      </w:r>
      <w:r w:rsidRPr="0067128E">
        <w:rPr>
          <w:rFonts w:asciiTheme="minorHAnsi" w:hAnsiTheme="minorHAnsi" w:cstheme="minorHAnsi"/>
          <w:b/>
          <w:bCs/>
          <w:sz w:val="22"/>
          <w:szCs w:val="22"/>
          <w:lang w:val="en-US"/>
        </w:rPr>
        <w:t>.</w:t>
      </w:r>
      <w:r w:rsidRPr="0067128E">
        <w:rPr>
          <w:rFonts w:asciiTheme="minorHAnsi" w:hAnsiTheme="minorHAnsi" w:cstheme="minorHAnsi"/>
          <w:sz w:val="22"/>
          <w:szCs w:val="22"/>
          <w:lang w:val="en-US"/>
        </w:rPr>
        <w:t xml:space="preserve"> Conversion of oral corticosteroid dose to prednisolone 1 mg equivalent used for recording asthma medication use during the observation period. </w:t>
      </w:r>
    </w:p>
    <w:tbl>
      <w:tblPr>
        <w:tblW w:w="881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2773"/>
        <w:gridCol w:w="3279"/>
      </w:tblGrid>
      <w:tr w:rsidR="00A23EF2" w:rsidRPr="0067128E" w:rsidTr="000317FD">
        <w:trPr>
          <w:trHeight w:val="826"/>
        </w:trPr>
        <w:tc>
          <w:tcPr>
            <w:tcW w:w="2767" w:type="dxa"/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  <w:t>Glucocorticoid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  <w:t xml:space="preserve">Approximate equivalent </w:t>
            </w:r>
            <w:r w:rsidRPr="0067128E"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  <w:br/>
              <w:t>dose (mg)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  <w:t xml:space="preserve">Dose (mg) corresponding </w:t>
            </w:r>
            <w:r w:rsidRPr="0067128E"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  <w:br/>
              <w:t>to prednisolone 1 mg</w:t>
            </w:r>
          </w:p>
        </w:tc>
      </w:tr>
      <w:tr w:rsidR="00A23EF2" w:rsidRPr="0067128E" w:rsidTr="000317FD">
        <w:trPr>
          <w:trHeight w:val="507"/>
        </w:trPr>
        <w:tc>
          <w:tcPr>
            <w:tcW w:w="2767" w:type="dxa"/>
            <w:tcBorders>
              <w:bottom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Cortisone</w:t>
            </w:r>
          </w:p>
        </w:tc>
        <w:tc>
          <w:tcPr>
            <w:tcW w:w="2773" w:type="dxa"/>
            <w:tcBorders>
              <w:bottom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3279" w:type="dxa"/>
            <w:tcBorders>
              <w:bottom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5</w:t>
            </w:r>
          </w:p>
        </w:tc>
      </w:tr>
      <w:tr w:rsidR="00A23EF2" w:rsidRPr="0067128E" w:rsidTr="000317FD">
        <w:trPr>
          <w:trHeight w:val="507"/>
        </w:trPr>
        <w:tc>
          <w:tcPr>
            <w:tcW w:w="27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Hydrocortisone</w:t>
            </w:r>
          </w:p>
        </w:tc>
        <w:tc>
          <w:tcPr>
            <w:tcW w:w="27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3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4</w:t>
            </w:r>
          </w:p>
        </w:tc>
      </w:tr>
      <w:tr w:rsidR="00A23EF2" w:rsidRPr="0067128E" w:rsidTr="000317FD">
        <w:trPr>
          <w:trHeight w:val="507"/>
        </w:trPr>
        <w:tc>
          <w:tcPr>
            <w:tcW w:w="27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Prednisolone</w:t>
            </w:r>
          </w:p>
        </w:tc>
        <w:tc>
          <w:tcPr>
            <w:tcW w:w="27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</w:tr>
      <w:tr w:rsidR="00A23EF2" w:rsidRPr="0067128E" w:rsidTr="000317FD">
        <w:trPr>
          <w:trHeight w:val="507"/>
        </w:trPr>
        <w:tc>
          <w:tcPr>
            <w:tcW w:w="27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Prednisone</w:t>
            </w:r>
          </w:p>
        </w:tc>
        <w:tc>
          <w:tcPr>
            <w:tcW w:w="27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1</w:t>
            </w:r>
          </w:p>
        </w:tc>
      </w:tr>
      <w:tr w:rsidR="00A23EF2" w:rsidRPr="0067128E" w:rsidTr="000317FD">
        <w:trPr>
          <w:trHeight w:val="507"/>
        </w:trPr>
        <w:tc>
          <w:tcPr>
            <w:tcW w:w="27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Methylprednisolone</w:t>
            </w:r>
          </w:p>
        </w:tc>
        <w:tc>
          <w:tcPr>
            <w:tcW w:w="27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0.8</w:t>
            </w:r>
          </w:p>
        </w:tc>
      </w:tr>
      <w:tr w:rsidR="00A23EF2" w:rsidRPr="0067128E" w:rsidTr="000317FD">
        <w:trPr>
          <w:trHeight w:val="507"/>
        </w:trPr>
        <w:tc>
          <w:tcPr>
            <w:tcW w:w="27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Triamcinolone</w:t>
            </w:r>
          </w:p>
        </w:tc>
        <w:tc>
          <w:tcPr>
            <w:tcW w:w="27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0.8</w:t>
            </w:r>
          </w:p>
        </w:tc>
      </w:tr>
      <w:tr w:rsidR="00A23EF2" w:rsidRPr="0067128E" w:rsidTr="000317FD">
        <w:trPr>
          <w:trHeight w:val="507"/>
        </w:trPr>
        <w:tc>
          <w:tcPr>
            <w:tcW w:w="27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Dexamethasone</w:t>
            </w:r>
          </w:p>
        </w:tc>
        <w:tc>
          <w:tcPr>
            <w:tcW w:w="27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0.75</w:t>
            </w:r>
          </w:p>
        </w:tc>
        <w:tc>
          <w:tcPr>
            <w:tcW w:w="32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0.15</w:t>
            </w:r>
          </w:p>
        </w:tc>
      </w:tr>
      <w:tr w:rsidR="00A23EF2" w:rsidRPr="0067128E" w:rsidTr="000317FD">
        <w:trPr>
          <w:trHeight w:val="507"/>
        </w:trPr>
        <w:tc>
          <w:tcPr>
            <w:tcW w:w="2767" w:type="dxa"/>
            <w:tcBorders>
              <w:top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Betamethasone</w:t>
            </w:r>
          </w:p>
        </w:tc>
        <w:tc>
          <w:tcPr>
            <w:tcW w:w="2773" w:type="dxa"/>
            <w:tcBorders>
              <w:top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0.6–0.75</w:t>
            </w:r>
          </w:p>
        </w:tc>
        <w:tc>
          <w:tcPr>
            <w:tcW w:w="3279" w:type="dxa"/>
            <w:tcBorders>
              <w:top w:val="nil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0.135</w:t>
            </w:r>
          </w:p>
        </w:tc>
      </w:tr>
    </w:tbl>
    <w:p w:rsidR="00A23EF2" w:rsidRPr="0067128E" w:rsidRDefault="00A23EF2" w:rsidP="00A23EF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7128E">
        <w:rPr>
          <w:rFonts w:asciiTheme="minorHAnsi" w:hAnsiTheme="minorHAnsi" w:cstheme="minorHAnsi"/>
          <w:sz w:val="22"/>
          <w:szCs w:val="22"/>
        </w:rPr>
        <w:t xml:space="preserve">Asahi M et al, 1998 </w:t>
      </w:r>
      <w:r w:rsidRPr="0067128E">
        <w:rPr>
          <w:rFonts w:asciiTheme="minorHAnsi" w:hAnsiTheme="minorHAnsi" w:cstheme="minorHAnsi"/>
          <w:sz w:val="22"/>
          <w:szCs w:val="22"/>
        </w:rPr>
        <w:fldChar w:fldCharType="begin"/>
      </w:r>
      <w:r>
        <w:rPr>
          <w:rFonts w:asciiTheme="minorHAnsi" w:hAnsiTheme="minorHAnsi" w:cstheme="minorHAnsi"/>
          <w:sz w:val="22"/>
          <w:szCs w:val="22"/>
        </w:rPr>
        <w:instrText xml:space="preserve"> ADDIN EN.CITE &lt;EndNote&gt;&lt;Cite&gt;&lt;Author&gt;Asahi&lt;/Author&gt;&lt;Year&gt;1998&lt;/Year&gt;&lt;RecNum&gt;33&lt;/RecNum&gt;&lt;DisplayText&gt;[38]&lt;/DisplayText&gt;&lt;record&gt;&lt;rec-number&gt;33&lt;/rec-number&gt;&lt;foreign-keys&gt;&lt;key app="EN" db-id="teaevwe9pftpwrepwdxxwd5c0wespesx2vew" timestamp="1567697067"&gt;33&lt;/key&gt;&lt;/foreign-keys&gt;&lt;ref-type name="Journal Article"&gt;17&lt;/ref-type&gt;&lt;contributors&gt;&lt;authors&gt;&lt;author&gt;Asahi, M; Furuse, Y; Ichimura, F&lt;/author&gt;&lt;/authors&gt;&lt;/contributors&gt;&lt;titles&gt;&lt;title&gt;Overview of corticosteroids and information providing to patients (in Japanese).&lt;/title&gt;&lt;secondary-title&gt;J Pract Pharm&lt;/secondary-title&gt;&lt;/titles&gt;&lt;periodical&gt;&lt;full-title&gt;J Pract Pharm&lt;/full-title&gt;&lt;/periodical&gt;&lt;pages&gt;627-637&lt;/pages&gt;&lt;volume&gt;49&lt;/volume&gt;&lt;dates&gt;&lt;year&gt;1998&lt;/year&gt;&lt;/dates&gt;&lt;urls&gt;&lt;/urls&gt;&lt;/record&gt;&lt;/Cite&gt;&lt;/EndNote&gt;</w:instrText>
      </w:r>
      <w:r w:rsidRPr="0067128E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[38]</w:t>
      </w:r>
      <w:r w:rsidRPr="0067128E">
        <w:rPr>
          <w:rFonts w:asciiTheme="minorHAnsi" w:hAnsiTheme="minorHAnsi" w:cstheme="minorHAnsi"/>
          <w:sz w:val="22"/>
          <w:szCs w:val="22"/>
        </w:rPr>
        <w:fldChar w:fldCharType="end"/>
      </w:r>
      <w:r w:rsidRPr="0067128E">
        <w:rPr>
          <w:rFonts w:asciiTheme="minorHAnsi" w:hAnsiTheme="minorHAnsi" w:cstheme="minorHAnsi"/>
          <w:sz w:val="22"/>
          <w:szCs w:val="22"/>
        </w:rPr>
        <w:t>.</w:t>
      </w:r>
    </w:p>
    <w:p w:rsidR="00A23EF2" w:rsidRPr="0067128E" w:rsidRDefault="00A23EF2" w:rsidP="00A23EF2">
      <w:pPr>
        <w:pStyle w:val="Figurecaption"/>
        <w:rPr>
          <w:rFonts w:asciiTheme="minorHAnsi" w:hAnsiTheme="minorHAnsi" w:cstheme="minorHAnsi"/>
          <w:b/>
          <w:sz w:val="22"/>
          <w:szCs w:val="22"/>
          <w:lang w:val="en-US"/>
        </w:rPr>
        <w:sectPr w:rsidR="00A23EF2" w:rsidRPr="0067128E" w:rsidSect="000317FD">
          <w:pgSz w:w="11901" w:h="16840" w:code="9"/>
          <w:pgMar w:top="1418" w:right="1701" w:bottom="1418" w:left="1701" w:header="709" w:footer="709" w:gutter="0"/>
          <w:cols w:space="708"/>
          <w:docGrid w:linePitch="360"/>
        </w:sectPr>
      </w:pPr>
    </w:p>
    <w:p w:rsidR="00A23EF2" w:rsidRPr="0067128E" w:rsidRDefault="00A23EF2" w:rsidP="00A23EF2">
      <w:pPr>
        <w:pStyle w:val="Figurecaption"/>
        <w:rPr>
          <w:rFonts w:asciiTheme="minorHAnsi" w:eastAsia="游ゴシック" w:hAnsiTheme="minorHAnsi" w:cstheme="minorHAnsi"/>
          <w:lang w:eastAsia="en-US"/>
        </w:rPr>
      </w:pPr>
      <w:r w:rsidRPr="0067128E">
        <w:rPr>
          <w:rFonts w:asciiTheme="minorHAnsi" w:eastAsia="游ゴシック" w:hAnsiTheme="minorHAnsi" w:cstheme="minorHAnsi"/>
          <w:b/>
          <w:sz w:val="22"/>
          <w:lang w:eastAsia="en-US"/>
        </w:rPr>
        <w:lastRenderedPageBreak/>
        <w:t>Table S8</w:t>
      </w:r>
      <w:r w:rsidRPr="0067128E">
        <w:rPr>
          <w:rFonts w:asciiTheme="minorHAnsi" w:eastAsia="游ゴシック" w:hAnsiTheme="minorHAnsi" w:cstheme="minorHAnsi"/>
          <w:sz w:val="22"/>
          <w:lang w:eastAsia="en-US"/>
        </w:rPr>
        <w:t xml:space="preserve">. Additional fee for emergency visit. </w:t>
      </w:r>
      <w:r w:rsidRPr="0067128E">
        <w:rPr>
          <w:rFonts w:asciiTheme="minorHAnsi" w:eastAsia="游ゴシック" w:hAnsiTheme="minorHAnsi" w:cstheme="minorHAnsi"/>
          <w:sz w:val="22"/>
          <w:lang w:eastAsia="en-US"/>
        </w:rPr>
        <w:fldChar w:fldCharType="begin"/>
      </w:r>
      <w:r>
        <w:rPr>
          <w:rFonts w:asciiTheme="minorHAnsi" w:eastAsia="游ゴシック" w:hAnsiTheme="minorHAnsi" w:cstheme="minorHAnsi"/>
          <w:sz w:val="22"/>
          <w:lang w:eastAsia="en-US"/>
        </w:rPr>
        <w:instrText xml:space="preserve"> ADDIN EN.CITE &lt;EndNote&gt;&lt;Cite ExcludeYear="1"&gt;&lt;Author&gt;Ministry of Health&lt;/Author&gt;&lt;RecNum&gt;34&lt;/RecNum&gt;&lt;DisplayText&gt;[37]&lt;/DisplayText&gt;&lt;record&gt;&lt;rec-number&gt;34&lt;/rec-number&gt;&lt;foreign-keys&gt;&lt;key app="EN" db-id="teaevwe9pftpwrepwdxxwd5c0wespesx2vew" timestamp="1567697306"&gt;34&lt;/key&gt;&lt;/foreign-keys&gt;&lt;ref-type name="Web Page"&gt;12&lt;/ref-type&gt;&lt;contributors&gt;&lt;authors&gt;&lt;author&gt;Ministry of Health, Labour and Welfare,&lt;/author&gt;&lt;/authors&gt;&lt;/contributors&gt;&lt;titles&gt;&lt;title&gt;Various information of medical fee. &lt;/title&gt;&lt;/titles&gt;&lt;dates&gt;&lt;/dates&gt;&lt;urls&gt;&lt;related-urls&gt;&lt;url&gt;ttp://www.iryohoken.go.jp/shinryohoshu&lt;/url&gt;&lt;/related-urls&gt;&lt;/urls&gt;&lt;custom2&gt;23 August 2019 &lt;/custom2&gt;&lt;/record&gt;&lt;/Cite&gt;&lt;/EndNote&gt;</w:instrText>
      </w:r>
      <w:r w:rsidRPr="0067128E">
        <w:rPr>
          <w:rFonts w:asciiTheme="minorHAnsi" w:eastAsia="游ゴシック" w:hAnsiTheme="minorHAnsi" w:cstheme="minorHAnsi"/>
          <w:sz w:val="22"/>
          <w:lang w:eastAsia="en-US"/>
        </w:rPr>
        <w:fldChar w:fldCharType="separate"/>
      </w:r>
      <w:r>
        <w:rPr>
          <w:rFonts w:asciiTheme="minorHAnsi" w:eastAsia="游ゴシック" w:hAnsiTheme="minorHAnsi" w:cstheme="minorHAnsi"/>
          <w:noProof/>
          <w:sz w:val="22"/>
          <w:lang w:eastAsia="en-US"/>
        </w:rPr>
        <w:t>[37]</w:t>
      </w:r>
      <w:r w:rsidRPr="0067128E">
        <w:rPr>
          <w:rFonts w:asciiTheme="minorHAnsi" w:eastAsia="游ゴシック" w:hAnsiTheme="minorHAnsi" w:cstheme="minorHAnsi"/>
          <w:sz w:val="22"/>
          <w:lang w:eastAsia="en-US"/>
        </w:rPr>
        <w:fldChar w:fldCharType="end"/>
      </w:r>
    </w:p>
    <w:tbl>
      <w:tblPr>
        <w:tblStyle w:val="TableGrid3"/>
        <w:tblW w:w="864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5869"/>
        <w:gridCol w:w="1220"/>
      </w:tblGrid>
      <w:tr w:rsidR="00A23EF2" w:rsidRPr="0067128E" w:rsidTr="000317FD">
        <w:trPr>
          <w:trHeight w:val="441"/>
        </w:trPr>
        <w:tc>
          <w:tcPr>
            <w:tcW w:w="1558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b/>
                <w:bCs/>
                <w:sz w:val="22"/>
                <w:szCs w:val="22"/>
                <w:lang w:eastAsia="en-US"/>
              </w:rPr>
              <w:t>Classification</w:t>
            </w:r>
          </w:p>
        </w:tc>
        <w:tc>
          <w:tcPr>
            <w:tcW w:w="5883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b/>
                <w:bCs/>
                <w:sz w:val="22"/>
                <w:szCs w:val="22"/>
                <w:lang w:eastAsia="en-US"/>
              </w:rPr>
              <w:t>Additional fee</w:t>
            </w:r>
          </w:p>
        </w:tc>
        <w:tc>
          <w:tcPr>
            <w:tcW w:w="1206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b/>
                <w:bCs/>
                <w:sz w:val="22"/>
                <w:szCs w:val="22"/>
                <w:lang w:eastAsia="en-US"/>
              </w:rPr>
              <w:t>Code</w:t>
            </w:r>
          </w:p>
        </w:tc>
      </w:tr>
      <w:tr w:rsidR="00A23EF2" w:rsidRPr="0067128E" w:rsidTr="000317FD">
        <w:trPr>
          <w:trHeight w:val="831"/>
        </w:trPr>
        <w:tc>
          <w:tcPr>
            <w:tcW w:w="1558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Late night</w:t>
            </w:r>
          </w:p>
        </w:tc>
        <w:tc>
          <w:tcPr>
            <w:tcW w:w="5883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Additional fee for late night visit &lt;first consultation fee&gt;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Additional fee for late night visit &lt;re-consultation fee&gt;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Additional fee for late night visit &lt;outpatient consultation fee&gt;</w:t>
            </w:r>
          </w:p>
        </w:tc>
        <w:tc>
          <w:tcPr>
            <w:tcW w:w="1206" w:type="dxa"/>
            <w:vAlign w:val="center"/>
          </w:tcPr>
          <w:p w:rsidR="00A23EF2" w:rsidRPr="0067128E" w:rsidRDefault="00A23EF2" w:rsidP="000317FD">
            <w:pPr>
              <w:spacing w:line="360" w:lineRule="auto"/>
              <w:jc w:val="center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111000770</w:t>
            </w:r>
          </w:p>
          <w:p w:rsidR="00A23EF2" w:rsidRPr="0067128E" w:rsidRDefault="00A23EF2" w:rsidP="000317FD">
            <w:pPr>
              <w:spacing w:line="360" w:lineRule="auto"/>
              <w:jc w:val="center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112001310</w:t>
            </w:r>
          </w:p>
          <w:p w:rsidR="00A23EF2" w:rsidRPr="0067128E" w:rsidRDefault="00A23EF2" w:rsidP="000317FD">
            <w:pPr>
              <w:spacing w:line="360" w:lineRule="auto"/>
              <w:jc w:val="center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112006670</w:t>
            </w:r>
          </w:p>
        </w:tc>
      </w:tr>
      <w:tr w:rsidR="00A23EF2" w:rsidRPr="0067128E" w:rsidTr="000317FD">
        <w:trPr>
          <w:trHeight w:val="843"/>
        </w:trPr>
        <w:tc>
          <w:tcPr>
            <w:tcW w:w="1558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Holiday</w:t>
            </w:r>
          </w:p>
        </w:tc>
        <w:tc>
          <w:tcPr>
            <w:tcW w:w="5883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Additional fee for holiday visit &lt;first consultation fee&gt;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Additional fee for holiday visit &lt;re-consultation fee&gt;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Additional fee for holiday visit &lt;outpatient consultation fee&gt;</w:t>
            </w:r>
          </w:p>
        </w:tc>
        <w:tc>
          <w:tcPr>
            <w:tcW w:w="1206" w:type="dxa"/>
            <w:vAlign w:val="center"/>
          </w:tcPr>
          <w:p w:rsidR="00A23EF2" w:rsidRPr="0067128E" w:rsidRDefault="00A23EF2" w:rsidP="000317FD">
            <w:pPr>
              <w:spacing w:line="360" w:lineRule="auto"/>
              <w:jc w:val="center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111000670</w:t>
            </w:r>
          </w:p>
          <w:p w:rsidR="00A23EF2" w:rsidRPr="0067128E" w:rsidRDefault="00A23EF2" w:rsidP="000317FD">
            <w:pPr>
              <w:spacing w:line="360" w:lineRule="auto"/>
              <w:jc w:val="center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112001210</w:t>
            </w:r>
          </w:p>
          <w:p w:rsidR="00A23EF2" w:rsidRPr="0067128E" w:rsidRDefault="00A23EF2" w:rsidP="000317FD">
            <w:pPr>
              <w:spacing w:line="360" w:lineRule="auto"/>
              <w:jc w:val="center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112006570</w:t>
            </w:r>
          </w:p>
        </w:tc>
      </w:tr>
      <w:tr w:rsidR="00A23EF2" w:rsidRPr="0067128E" w:rsidTr="000317FD">
        <w:trPr>
          <w:trHeight w:val="1125"/>
        </w:trPr>
        <w:tc>
          <w:tcPr>
            <w:tcW w:w="1558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Medical management fee</w:t>
            </w:r>
          </w:p>
        </w:tc>
        <w:tc>
          <w:tcPr>
            <w:tcW w:w="5883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Community cooperative consultation fee at night or on holiday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Critical care management fee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 xml:space="preserve">Management fee for emergency transportation at night or </w:t>
            </w: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br/>
              <w:t>on holiday</w:t>
            </w:r>
          </w:p>
        </w:tc>
        <w:tc>
          <w:tcPr>
            <w:tcW w:w="1206" w:type="dxa"/>
            <w:vAlign w:val="center"/>
          </w:tcPr>
          <w:p w:rsidR="00A23EF2" w:rsidRPr="0067128E" w:rsidRDefault="00A23EF2" w:rsidP="000317FD">
            <w:pPr>
              <w:spacing w:line="360" w:lineRule="auto"/>
              <w:jc w:val="center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113011610</w:t>
            </w:r>
          </w:p>
          <w:p w:rsidR="00A23EF2" w:rsidRPr="0067128E" w:rsidRDefault="00A23EF2" w:rsidP="000317FD">
            <w:pPr>
              <w:spacing w:line="360" w:lineRule="auto"/>
              <w:jc w:val="center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113002610</w:t>
            </w:r>
          </w:p>
          <w:p w:rsidR="00A23EF2" w:rsidRPr="0067128E" w:rsidRDefault="00A23EF2" w:rsidP="000317FD">
            <w:pPr>
              <w:spacing w:line="360" w:lineRule="auto"/>
              <w:jc w:val="center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113013810</w:t>
            </w:r>
          </w:p>
          <w:p w:rsidR="00A23EF2" w:rsidRPr="0067128E" w:rsidRDefault="00A23EF2" w:rsidP="000317FD">
            <w:pPr>
              <w:spacing w:line="360" w:lineRule="auto"/>
              <w:jc w:val="center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23EF2" w:rsidRPr="0067128E" w:rsidTr="000317FD">
        <w:trPr>
          <w:trHeight w:val="491"/>
        </w:trPr>
        <w:tc>
          <w:tcPr>
            <w:tcW w:w="1558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Home care</w:t>
            </w:r>
          </w:p>
        </w:tc>
        <w:tc>
          <w:tcPr>
            <w:tcW w:w="5883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Critical care in transportation fee</w:t>
            </w:r>
          </w:p>
        </w:tc>
        <w:tc>
          <w:tcPr>
            <w:tcW w:w="1206" w:type="dxa"/>
            <w:vAlign w:val="center"/>
          </w:tcPr>
          <w:p w:rsidR="00A23EF2" w:rsidRPr="0067128E" w:rsidRDefault="00A23EF2" w:rsidP="000317FD">
            <w:pPr>
              <w:spacing w:line="360" w:lineRule="auto"/>
              <w:jc w:val="center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114003010</w:t>
            </w:r>
          </w:p>
        </w:tc>
      </w:tr>
      <w:tr w:rsidR="00A23EF2" w:rsidRPr="0067128E" w:rsidTr="000317FD">
        <w:trPr>
          <w:trHeight w:val="491"/>
        </w:trPr>
        <w:tc>
          <w:tcPr>
            <w:tcW w:w="1558" w:type="dxa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Test</w:t>
            </w:r>
          </w:p>
        </w:tc>
        <w:tc>
          <w:tcPr>
            <w:tcW w:w="5883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Additional fee for after-hour emergency in-house test</w:t>
            </w:r>
          </w:p>
        </w:tc>
        <w:tc>
          <w:tcPr>
            <w:tcW w:w="1206" w:type="dxa"/>
            <w:vAlign w:val="center"/>
          </w:tcPr>
          <w:p w:rsidR="00A23EF2" w:rsidRPr="0067128E" w:rsidRDefault="00A23EF2" w:rsidP="000317FD">
            <w:pPr>
              <w:spacing w:line="360" w:lineRule="auto"/>
              <w:jc w:val="center"/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eastAsia="en-US"/>
              </w:rPr>
              <w:t>160000210</w:t>
            </w:r>
          </w:p>
        </w:tc>
      </w:tr>
    </w:tbl>
    <w:p w:rsidR="00A23EF2" w:rsidRPr="0067128E" w:rsidRDefault="00A23EF2" w:rsidP="00A23EF2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  <w:sectPr w:rsidR="00A23EF2" w:rsidRPr="0067128E" w:rsidSect="000317FD">
          <w:pgSz w:w="11901" w:h="16840" w:code="9"/>
          <w:pgMar w:top="1418" w:right="1701" w:bottom="1418" w:left="1701" w:header="709" w:footer="709" w:gutter="0"/>
          <w:cols w:space="708"/>
          <w:docGrid w:linePitch="360"/>
        </w:sectPr>
      </w:pPr>
    </w:p>
    <w:p w:rsidR="00A23EF2" w:rsidRPr="0067128E" w:rsidRDefault="00A23EF2" w:rsidP="00A23EF2">
      <w:pPr>
        <w:pStyle w:val="Figurecaption"/>
        <w:rPr>
          <w:rFonts w:asciiTheme="minorHAnsi" w:hAnsiTheme="minorHAnsi" w:cstheme="minorHAnsi"/>
          <w:sz w:val="22"/>
          <w:szCs w:val="22"/>
          <w:lang w:val="en-US"/>
        </w:rPr>
      </w:pPr>
      <w:r w:rsidRPr="0067128E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>Table S9.</w:t>
      </w:r>
      <w:r w:rsidRPr="0067128E">
        <w:rPr>
          <w:rFonts w:asciiTheme="minorHAnsi" w:hAnsiTheme="minorHAnsi" w:cstheme="minorHAnsi"/>
          <w:sz w:val="22"/>
          <w:szCs w:val="22"/>
          <w:lang w:val="en-US"/>
        </w:rPr>
        <w:t xml:space="preserve"> ICD-10 codes for standard asthma exacerbations. </w:t>
      </w:r>
    </w:p>
    <w:tbl>
      <w:tblPr>
        <w:tblStyle w:val="aa"/>
        <w:tblW w:w="850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0"/>
      </w:tblGrid>
      <w:tr w:rsidR="00A23EF2" w:rsidRPr="0067128E" w:rsidTr="000317FD">
        <w:trPr>
          <w:trHeight w:val="401"/>
        </w:trPr>
        <w:tc>
          <w:tcPr>
            <w:tcW w:w="2835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b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b/>
                <w:sz w:val="22"/>
                <w:szCs w:val="22"/>
              </w:rPr>
              <w:t>Diagnosis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b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b/>
                <w:sz w:val="22"/>
                <w:szCs w:val="22"/>
              </w:rPr>
              <w:t>Standard diagnosis or diagnoses classified in (ICD-10 code)</w:t>
            </w:r>
          </w:p>
        </w:tc>
      </w:tr>
      <w:tr w:rsidR="00A23EF2" w:rsidRPr="0067128E" w:rsidTr="000317FD">
        <w:trPr>
          <w:trHeight w:val="401"/>
        </w:trPr>
        <w:tc>
          <w:tcPr>
            <w:tcW w:w="2835" w:type="dxa"/>
            <w:vAlign w:val="center"/>
          </w:tcPr>
          <w:p w:rsidR="00A23EF2" w:rsidRPr="0067128E" w:rsidRDefault="00A23EF2" w:rsidP="000317FD">
            <w:pPr>
              <w:spacing w:line="360" w:lineRule="auto"/>
              <w:jc w:val="both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Acute respiratory failure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jc w:val="both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Acute respiratory failure (J96.0)</w:t>
            </w:r>
          </w:p>
        </w:tc>
      </w:tr>
      <w:tr w:rsidR="00A23EF2" w:rsidRPr="0067128E" w:rsidTr="000317FD">
        <w:trPr>
          <w:trHeight w:val="401"/>
        </w:trPr>
        <w:tc>
          <w:tcPr>
            <w:tcW w:w="2835" w:type="dxa"/>
            <w:vAlign w:val="center"/>
          </w:tcPr>
          <w:p w:rsidR="00A23EF2" w:rsidRPr="0067128E" w:rsidRDefault="00A23EF2" w:rsidP="000317FD">
            <w:pPr>
              <w:spacing w:line="360" w:lineRule="auto"/>
              <w:jc w:val="both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Asthmatic attack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jc w:val="both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Status asthmaticus (J46)</w:t>
            </w:r>
          </w:p>
        </w:tc>
      </w:tr>
      <w:tr w:rsidR="00A23EF2" w:rsidRPr="0067128E" w:rsidTr="000317FD">
        <w:trPr>
          <w:trHeight w:val="401"/>
        </w:trPr>
        <w:tc>
          <w:tcPr>
            <w:tcW w:w="2835" w:type="dxa"/>
            <w:vAlign w:val="center"/>
          </w:tcPr>
          <w:p w:rsidR="00A23EF2" w:rsidRPr="0067128E" w:rsidRDefault="00A23EF2" w:rsidP="000317FD">
            <w:pPr>
              <w:spacing w:line="360" w:lineRule="auto"/>
              <w:jc w:val="both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Cyanosis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jc w:val="both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Cyanosis (R23.0)</w:t>
            </w:r>
          </w:p>
        </w:tc>
      </w:tr>
      <w:tr w:rsidR="00A23EF2" w:rsidRPr="0067128E" w:rsidTr="000317FD">
        <w:trPr>
          <w:trHeight w:val="401"/>
        </w:trPr>
        <w:tc>
          <w:tcPr>
            <w:tcW w:w="2835" w:type="dxa"/>
            <w:vAlign w:val="center"/>
          </w:tcPr>
          <w:p w:rsidR="00A23EF2" w:rsidRPr="0067128E" w:rsidRDefault="00A23EF2" w:rsidP="000317FD">
            <w:pPr>
              <w:spacing w:line="360" w:lineRule="auto"/>
              <w:jc w:val="both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Hypercapnia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jc w:val="both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Hypercapnia (part of R06.8)</w:t>
            </w:r>
          </w:p>
        </w:tc>
      </w:tr>
      <w:tr w:rsidR="00A23EF2" w:rsidRPr="0067128E" w:rsidTr="000317FD">
        <w:trPr>
          <w:trHeight w:val="401"/>
        </w:trPr>
        <w:tc>
          <w:tcPr>
            <w:tcW w:w="2835" w:type="dxa"/>
            <w:vAlign w:val="center"/>
          </w:tcPr>
          <w:p w:rsidR="00A23EF2" w:rsidRPr="0067128E" w:rsidRDefault="00A23EF2" w:rsidP="000317FD">
            <w:pPr>
              <w:spacing w:line="360" w:lineRule="auto"/>
              <w:jc w:val="both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Hypoxemia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jc w:val="both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Hypoxemia (part of R09.0)</w:t>
            </w:r>
          </w:p>
        </w:tc>
      </w:tr>
      <w:tr w:rsidR="00A23EF2" w:rsidRPr="0067128E" w:rsidTr="000317FD">
        <w:trPr>
          <w:trHeight w:val="401"/>
        </w:trPr>
        <w:tc>
          <w:tcPr>
            <w:tcW w:w="2835" w:type="dxa"/>
            <w:vAlign w:val="center"/>
          </w:tcPr>
          <w:p w:rsidR="00A23EF2" w:rsidRPr="0067128E" w:rsidRDefault="00A23EF2" w:rsidP="000317FD">
            <w:pPr>
              <w:spacing w:line="360" w:lineRule="auto"/>
              <w:jc w:val="both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Paroxysmal dyspnea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jc w:val="both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Paroxysmal dyspnea (part of R06.0)</w:t>
            </w:r>
          </w:p>
          <w:p w:rsidR="00A23EF2" w:rsidRPr="0067128E" w:rsidRDefault="00A23EF2" w:rsidP="000317FD">
            <w:pPr>
              <w:spacing w:line="360" w:lineRule="auto"/>
              <w:jc w:val="both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Dyspnea attack (part of R06.0)</w:t>
            </w:r>
          </w:p>
        </w:tc>
      </w:tr>
      <w:tr w:rsidR="00A23EF2" w:rsidRPr="0067128E" w:rsidTr="000317FD">
        <w:trPr>
          <w:trHeight w:val="401"/>
        </w:trPr>
        <w:tc>
          <w:tcPr>
            <w:tcW w:w="2835" w:type="dxa"/>
            <w:vAlign w:val="center"/>
          </w:tcPr>
          <w:p w:rsidR="00A23EF2" w:rsidRPr="0067128E" w:rsidRDefault="00A23EF2" w:rsidP="000317FD">
            <w:pPr>
              <w:spacing w:line="360" w:lineRule="auto"/>
              <w:jc w:val="both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Respiratory arrest</w:t>
            </w:r>
          </w:p>
        </w:tc>
        <w:tc>
          <w:tcPr>
            <w:tcW w:w="5670" w:type="dxa"/>
            <w:vAlign w:val="center"/>
          </w:tcPr>
          <w:p w:rsidR="00A23EF2" w:rsidRPr="0067128E" w:rsidRDefault="00A23EF2" w:rsidP="000317FD">
            <w:pPr>
              <w:spacing w:line="360" w:lineRule="auto"/>
              <w:jc w:val="both"/>
              <w:rPr>
                <w:rFonts w:asciiTheme="minorHAnsi" w:eastAsia="游ゴシック" w:hAnsiTheme="minorHAnsi" w:cstheme="minorHAnsi"/>
                <w:sz w:val="22"/>
                <w:szCs w:val="22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</w:rPr>
              <w:t>Respiratory arrest (R09.2)</w:t>
            </w:r>
          </w:p>
        </w:tc>
      </w:tr>
    </w:tbl>
    <w:p w:rsidR="00A23EF2" w:rsidRPr="0067128E" w:rsidRDefault="00A23EF2" w:rsidP="00A23EF2">
      <w:pPr>
        <w:spacing w:after="160" w:line="360" w:lineRule="auto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67128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From the WHO ICD-10 2016 </w:t>
      </w:r>
      <w:r w:rsidRPr="0067128E">
        <w:rPr>
          <w:rFonts w:asciiTheme="minorHAnsi" w:hAnsiTheme="minorHAnsi" w:cstheme="minorHAnsi"/>
          <w:bCs/>
          <w:sz w:val="22"/>
          <w:szCs w:val="22"/>
          <w:lang w:val="en-US"/>
        </w:rPr>
        <w:fldChar w:fldCharType="begin"/>
      </w:r>
      <w:r>
        <w:rPr>
          <w:rFonts w:asciiTheme="minorHAnsi" w:hAnsiTheme="minorHAnsi" w:cstheme="minorHAnsi"/>
          <w:bCs/>
          <w:sz w:val="22"/>
          <w:szCs w:val="22"/>
          <w:lang w:val="en-US"/>
        </w:rPr>
        <w:instrText xml:space="preserve"> ADDIN EN.CITE &lt;EndNote&gt;&lt;Cite&gt;&lt;Author&gt;World Health Organization&lt;/Author&gt;&lt;Year&gt;2016. &lt;/Year&gt;&lt;RecNum&gt;19&lt;/RecNum&gt;&lt;DisplayText&gt;[35]&lt;/DisplayText&gt;&lt;record&gt;&lt;rec-number&gt;19&lt;/rec-number&gt;&lt;foreign-keys&gt;&lt;key app="EN" db-id="teaevwe9pftpwrepwdxxwd5c0wespesx2vew" timestamp="1564500622"&gt;19&lt;/key&gt;&lt;/foreign-keys&gt;&lt;ref-type name="Web Page"&gt;12&lt;/ref-type&gt;&lt;contributors&gt;&lt;authors&gt;&lt;author&gt;World Health Organization, &lt;/author&gt;&lt;/authors&gt;&lt;/contributors&gt;&lt;titles&gt;&lt;title&gt;International statistical classification of diseases and related health problems 10th revision (ICD-10) version 2016&lt;/title&gt;&lt;/titles&gt;&lt;number&gt;30 July, 2019&lt;/number&gt;&lt;dates&gt;&lt;year&gt;2016. &lt;/year&gt;&lt;/dates&gt;&lt;urls&gt;&lt;related-urls&gt;&lt;url&gt;https://icd.who.int/browse10/2016/en&lt;/url&gt;&lt;/related-urls&gt;&lt;/urls&gt;&lt;/record&gt;&lt;/Cite&gt;&lt;/EndNote&gt;</w:instrText>
      </w:r>
      <w:r w:rsidRPr="0067128E">
        <w:rPr>
          <w:rFonts w:asciiTheme="minorHAnsi" w:hAnsiTheme="minorHAnsi" w:cstheme="minorHAnsi"/>
          <w:bCs/>
          <w:sz w:val="22"/>
          <w:szCs w:val="22"/>
          <w:lang w:val="en-US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[35]</w:t>
      </w:r>
      <w:r w:rsidRPr="0067128E">
        <w:rPr>
          <w:rFonts w:asciiTheme="minorHAnsi" w:hAnsiTheme="minorHAnsi" w:cstheme="minorHAnsi"/>
          <w:bCs/>
          <w:sz w:val="22"/>
          <w:szCs w:val="22"/>
          <w:lang w:val="en-US"/>
        </w:rPr>
        <w:fldChar w:fldCharType="end"/>
      </w:r>
      <w:r w:rsidRPr="0067128E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. </w:t>
      </w:r>
    </w:p>
    <w:p w:rsidR="00A23EF2" w:rsidRPr="0067128E" w:rsidRDefault="00A23EF2" w:rsidP="00A23EF2">
      <w:pPr>
        <w:spacing w:after="160" w:line="360" w:lineRule="auto"/>
        <w:rPr>
          <w:rFonts w:asciiTheme="minorHAnsi" w:hAnsiTheme="minorHAnsi" w:cstheme="minorHAnsi"/>
          <w:lang w:val="en-US"/>
        </w:rPr>
      </w:pPr>
      <w:r w:rsidRPr="0067128E">
        <w:rPr>
          <w:rFonts w:asciiTheme="minorHAnsi" w:hAnsiTheme="minorHAnsi" w:cstheme="minorHAnsi"/>
          <w:bCs/>
          <w:sz w:val="22"/>
          <w:szCs w:val="22"/>
          <w:lang w:val="en-US"/>
        </w:rPr>
        <w:t>ICD-10, International Statistical Classification of Diseases and Related Health Problems-10th revision; WHO, World Health Organization.</w:t>
      </w:r>
    </w:p>
    <w:p w:rsidR="00A23EF2" w:rsidRPr="0067128E" w:rsidRDefault="00A23EF2" w:rsidP="00A23EF2">
      <w:pPr>
        <w:pStyle w:val="Figurecaption"/>
        <w:rPr>
          <w:rFonts w:asciiTheme="minorHAnsi" w:eastAsia="游ゴシック" w:hAnsiTheme="minorHAnsi" w:cstheme="minorHAnsi"/>
          <w:sz w:val="20"/>
          <w:szCs w:val="20"/>
          <w:lang w:eastAsia="en-US"/>
        </w:rPr>
        <w:sectPr w:rsidR="00A23EF2" w:rsidRPr="0067128E" w:rsidSect="000317FD">
          <w:pgSz w:w="11901" w:h="16840" w:code="9"/>
          <w:pgMar w:top="1418" w:right="1701" w:bottom="1418" w:left="1701" w:header="709" w:footer="709" w:gutter="0"/>
          <w:cols w:space="708"/>
          <w:docGrid w:linePitch="360"/>
        </w:sectPr>
      </w:pPr>
    </w:p>
    <w:p w:rsidR="00A23EF2" w:rsidRPr="0067128E" w:rsidRDefault="00A23EF2" w:rsidP="00A23EF2">
      <w:pPr>
        <w:pStyle w:val="Figurecaption"/>
        <w:rPr>
          <w:rFonts w:asciiTheme="minorHAnsi" w:hAnsiTheme="minorHAnsi" w:cstheme="minorHAnsi"/>
          <w:sz w:val="22"/>
          <w:lang w:val="en-US"/>
        </w:rPr>
      </w:pPr>
      <w:r w:rsidRPr="0067128E">
        <w:rPr>
          <w:rFonts w:asciiTheme="minorHAnsi" w:hAnsiTheme="minorHAnsi" w:cstheme="minorHAnsi"/>
          <w:b/>
          <w:bCs/>
          <w:sz w:val="22"/>
          <w:lang w:val="en-US"/>
        </w:rPr>
        <w:lastRenderedPageBreak/>
        <w:t>Table S10.</w:t>
      </w:r>
      <w:r w:rsidRPr="0067128E">
        <w:rPr>
          <w:rFonts w:asciiTheme="minorHAnsi" w:hAnsiTheme="minorHAnsi" w:cstheme="minorHAnsi"/>
          <w:sz w:val="22"/>
          <w:lang w:val="en-US"/>
        </w:rPr>
        <w:t xml:space="preserve"> Database population in 2015, 2016, and 2017.</w:t>
      </w:r>
    </w:p>
    <w:tbl>
      <w:tblPr>
        <w:tblW w:w="1189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1615"/>
        <w:gridCol w:w="1289"/>
        <w:gridCol w:w="1546"/>
        <w:gridCol w:w="1261"/>
        <w:gridCol w:w="1574"/>
        <w:gridCol w:w="1233"/>
        <w:gridCol w:w="31"/>
      </w:tblGrid>
      <w:tr w:rsidR="00A23EF2" w:rsidRPr="0067128E" w:rsidTr="000317FD">
        <w:trPr>
          <w:gridAfter w:val="1"/>
          <w:wAfter w:w="31" w:type="dxa"/>
          <w:trHeight w:val="471"/>
        </w:trPr>
        <w:tc>
          <w:tcPr>
            <w:tcW w:w="3347" w:type="dxa"/>
            <w:tcBorders>
              <w:right w:val="nil"/>
            </w:tcBorders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  <w:t>Year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ja-JP"/>
              </w:rPr>
              <w:t>2015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ja-JP"/>
              </w:rPr>
              <w:t>2016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ja-JP"/>
              </w:rPr>
              <w:t>2017</w:t>
            </w:r>
          </w:p>
        </w:tc>
      </w:tr>
      <w:tr w:rsidR="00A23EF2" w:rsidRPr="0067128E" w:rsidTr="000317FD">
        <w:trPr>
          <w:gridAfter w:val="1"/>
          <w:wAfter w:w="31" w:type="dxa"/>
          <w:trHeight w:val="471"/>
        </w:trPr>
        <w:tc>
          <w:tcPr>
            <w:tcW w:w="3347" w:type="dxa"/>
            <w:tcBorders>
              <w:bottom w:val="nil"/>
              <w:right w:val="nil"/>
            </w:tcBorders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Health insurance society members joined throughout the year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2,637,964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EF2" w:rsidRPr="0067128E" w:rsidRDefault="00A23EF2" w:rsidP="000317F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3,339,495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3,497,886</w:t>
            </w:r>
          </w:p>
        </w:tc>
      </w:tr>
      <w:tr w:rsidR="00A23EF2" w:rsidRPr="0067128E" w:rsidTr="000317FD">
        <w:trPr>
          <w:gridAfter w:val="1"/>
          <w:wAfter w:w="31" w:type="dxa"/>
          <w:trHeight w:val="471"/>
        </w:trPr>
        <w:tc>
          <w:tcPr>
            <w:tcW w:w="33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Over 15 years of age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2,052,951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EF2" w:rsidRPr="0067128E" w:rsidRDefault="00A23EF2" w:rsidP="000317F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2,634,495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2,763,528</w:t>
            </w:r>
          </w:p>
        </w:tc>
      </w:tr>
      <w:tr w:rsidR="00A23EF2" w:rsidRPr="0067128E" w:rsidTr="000317FD">
        <w:trPr>
          <w:gridAfter w:val="1"/>
          <w:wAfter w:w="31" w:type="dxa"/>
          <w:trHeight w:val="471"/>
        </w:trPr>
        <w:tc>
          <w:tcPr>
            <w:tcW w:w="33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Asthma diagnosis (≥2 times)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89,147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EF2" w:rsidRPr="0067128E" w:rsidRDefault="00A23EF2" w:rsidP="000317F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123,132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114,575</w:t>
            </w:r>
          </w:p>
        </w:tc>
      </w:tr>
      <w:tr w:rsidR="00A23EF2" w:rsidRPr="0067128E" w:rsidTr="000317FD">
        <w:trPr>
          <w:gridAfter w:val="1"/>
          <w:wAfter w:w="31" w:type="dxa"/>
          <w:trHeight w:val="471"/>
        </w:trPr>
        <w:tc>
          <w:tcPr>
            <w:tcW w:w="33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Asthma diagnosis (≥4 times)</w:t>
            </w: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51,844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EF2" w:rsidRPr="0067128E" w:rsidRDefault="00A23EF2" w:rsidP="000317F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72,581</w:t>
            </w: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67,319</w:t>
            </w:r>
          </w:p>
        </w:tc>
      </w:tr>
      <w:tr w:rsidR="00A23EF2" w:rsidRPr="0067128E" w:rsidTr="000317FD">
        <w:trPr>
          <w:trHeight w:val="471"/>
        </w:trPr>
        <w:tc>
          <w:tcPr>
            <w:tcW w:w="3347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  <w:t>No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  <w:t>(asthma only)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  <w:t xml:space="preserve">Yes </w:t>
            </w:r>
            <w:r w:rsidRPr="0067128E"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  <w:br/>
              <w:t>(ACO)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  <w:t>No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  <w:t>(asthma only)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  <w:t xml:space="preserve">Yes </w:t>
            </w:r>
            <w:r w:rsidRPr="0067128E"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  <w:br/>
              <w:t>(ACO)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  <w:t>No</w:t>
            </w:r>
          </w:p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  <w:t>(asthma only)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  <w:t>Yes</w:t>
            </w:r>
            <w:r w:rsidRPr="0067128E">
              <w:rPr>
                <w:rFonts w:asciiTheme="minorHAnsi" w:eastAsia="游ゴシック" w:hAnsiTheme="minorHAnsi" w:cstheme="minorHAnsi"/>
                <w:b/>
                <w:sz w:val="22"/>
                <w:szCs w:val="22"/>
                <w:lang w:val="en-US" w:eastAsia="en-US"/>
              </w:rPr>
              <w:br/>
              <w:t>(ACO)</w:t>
            </w:r>
          </w:p>
        </w:tc>
      </w:tr>
      <w:tr w:rsidR="00A23EF2" w:rsidRPr="0067128E" w:rsidTr="000317FD">
        <w:trPr>
          <w:trHeight w:val="58"/>
        </w:trPr>
        <w:tc>
          <w:tcPr>
            <w:tcW w:w="334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ja-JP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ja-JP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ja-JP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ja-JP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ja-JP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ja-JP"/>
              </w:rPr>
            </w:pPr>
          </w:p>
        </w:tc>
      </w:tr>
      <w:tr w:rsidR="00A23EF2" w:rsidRPr="0067128E" w:rsidTr="000317FD">
        <w:trPr>
          <w:trHeight w:val="471"/>
        </w:trPr>
        <w:tc>
          <w:tcPr>
            <w:tcW w:w="33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COPD* diagnosis (≥2 times)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ja-JP"/>
              </w:rPr>
              <w:t>46,194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ja-JP"/>
              </w:rPr>
              <w:t>5650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64,259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8322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ja-JP"/>
              </w:rPr>
              <w:t>59,507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ja-JP"/>
              </w:rPr>
              <w:t>7812</w:t>
            </w:r>
          </w:p>
        </w:tc>
      </w:tr>
      <w:tr w:rsidR="00A23EF2" w:rsidRPr="0067128E" w:rsidTr="000317FD">
        <w:trPr>
          <w:trHeight w:val="471"/>
        </w:trPr>
        <w:tc>
          <w:tcPr>
            <w:tcW w:w="33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ICS prescription (including combination)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26,546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3669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36,414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5400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31,891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4996</w:t>
            </w:r>
          </w:p>
        </w:tc>
      </w:tr>
      <w:tr w:rsidR="00A23EF2" w:rsidRPr="0067128E" w:rsidTr="000317FD">
        <w:trPr>
          <w:trHeight w:val="471"/>
        </w:trPr>
        <w:tc>
          <w:tcPr>
            <w:tcW w:w="334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ICS/LABA prescription (combination)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22,377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3164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31,184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4728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27,471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4402</w:t>
            </w:r>
          </w:p>
        </w:tc>
      </w:tr>
      <w:tr w:rsidR="00A23EF2" w:rsidRPr="0067128E" w:rsidTr="000317FD">
        <w:trPr>
          <w:trHeight w:val="471"/>
        </w:trPr>
        <w:tc>
          <w:tcPr>
            <w:tcW w:w="33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vertAlign w:val="superscript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Triple therapy prescription</w:t>
            </w:r>
            <w:r w:rsidRPr="0067128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144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413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326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579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538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23EF2" w:rsidRPr="0067128E" w:rsidRDefault="00A23EF2" w:rsidP="000317FD">
            <w:pPr>
              <w:spacing w:line="360" w:lineRule="auto"/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游ゴシック" w:hAnsiTheme="minorHAnsi" w:cstheme="minorHAnsi"/>
                <w:sz w:val="22"/>
                <w:szCs w:val="22"/>
                <w:lang w:val="en-US" w:eastAsia="en-US"/>
              </w:rPr>
              <w:t>544</w:t>
            </w:r>
          </w:p>
        </w:tc>
      </w:tr>
    </w:tbl>
    <w:p w:rsidR="00A23EF2" w:rsidRPr="0067128E" w:rsidRDefault="00A23EF2" w:rsidP="00A23EF2">
      <w:pPr>
        <w:pStyle w:val="Paragraph"/>
        <w:spacing w:before="0"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67128E">
        <w:rPr>
          <w:rFonts w:asciiTheme="minorHAnsi" w:hAnsiTheme="minorHAnsi" w:cstheme="minorHAnsi"/>
          <w:sz w:val="22"/>
          <w:szCs w:val="22"/>
          <w:lang w:val="en-US"/>
        </w:rPr>
        <w:t xml:space="preserve">*Including chronic bronchitis and pulmonary emphysema; </w:t>
      </w:r>
      <w:r w:rsidRPr="0067128E">
        <w:rPr>
          <w:rFonts w:asciiTheme="minorHAnsi" w:hAnsiTheme="minorHAnsi" w:cstheme="minorHAnsi"/>
          <w:sz w:val="22"/>
          <w:szCs w:val="22"/>
          <w:shd w:val="clear" w:color="auto" w:fill="FFFFFF"/>
          <w:vertAlign w:val="superscript"/>
        </w:rPr>
        <w:t>†</w:t>
      </w:r>
      <w:r w:rsidRPr="0067128E">
        <w:rPr>
          <w:rFonts w:asciiTheme="minorHAnsi" w:hAnsiTheme="minorHAnsi" w:cstheme="minorHAnsi"/>
          <w:sz w:val="22"/>
          <w:szCs w:val="22"/>
          <w:lang w:val="en-US"/>
        </w:rPr>
        <w:t>ICS/LABA combination and tiotropium prescribed on the same day.</w:t>
      </w:r>
    </w:p>
    <w:p w:rsidR="00A23EF2" w:rsidRPr="0067128E" w:rsidRDefault="00A23EF2" w:rsidP="00A23EF2">
      <w:pPr>
        <w:pStyle w:val="Paragraph"/>
        <w:spacing w:before="0"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67128E">
        <w:rPr>
          <w:rFonts w:asciiTheme="minorHAnsi" w:hAnsiTheme="minorHAnsi" w:cstheme="minorHAnsi"/>
          <w:sz w:val="22"/>
          <w:szCs w:val="22"/>
          <w:lang w:val="en-US"/>
        </w:rPr>
        <w:t>ACO, asthma-COPD overlap; COPD, chronic obstructive pulmonary disease; ICS, inhaled corticosteroids; LABA, long-acting β</w:t>
      </w:r>
      <w:r w:rsidRPr="0067128E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2</w:t>
      </w:r>
      <w:r w:rsidRPr="0067128E">
        <w:rPr>
          <w:rFonts w:asciiTheme="minorHAnsi" w:hAnsiTheme="minorHAnsi" w:cstheme="minorHAnsi"/>
          <w:sz w:val="22"/>
          <w:szCs w:val="22"/>
          <w:lang w:val="en-US"/>
        </w:rPr>
        <w:t>-agonists.</w:t>
      </w:r>
      <w:r w:rsidRPr="0067128E">
        <w:rPr>
          <w:rFonts w:asciiTheme="minorHAnsi" w:hAnsiTheme="minorHAnsi" w:cstheme="minorHAnsi"/>
          <w:sz w:val="22"/>
          <w:szCs w:val="22"/>
          <w:lang w:val="en-US"/>
        </w:rPr>
        <w:br w:type="page"/>
      </w:r>
    </w:p>
    <w:p w:rsidR="00A23EF2" w:rsidRPr="0067128E" w:rsidRDefault="00A23EF2" w:rsidP="00A23EF2">
      <w:pPr>
        <w:pStyle w:val="Figurecaption"/>
        <w:rPr>
          <w:rFonts w:asciiTheme="minorHAnsi" w:hAnsiTheme="minorHAnsi" w:cstheme="minorHAnsi"/>
          <w:sz w:val="22"/>
          <w:szCs w:val="28"/>
          <w:lang w:val="en-US"/>
        </w:rPr>
      </w:pPr>
      <w:r w:rsidRPr="0067128E">
        <w:rPr>
          <w:rFonts w:asciiTheme="minorHAnsi" w:hAnsiTheme="minorHAnsi" w:cstheme="minorHAnsi"/>
          <w:b/>
          <w:bCs/>
          <w:sz w:val="22"/>
          <w:lang w:val="en-US"/>
        </w:rPr>
        <w:lastRenderedPageBreak/>
        <w:t>Table S11.</w:t>
      </w:r>
      <w:r w:rsidRPr="0067128E">
        <w:rPr>
          <w:rFonts w:asciiTheme="minorHAnsi" w:hAnsiTheme="minorHAnsi" w:cstheme="minorHAnsi"/>
          <w:sz w:val="22"/>
          <w:lang w:val="en-US"/>
        </w:rPr>
        <w:t xml:space="preserve"> Additional patient characteristics</w:t>
      </w:r>
    </w:p>
    <w:tbl>
      <w:tblPr>
        <w:tblW w:w="13932" w:type="dxa"/>
        <w:tblInd w:w="-5" w:type="dxa"/>
        <w:tblLook w:val="04A0" w:firstRow="1" w:lastRow="0" w:firstColumn="1" w:lastColumn="0" w:noHBand="0" w:noVBand="1"/>
      </w:tblPr>
      <w:tblGrid>
        <w:gridCol w:w="2694"/>
        <w:gridCol w:w="3021"/>
        <w:gridCol w:w="527"/>
        <w:gridCol w:w="1922"/>
        <w:gridCol w:w="1659"/>
        <w:gridCol w:w="264"/>
        <w:gridCol w:w="1922"/>
        <w:gridCol w:w="1923"/>
      </w:tblGrid>
      <w:tr w:rsidR="00A23EF2" w:rsidRPr="0067128E" w:rsidTr="000317FD">
        <w:trPr>
          <w:trHeight w:val="582"/>
        </w:trPr>
        <w:tc>
          <w:tcPr>
            <w:tcW w:w="5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ＭＳ ゴシック" w:hAnsiTheme="minorHAnsi" w:cstheme="minorHAnsi"/>
                <w:b/>
                <w:sz w:val="22"/>
                <w:szCs w:val="22"/>
                <w:lang w:val="en-US" w:eastAsia="en-US"/>
              </w:rPr>
              <w:t xml:space="preserve">Comorbid COPD </w:t>
            </w:r>
            <w:r w:rsidRPr="0067128E">
              <w:rPr>
                <w:rFonts w:asciiTheme="minorHAnsi" w:eastAsia="ＭＳ ゴシック" w:hAnsiTheme="minorHAnsi" w:cstheme="minorHAnsi"/>
                <w:b/>
                <w:sz w:val="22"/>
                <w:szCs w:val="22"/>
                <w:lang w:val="en-US" w:eastAsia="en-US"/>
              </w:rPr>
              <w:br/>
            </w:r>
            <w:r w:rsidRPr="0067128E">
              <w:rPr>
                <w:rFonts w:asciiTheme="minorHAnsi" w:eastAsia="ＭＳ ゴシック" w:hAnsiTheme="minorHAnsi" w:cstheme="minorHAnsi"/>
                <w:b/>
                <w:sz w:val="22"/>
                <w:szCs w:val="22"/>
                <w:lang w:val="en-US" w:eastAsia="ja-JP"/>
              </w:rPr>
              <w:t>cohort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jc w:val="center"/>
              <w:rPr>
                <w:rFonts w:asciiTheme="minorHAnsi" w:eastAsia="ＭＳ ゴシック" w:hAnsiTheme="minorHAnsi" w:cstheme="minorHAnsi"/>
                <w:b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b/>
                <w:sz w:val="22"/>
                <w:szCs w:val="22"/>
                <w:lang w:val="en-US" w:eastAsia="ja-JP"/>
              </w:rPr>
              <w:t>Asthma only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jc w:val="center"/>
              <w:rPr>
                <w:rFonts w:asciiTheme="minorHAnsi" w:eastAsia="ＭＳ ゴシック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ＭＳ ゴシック" w:hAnsiTheme="minorHAnsi" w:cstheme="minorHAnsi"/>
                <w:b/>
                <w:sz w:val="22"/>
                <w:szCs w:val="22"/>
                <w:lang w:val="en-US" w:eastAsia="en-US"/>
              </w:rPr>
              <w:t>ACO</w:t>
            </w:r>
          </w:p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jc w:val="center"/>
              <w:rPr>
                <w:rFonts w:asciiTheme="minorHAnsi" w:eastAsia="ＭＳ ゴシック" w:hAnsiTheme="minorHAnsi" w:cstheme="minorHAnsi"/>
                <w:b/>
                <w:sz w:val="22"/>
                <w:szCs w:val="22"/>
                <w:lang w:val="en-US" w:eastAsia="en-US"/>
              </w:rPr>
            </w:pPr>
          </w:p>
        </w:tc>
      </w:tr>
      <w:tr w:rsidR="00A23EF2" w:rsidRPr="0067128E" w:rsidTr="000317FD">
        <w:trPr>
          <w:trHeight w:val="480"/>
        </w:trPr>
        <w:tc>
          <w:tcPr>
            <w:tcW w:w="62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jc w:val="center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ＭＳ ゴシック" w:hAnsiTheme="minorHAnsi" w:cstheme="minorHAnsi"/>
                <w:b/>
                <w:sz w:val="22"/>
                <w:szCs w:val="22"/>
                <w:lang w:val="en-US" w:eastAsia="en-US"/>
              </w:rPr>
              <w:t>ICS/LABA</w:t>
            </w:r>
          </w:p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ＭＳ ゴシック" w:hAnsiTheme="minorHAnsi" w:cstheme="minorHAnsi"/>
                <w:b/>
                <w:sz w:val="22"/>
                <w:szCs w:val="22"/>
                <w:lang w:val="en-US" w:eastAsia="en-US"/>
              </w:rPr>
              <w:t>(n=1321)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b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b/>
                <w:sz w:val="22"/>
                <w:szCs w:val="22"/>
                <w:lang w:val="en-US" w:eastAsia="ja-JP"/>
              </w:rPr>
              <w:t>Triple</w:t>
            </w:r>
          </w:p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ＭＳ ゴシック" w:hAnsiTheme="minorHAnsi" w:cstheme="minorHAnsi"/>
                <w:b/>
                <w:sz w:val="22"/>
                <w:szCs w:val="22"/>
                <w:lang w:val="en-US" w:eastAsia="en-US"/>
              </w:rPr>
              <w:t>(n=225)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ＭＳ ゴシック" w:hAnsiTheme="minorHAnsi" w:cstheme="minorHAnsi"/>
                <w:b/>
                <w:sz w:val="22"/>
                <w:szCs w:val="22"/>
                <w:lang w:val="en-US" w:eastAsia="en-US"/>
              </w:rPr>
              <w:t>ICS/LABA</w:t>
            </w:r>
          </w:p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ＭＳ ゴシック" w:hAnsiTheme="minorHAnsi" w:cstheme="minorHAnsi"/>
                <w:b/>
                <w:sz w:val="22"/>
                <w:szCs w:val="22"/>
                <w:lang w:val="en-US" w:eastAsia="en-US"/>
              </w:rPr>
              <w:t>(n=100)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b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b/>
                <w:sz w:val="22"/>
                <w:szCs w:val="22"/>
                <w:lang w:val="en-US" w:eastAsia="ja-JP"/>
              </w:rPr>
              <w:t>Triple</w:t>
            </w:r>
          </w:p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b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b/>
                <w:sz w:val="22"/>
                <w:szCs w:val="22"/>
                <w:lang w:val="en-US" w:eastAsia="en-US"/>
              </w:rPr>
              <w:t>(n=99</w:t>
            </w:r>
            <w:r w:rsidRPr="0067128E">
              <w:rPr>
                <w:rFonts w:asciiTheme="minorHAnsi" w:eastAsia="ＭＳ ゴシック" w:hAnsiTheme="minorHAnsi" w:cstheme="minorHAnsi"/>
                <w:b/>
                <w:sz w:val="22"/>
                <w:szCs w:val="22"/>
                <w:lang w:val="en-US" w:eastAsia="ja-JP"/>
              </w:rPr>
              <w:t>)</w:t>
            </w:r>
          </w:p>
        </w:tc>
      </w:tr>
      <w:tr w:rsidR="00A23EF2" w:rsidRPr="0067128E" w:rsidTr="000317FD">
        <w:trPr>
          <w:trHeight w:val="287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Long-term management</w:t>
            </w:r>
          </w:p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treatment</w:t>
            </w:r>
          </w:p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 xml:space="preserve">(60 days prior to </w:t>
            </w: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br/>
              <w:t>index date)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Transdermal LABA, n (%)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91 (6.9)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18 (8.0)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8 (8.0)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9 (9.1)</w:t>
            </w:r>
          </w:p>
        </w:tc>
      </w:tr>
      <w:tr w:rsidR="00A23EF2" w:rsidRPr="0067128E" w:rsidTr="000317FD">
        <w:trPr>
          <w:trHeight w:val="287"/>
        </w:trPr>
        <w:tc>
          <w:tcPr>
            <w:tcW w:w="2694" w:type="dxa"/>
            <w:vMerge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548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Oral LABA, n (%)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37 (2.8)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6 (2.7)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2 (2.0)</w:t>
            </w:r>
          </w:p>
        </w:tc>
        <w:tc>
          <w:tcPr>
            <w:tcW w:w="1923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3 (3.0)</w:t>
            </w:r>
          </w:p>
        </w:tc>
      </w:tr>
      <w:tr w:rsidR="00A23EF2" w:rsidRPr="0067128E" w:rsidTr="000317FD">
        <w:trPr>
          <w:trHeight w:val="219"/>
        </w:trPr>
        <w:tc>
          <w:tcPr>
            <w:tcW w:w="2694" w:type="dxa"/>
            <w:vMerge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548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Long-term macrolides, n (%)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29 (2.2)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9 (4.0)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5 (5.0)</w:t>
            </w:r>
          </w:p>
        </w:tc>
        <w:tc>
          <w:tcPr>
            <w:tcW w:w="1923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8 (8.1)</w:t>
            </w:r>
          </w:p>
        </w:tc>
      </w:tr>
      <w:tr w:rsidR="00A23EF2" w:rsidRPr="0067128E" w:rsidTr="000317FD">
        <w:trPr>
          <w:trHeight w:val="209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Home oxygen therapy, n (%)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7 (0.5)</w:t>
            </w:r>
          </w:p>
        </w:tc>
        <w:tc>
          <w:tcPr>
            <w:tcW w:w="1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5 (2.2)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1 (1.0)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5 (5.1)</w:t>
            </w:r>
          </w:p>
        </w:tc>
      </w:tr>
      <w:tr w:rsidR="00A23EF2" w:rsidRPr="0067128E" w:rsidTr="000317FD">
        <w:trPr>
          <w:trHeight w:val="311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Exacerbation/symptomatic treatment</w:t>
            </w:r>
          </w:p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(1 year prior to index date)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Number of SABA inhalations*,</w:t>
            </w: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br/>
            </w:r>
            <w:proofErr w:type="spellStart"/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mean</w:t>
            </w: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  <w:t>±SD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  <w:t>93.6±311.9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  <w:t>264.4±760.8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  <w:t>96.2±269.3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  <w:t>194.1±364.6</w:t>
            </w:r>
          </w:p>
        </w:tc>
      </w:tr>
      <w:tr w:rsidR="00A23EF2" w:rsidRPr="0067128E" w:rsidTr="000317FD">
        <w:trPr>
          <w:trHeight w:val="302"/>
        </w:trPr>
        <w:tc>
          <w:tcPr>
            <w:tcW w:w="2694" w:type="dxa"/>
            <w:vMerge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548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Oral SABA, n (%)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8 (0.6)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1 (0.4)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1 (1.0)</w:t>
            </w:r>
          </w:p>
        </w:tc>
        <w:tc>
          <w:tcPr>
            <w:tcW w:w="1923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1 (1.0)</w:t>
            </w:r>
          </w:p>
        </w:tc>
      </w:tr>
      <w:tr w:rsidR="00A23EF2" w:rsidRPr="0067128E" w:rsidTr="000317FD">
        <w:trPr>
          <w:trHeight w:val="287"/>
        </w:trPr>
        <w:tc>
          <w:tcPr>
            <w:tcW w:w="2694" w:type="dxa"/>
            <w:vMerge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548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Inj. SABA, n (%)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0 (0.0)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0 (0.0)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0 (0.0)</w:t>
            </w:r>
          </w:p>
        </w:tc>
        <w:tc>
          <w:tcPr>
            <w:tcW w:w="1923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0 (0.0)</w:t>
            </w:r>
          </w:p>
        </w:tc>
      </w:tr>
      <w:tr w:rsidR="00A23EF2" w:rsidRPr="0067128E" w:rsidTr="000317FD">
        <w:trPr>
          <w:trHeight w:val="567"/>
        </w:trPr>
        <w:tc>
          <w:tcPr>
            <w:tcW w:w="2694" w:type="dxa"/>
            <w:vMerge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548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 xml:space="preserve">Total OCS dose (mg prednisolone equivalent), </w:t>
            </w:r>
            <w:proofErr w:type="spellStart"/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mean</w:t>
            </w: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  <w:t>±SD</w:t>
            </w:r>
            <w:proofErr w:type="spellEnd"/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  <w:t>54.9±228.7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  <w:t>276.3±631.4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  <w:t>70.9±250.8</w:t>
            </w:r>
          </w:p>
        </w:tc>
        <w:tc>
          <w:tcPr>
            <w:tcW w:w="1923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  <w:t>365.9±906.7</w:t>
            </w:r>
          </w:p>
        </w:tc>
      </w:tr>
      <w:tr w:rsidR="00A23EF2" w:rsidRPr="0067128E" w:rsidTr="000317FD">
        <w:trPr>
          <w:trHeight w:val="302"/>
        </w:trPr>
        <w:tc>
          <w:tcPr>
            <w:tcW w:w="2694" w:type="dxa"/>
            <w:vMerge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548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Cough suppressants, n (%)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742 (56.2)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123 (54.7)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57 (57.0)</w:t>
            </w:r>
          </w:p>
        </w:tc>
        <w:tc>
          <w:tcPr>
            <w:tcW w:w="1923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60 (60.6)</w:t>
            </w:r>
          </w:p>
        </w:tc>
      </w:tr>
      <w:tr w:rsidR="00A23EF2" w:rsidRPr="0067128E" w:rsidTr="000317FD">
        <w:trPr>
          <w:trHeight w:val="287"/>
        </w:trPr>
        <w:tc>
          <w:tcPr>
            <w:tcW w:w="2694" w:type="dxa"/>
            <w:vMerge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548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SAMA, n (%)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4 (0.3)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1 (0.4)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2 (2.0)</w:t>
            </w:r>
          </w:p>
        </w:tc>
        <w:tc>
          <w:tcPr>
            <w:tcW w:w="1923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1 (1.0)</w:t>
            </w:r>
          </w:p>
        </w:tc>
      </w:tr>
      <w:tr w:rsidR="00A23EF2" w:rsidRPr="0067128E" w:rsidTr="000317FD">
        <w:trPr>
          <w:trHeight w:val="287"/>
        </w:trPr>
        <w:tc>
          <w:tcPr>
            <w:tcW w:w="2694" w:type="dxa"/>
            <w:vMerge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548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Oxygen, n (%)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24 (1.8)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13 (5.8)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4 (4.0)</w:t>
            </w:r>
          </w:p>
        </w:tc>
        <w:tc>
          <w:tcPr>
            <w:tcW w:w="1923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8 (8.1)</w:t>
            </w:r>
          </w:p>
        </w:tc>
      </w:tr>
      <w:tr w:rsidR="00A23EF2" w:rsidRPr="0067128E" w:rsidTr="000317FD">
        <w:trPr>
          <w:trHeight w:val="302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Inj. adrenaline, n (%)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24 (1.8)</w:t>
            </w:r>
          </w:p>
        </w:tc>
        <w:tc>
          <w:tcPr>
            <w:tcW w:w="1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7 (3.1)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1 (1.0)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5 (5.1)</w:t>
            </w:r>
          </w:p>
        </w:tc>
      </w:tr>
      <w:tr w:rsidR="00A23EF2" w:rsidRPr="0067128E" w:rsidTr="000317FD">
        <w:trPr>
          <w:trHeight w:val="287"/>
        </w:trPr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Common comorbidities</w:t>
            </w: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vertAlign w:val="superscript"/>
                <w:lang w:val="en-US" w:eastAsia="ja-JP"/>
              </w:rPr>
              <w:t xml:space="preserve">‡ </w:t>
            </w: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vertAlign w:val="superscript"/>
                <w:lang w:val="en-US" w:eastAsia="ja-JP"/>
              </w:rPr>
              <w:br/>
            </w: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(1 year prior to index date)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</w:p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lastRenderedPageBreak/>
              <w:t>ABPM, n (%)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</w:p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lastRenderedPageBreak/>
              <w:t>1 (0.1)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</w:p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lastRenderedPageBreak/>
              <w:t>0 (0.0)</w:t>
            </w: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</w:p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lastRenderedPageBreak/>
              <w:t>0 (0.0)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</w:p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lastRenderedPageBreak/>
              <w:t>0 (0.0)</w:t>
            </w:r>
          </w:p>
        </w:tc>
      </w:tr>
      <w:tr w:rsidR="00A23EF2" w:rsidRPr="0067128E" w:rsidTr="000317FD">
        <w:trPr>
          <w:trHeight w:val="287"/>
        </w:trPr>
        <w:tc>
          <w:tcPr>
            <w:tcW w:w="2694" w:type="dxa"/>
            <w:vMerge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548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Anaphylactic shock, n (%)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3 (0.2)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1 (0.4)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1 (1.0)</w:t>
            </w:r>
          </w:p>
        </w:tc>
        <w:tc>
          <w:tcPr>
            <w:tcW w:w="1923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0 (0.0)</w:t>
            </w:r>
          </w:p>
        </w:tc>
      </w:tr>
      <w:tr w:rsidR="00A23EF2" w:rsidRPr="0067128E" w:rsidTr="000317FD">
        <w:trPr>
          <w:trHeight w:val="302"/>
        </w:trPr>
        <w:tc>
          <w:tcPr>
            <w:tcW w:w="2694" w:type="dxa"/>
            <w:vMerge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548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Angina pectoris, n (%)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30 (2.3)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7 (3.1)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3 (3.0)</w:t>
            </w:r>
          </w:p>
        </w:tc>
        <w:tc>
          <w:tcPr>
            <w:tcW w:w="1923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5 (5.1)</w:t>
            </w:r>
          </w:p>
        </w:tc>
      </w:tr>
      <w:tr w:rsidR="00A23EF2" w:rsidRPr="0067128E" w:rsidTr="000317FD">
        <w:trPr>
          <w:trHeight w:val="277"/>
        </w:trPr>
        <w:tc>
          <w:tcPr>
            <w:tcW w:w="2694" w:type="dxa"/>
            <w:vMerge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548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Angle closure glaucoma, n (%)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0 (0.0)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0 (0.0)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0 (0.0)</w:t>
            </w:r>
          </w:p>
        </w:tc>
        <w:tc>
          <w:tcPr>
            <w:tcW w:w="1923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0 (0.0)</w:t>
            </w:r>
          </w:p>
        </w:tc>
      </w:tr>
      <w:tr w:rsidR="00A23EF2" w:rsidRPr="0067128E" w:rsidTr="000317FD">
        <w:trPr>
          <w:trHeight w:val="302"/>
        </w:trPr>
        <w:tc>
          <w:tcPr>
            <w:tcW w:w="2694" w:type="dxa"/>
            <w:vMerge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548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Atrial fibrillation, n (%)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15 (1.1)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3 (1.3)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0 (0.0)</w:t>
            </w:r>
          </w:p>
        </w:tc>
        <w:tc>
          <w:tcPr>
            <w:tcW w:w="1923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3 (3.0)</w:t>
            </w:r>
          </w:p>
        </w:tc>
      </w:tr>
      <w:tr w:rsidR="00A23EF2" w:rsidRPr="0067128E" w:rsidTr="000317FD">
        <w:trPr>
          <w:trHeight w:val="287"/>
        </w:trPr>
        <w:tc>
          <w:tcPr>
            <w:tcW w:w="2694" w:type="dxa"/>
            <w:vMerge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548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BPH</w:t>
            </w:r>
            <w:r w:rsidRPr="0067128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vertAlign w:val="superscript"/>
              </w:rPr>
              <w:t>†</w:t>
            </w:r>
            <w:r w:rsidRPr="0067128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</w:t>
            </w: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 xml:space="preserve"> n (%)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15 (2.5)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6 (5.7)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1 (2.0)</w:t>
            </w:r>
          </w:p>
        </w:tc>
        <w:tc>
          <w:tcPr>
            <w:tcW w:w="1923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5 (8.8)</w:t>
            </w:r>
          </w:p>
        </w:tc>
      </w:tr>
      <w:tr w:rsidR="00A23EF2" w:rsidRPr="0067128E" w:rsidTr="000317FD">
        <w:trPr>
          <w:trHeight w:val="302"/>
        </w:trPr>
        <w:tc>
          <w:tcPr>
            <w:tcW w:w="2694" w:type="dxa"/>
            <w:vMerge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548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Diabetes mellitus, n (%)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  <w:t>129 (9.8)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  <w:t>24 (10.7)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  <w:t>15 (15.0)</w:t>
            </w:r>
          </w:p>
        </w:tc>
        <w:tc>
          <w:tcPr>
            <w:tcW w:w="1923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  <w:t>24 (24.4)</w:t>
            </w:r>
          </w:p>
        </w:tc>
      </w:tr>
      <w:tr w:rsidR="00A23EF2" w:rsidRPr="0067128E" w:rsidTr="000317FD">
        <w:trPr>
          <w:trHeight w:val="287"/>
        </w:trPr>
        <w:tc>
          <w:tcPr>
            <w:tcW w:w="2694" w:type="dxa"/>
            <w:vMerge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548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Dyslipidemia, n (%)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256 (19.4)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47 (21.0)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38 (38.0)</w:t>
            </w:r>
          </w:p>
        </w:tc>
        <w:tc>
          <w:tcPr>
            <w:tcW w:w="1923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38 (38.4)</w:t>
            </w:r>
          </w:p>
        </w:tc>
      </w:tr>
      <w:tr w:rsidR="00A23EF2" w:rsidRPr="0067128E" w:rsidTr="000317FD">
        <w:trPr>
          <w:trHeight w:val="287"/>
        </w:trPr>
        <w:tc>
          <w:tcPr>
            <w:tcW w:w="2694" w:type="dxa"/>
            <w:vMerge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548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EGPA, n (%)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2 (0.2)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0 (0.0)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0 (0.0)</w:t>
            </w:r>
          </w:p>
        </w:tc>
        <w:tc>
          <w:tcPr>
            <w:tcW w:w="1923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1 (1.0)</w:t>
            </w:r>
          </w:p>
        </w:tc>
      </w:tr>
      <w:tr w:rsidR="00A23EF2" w:rsidRPr="0067128E" w:rsidTr="000317FD">
        <w:trPr>
          <w:trHeight w:val="302"/>
        </w:trPr>
        <w:tc>
          <w:tcPr>
            <w:tcW w:w="2694" w:type="dxa"/>
            <w:vMerge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548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Food allergy, n (%)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4 (0.3)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2 (0.9)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0 (0.0)</w:t>
            </w:r>
          </w:p>
        </w:tc>
        <w:tc>
          <w:tcPr>
            <w:tcW w:w="1923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2 (2.0)</w:t>
            </w:r>
          </w:p>
        </w:tc>
      </w:tr>
      <w:tr w:rsidR="00A23EF2" w:rsidRPr="0067128E" w:rsidTr="000317FD">
        <w:trPr>
          <w:trHeight w:val="287"/>
        </w:trPr>
        <w:tc>
          <w:tcPr>
            <w:tcW w:w="2694" w:type="dxa"/>
            <w:vMerge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548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Hypertension, n (%)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228 (17.3)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50 (22.2)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31 (31.0)</w:t>
            </w:r>
          </w:p>
        </w:tc>
        <w:tc>
          <w:tcPr>
            <w:tcW w:w="1923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31 (31.3)</w:t>
            </w:r>
          </w:p>
        </w:tc>
      </w:tr>
      <w:tr w:rsidR="00A23EF2" w:rsidRPr="0067128E" w:rsidTr="000317FD">
        <w:trPr>
          <w:trHeight w:val="223"/>
        </w:trPr>
        <w:tc>
          <w:tcPr>
            <w:tcW w:w="2694" w:type="dxa"/>
            <w:vMerge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548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Hyperuricemia/Gout, n (%)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92 (7.0)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23 (10.2)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16 (16.0)</w:t>
            </w:r>
          </w:p>
        </w:tc>
        <w:tc>
          <w:tcPr>
            <w:tcW w:w="1923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14 (14.1)</w:t>
            </w:r>
          </w:p>
        </w:tc>
      </w:tr>
      <w:tr w:rsidR="00A23EF2" w:rsidRPr="0067128E" w:rsidTr="000317FD">
        <w:trPr>
          <w:trHeight w:val="287"/>
        </w:trPr>
        <w:tc>
          <w:tcPr>
            <w:tcW w:w="2694" w:type="dxa"/>
            <w:vMerge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548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 xml:space="preserve">Hyperventilation, n (%) 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4 (0.3)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1 (0.4)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1 (1.0)</w:t>
            </w:r>
          </w:p>
        </w:tc>
        <w:tc>
          <w:tcPr>
            <w:tcW w:w="1923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0 (0.0)</w:t>
            </w:r>
          </w:p>
        </w:tc>
      </w:tr>
      <w:tr w:rsidR="00A23EF2" w:rsidRPr="0067128E" w:rsidTr="000317FD">
        <w:trPr>
          <w:trHeight w:val="302"/>
        </w:trPr>
        <w:tc>
          <w:tcPr>
            <w:tcW w:w="2694" w:type="dxa"/>
            <w:vMerge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548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Lung cancer, n (%)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2 (0.2)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1 (0.4)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0 (0.0)</w:t>
            </w:r>
          </w:p>
        </w:tc>
        <w:tc>
          <w:tcPr>
            <w:tcW w:w="1923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1 (1.0)</w:t>
            </w:r>
          </w:p>
        </w:tc>
      </w:tr>
      <w:tr w:rsidR="00A23EF2" w:rsidRPr="0067128E" w:rsidTr="000317FD">
        <w:trPr>
          <w:trHeight w:val="295"/>
        </w:trPr>
        <w:tc>
          <w:tcPr>
            <w:tcW w:w="2694" w:type="dxa"/>
            <w:vMerge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548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Myocardial infarction, n (%)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3 (0.2)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0 (0.0)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0 (0.0)</w:t>
            </w:r>
          </w:p>
        </w:tc>
        <w:tc>
          <w:tcPr>
            <w:tcW w:w="1923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0 (0.0)</w:t>
            </w:r>
          </w:p>
        </w:tc>
      </w:tr>
      <w:tr w:rsidR="00A23EF2" w:rsidRPr="0067128E" w:rsidTr="000317FD">
        <w:trPr>
          <w:trHeight w:val="302"/>
        </w:trPr>
        <w:tc>
          <w:tcPr>
            <w:tcW w:w="2694" w:type="dxa"/>
            <w:vMerge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548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Nasal polyps, n (%)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  <w:t>11 (0.8)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  <w:t>2 (0.9)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  <w:t>0 (0.0)</w:t>
            </w:r>
          </w:p>
        </w:tc>
        <w:tc>
          <w:tcPr>
            <w:tcW w:w="1923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  <w:t>0 (0.0)</w:t>
            </w:r>
          </w:p>
        </w:tc>
      </w:tr>
      <w:tr w:rsidR="00A23EF2" w:rsidRPr="0067128E" w:rsidTr="000317FD">
        <w:trPr>
          <w:trHeight w:val="287"/>
        </w:trPr>
        <w:tc>
          <w:tcPr>
            <w:tcW w:w="2694" w:type="dxa"/>
            <w:vMerge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548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Pleurisy, n (%)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2 (0.2)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1 (0.4)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0 (0.0)</w:t>
            </w:r>
          </w:p>
        </w:tc>
        <w:tc>
          <w:tcPr>
            <w:tcW w:w="1923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1 (1.0)</w:t>
            </w:r>
          </w:p>
        </w:tc>
      </w:tr>
      <w:tr w:rsidR="00A23EF2" w:rsidRPr="0067128E" w:rsidTr="000317FD">
        <w:trPr>
          <w:trHeight w:val="287"/>
        </w:trPr>
        <w:tc>
          <w:tcPr>
            <w:tcW w:w="2694" w:type="dxa"/>
            <w:vMerge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548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Pneumothorax, n (%)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1 (0.1)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0 (0.0)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0 (0.0)</w:t>
            </w:r>
          </w:p>
        </w:tc>
        <w:tc>
          <w:tcPr>
            <w:tcW w:w="1923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1 (1.0)</w:t>
            </w:r>
          </w:p>
        </w:tc>
      </w:tr>
      <w:tr w:rsidR="00A23EF2" w:rsidRPr="0067128E" w:rsidTr="000317FD">
        <w:trPr>
          <w:trHeight w:val="287"/>
        </w:trPr>
        <w:tc>
          <w:tcPr>
            <w:tcW w:w="2694" w:type="dxa"/>
            <w:vMerge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548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Pulmonary embolism, n (%)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0 (0.0)</w:t>
            </w:r>
          </w:p>
        </w:tc>
        <w:tc>
          <w:tcPr>
            <w:tcW w:w="1923" w:type="dxa"/>
            <w:gridSpan w:val="2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0 (0.0)</w:t>
            </w:r>
          </w:p>
        </w:tc>
        <w:tc>
          <w:tcPr>
            <w:tcW w:w="1922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0 (0.0)</w:t>
            </w:r>
          </w:p>
        </w:tc>
        <w:tc>
          <w:tcPr>
            <w:tcW w:w="1923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0 (0.0)</w:t>
            </w:r>
          </w:p>
        </w:tc>
      </w:tr>
      <w:tr w:rsidR="00A23EF2" w:rsidRPr="0067128E" w:rsidTr="000317FD">
        <w:trPr>
          <w:trHeight w:val="80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jc w:val="center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35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Valve disorder, n (%)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14 (1.1)</w:t>
            </w:r>
          </w:p>
        </w:tc>
        <w:tc>
          <w:tcPr>
            <w:tcW w:w="19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1 (0.4)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3 (3.0)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0 (0.0)</w:t>
            </w:r>
          </w:p>
        </w:tc>
      </w:tr>
    </w:tbl>
    <w:p w:rsidR="00A23EF2" w:rsidRPr="0067128E" w:rsidRDefault="00A23EF2" w:rsidP="00A23EF2">
      <w:pPr>
        <w:pStyle w:val="Paragraph"/>
        <w:spacing w:before="0"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67128E">
        <w:rPr>
          <w:rFonts w:asciiTheme="minorHAnsi" w:hAnsiTheme="minorHAnsi" w:cstheme="minorHAnsi"/>
          <w:sz w:val="22"/>
          <w:szCs w:val="22"/>
          <w:lang w:val="en-US"/>
        </w:rPr>
        <w:t xml:space="preserve">*Excluding budesonide/formoterol users; </w:t>
      </w:r>
      <w:r w:rsidRPr="0067128E">
        <w:rPr>
          <w:rFonts w:asciiTheme="minorHAnsi" w:hAnsiTheme="minorHAnsi" w:cstheme="minorHAnsi"/>
          <w:sz w:val="22"/>
          <w:szCs w:val="22"/>
          <w:shd w:val="clear" w:color="auto" w:fill="FFFFFF"/>
          <w:vertAlign w:val="superscript"/>
        </w:rPr>
        <w:t>†</w:t>
      </w:r>
      <w:r w:rsidRPr="0067128E">
        <w:rPr>
          <w:rFonts w:asciiTheme="minorHAnsi" w:hAnsiTheme="minorHAnsi" w:cstheme="minorHAnsi"/>
          <w:sz w:val="22"/>
          <w:szCs w:val="22"/>
          <w:lang w:val="en-US"/>
        </w:rPr>
        <w:t xml:space="preserve">excluding women; </w:t>
      </w:r>
      <w:r w:rsidRPr="0067128E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‡</w:t>
      </w:r>
      <w:r w:rsidRPr="0067128E">
        <w:rPr>
          <w:rFonts w:asciiTheme="minorHAnsi" w:hAnsiTheme="minorHAnsi" w:cstheme="minorHAnsi"/>
          <w:sz w:val="22"/>
          <w:szCs w:val="22"/>
          <w:lang w:val="en-US"/>
        </w:rPr>
        <w:t xml:space="preserve">related to asthma or allergy, respiratory symptoms, tiotropium contraindication and other. </w:t>
      </w:r>
    </w:p>
    <w:p w:rsidR="00A23EF2" w:rsidRPr="0067128E" w:rsidRDefault="00A23EF2" w:rsidP="00A23EF2">
      <w:pPr>
        <w:pStyle w:val="Paragraph"/>
        <w:spacing w:before="0" w:line="360" w:lineRule="auto"/>
        <w:rPr>
          <w:rFonts w:asciiTheme="minorHAnsi" w:hAnsiTheme="minorHAnsi" w:cstheme="minorHAnsi"/>
          <w:sz w:val="22"/>
          <w:szCs w:val="22"/>
          <w:lang w:val="en-US"/>
        </w:rPr>
        <w:sectPr w:rsidR="00A23EF2" w:rsidRPr="0067128E" w:rsidSect="000317FD">
          <w:pgSz w:w="16840" w:h="11901" w:orient="landscape" w:code="9"/>
          <w:pgMar w:top="1701" w:right="1418" w:bottom="1701" w:left="1418" w:header="709" w:footer="709" w:gutter="0"/>
          <w:cols w:space="708"/>
          <w:docGrid w:linePitch="360"/>
        </w:sectPr>
      </w:pPr>
      <w:r w:rsidRPr="0067128E">
        <w:rPr>
          <w:rFonts w:asciiTheme="minorHAnsi" w:hAnsiTheme="minorHAnsi" w:cstheme="minorHAnsi"/>
          <w:sz w:val="22"/>
          <w:szCs w:val="22"/>
          <w:lang w:val="en-US"/>
        </w:rPr>
        <w:lastRenderedPageBreak/>
        <w:t>ABPM, allergic bronchopulmonary mycosis; ACO, asthma-COPD overlap; BPH, benign prostatic hyperplasia; COPD, chronic obstructive pulmonary disease; EGPA, eosinophilic granulomatosis with polyangiitis; ICS, inhaled corticosteroids; Inj., injectable; LABA, long-acting β</w:t>
      </w:r>
      <w:r w:rsidRPr="0067128E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2</w:t>
      </w:r>
      <w:r w:rsidRPr="0067128E">
        <w:rPr>
          <w:rFonts w:asciiTheme="minorHAnsi" w:hAnsiTheme="minorHAnsi" w:cstheme="minorHAnsi"/>
          <w:sz w:val="22"/>
          <w:szCs w:val="22"/>
          <w:lang w:val="en-US"/>
        </w:rPr>
        <w:t>-agonist; OCS, oral corticosteroids; SABA, short-acting β</w:t>
      </w:r>
      <w:r w:rsidRPr="0067128E">
        <w:rPr>
          <w:rFonts w:asciiTheme="minorHAnsi" w:hAnsiTheme="minorHAnsi" w:cstheme="minorHAnsi"/>
          <w:sz w:val="22"/>
          <w:szCs w:val="22"/>
          <w:vertAlign w:val="subscript"/>
          <w:lang w:val="en-US"/>
        </w:rPr>
        <w:t>2</w:t>
      </w:r>
      <w:r w:rsidRPr="0067128E">
        <w:rPr>
          <w:rFonts w:asciiTheme="minorHAnsi" w:hAnsiTheme="minorHAnsi" w:cstheme="minorHAnsi"/>
          <w:sz w:val="22"/>
          <w:szCs w:val="22"/>
          <w:lang w:val="en-US"/>
        </w:rPr>
        <w:t>-agonist; SAMA, short-acting muscarinic antagonists; SD, standard deviation.</w:t>
      </w:r>
    </w:p>
    <w:p w:rsidR="00A23EF2" w:rsidRPr="00CC3E13" w:rsidRDefault="00A23EF2" w:rsidP="00A23EF2">
      <w:pPr>
        <w:pStyle w:val="Figurecaption"/>
        <w:rPr>
          <w:rFonts w:ascii="Calibri" w:hAnsi="Calibri" w:cs="Calibri"/>
          <w:sz w:val="22"/>
          <w:szCs w:val="22"/>
          <w:lang w:val="en-US"/>
        </w:rPr>
      </w:pPr>
      <w:r w:rsidRPr="00CC3E13">
        <w:rPr>
          <w:rFonts w:ascii="Calibri" w:hAnsi="Calibri" w:cs="Calibri"/>
          <w:b/>
          <w:sz w:val="22"/>
          <w:szCs w:val="22"/>
          <w:lang w:val="en-US"/>
        </w:rPr>
        <w:lastRenderedPageBreak/>
        <w:t>Table S12.</w:t>
      </w:r>
      <w:r w:rsidRPr="00CC3E13">
        <w:rPr>
          <w:rFonts w:ascii="Calibri" w:hAnsi="Calibri" w:cs="Calibri"/>
          <w:sz w:val="22"/>
          <w:szCs w:val="22"/>
          <w:lang w:val="en-US"/>
        </w:rPr>
        <w:t xml:space="preserve"> Additional medication </w:t>
      </w:r>
      <w:proofErr w:type="gramStart"/>
      <w:r w:rsidRPr="00CC3E13">
        <w:rPr>
          <w:rFonts w:ascii="Calibri" w:hAnsi="Calibri" w:cs="Calibri"/>
          <w:sz w:val="22"/>
          <w:szCs w:val="22"/>
          <w:lang w:val="en-US"/>
        </w:rPr>
        <w:t>use</w:t>
      </w:r>
      <w:proofErr w:type="gramEnd"/>
      <w:r w:rsidRPr="00CC3E13">
        <w:rPr>
          <w:rFonts w:ascii="Calibri" w:hAnsi="Calibri" w:cs="Calibri"/>
          <w:sz w:val="22"/>
          <w:szCs w:val="22"/>
          <w:lang w:val="en-US"/>
        </w:rPr>
        <w:t xml:space="preserve"> 1 year before and after index date.</w:t>
      </w:r>
    </w:p>
    <w:tbl>
      <w:tblPr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1"/>
        <w:gridCol w:w="1507"/>
        <w:gridCol w:w="1508"/>
        <w:gridCol w:w="1508"/>
        <w:gridCol w:w="1508"/>
      </w:tblGrid>
      <w:tr w:rsidR="00A23EF2" w:rsidRPr="0067128E" w:rsidTr="000317FD">
        <w:tc>
          <w:tcPr>
            <w:tcW w:w="3041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ＭＳ ゴシック" w:hAnsiTheme="minorHAnsi" w:cstheme="minorHAnsi"/>
                <w:b/>
                <w:sz w:val="22"/>
                <w:szCs w:val="22"/>
                <w:lang w:val="en-US" w:eastAsia="en-US"/>
              </w:rPr>
              <w:t>Comorbid COPD</w:t>
            </w:r>
          </w:p>
        </w:tc>
        <w:tc>
          <w:tcPr>
            <w:tcW w:w="3015" w:type="dxa"/>
            <w:gridSpan w:val="2"/>
            <w:tcBorders>
              <w:bottom w:val="nil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ＭＳ ゴシック" w:hAnsiTheme="minorHAnsi" w:cstheme="minorHAnsi"/>
                <w:b/>
                <w:sz w:val="22"/>
                <w:szCs w:val="22"/>
                <w:lang w:val="en-US" w:eastAsia="ja-JP"/>
              </w:rPr>
              <w:t>Asthma only</w:t>
            </w:r>
            <w:r w:rsidRPr="0067128E">
              <w:rPr>
                <w:rFonts w:asciiTheme="minorHAnsi" w:eastAsia="ＭＳ ゴシック" w:hAnsiTheme="minorHAnsi" w:cstheme="minorHAnsi"/>
                <w:b/>
                <w:sz w:val="22"/>
                <w:szCs w:val="22"/>
                <w:lang w:val="en-US" w:eastAsia="en-US"/>
              </w:rPr>
              <w:t xml:space="preserve"> (n=225)</w:t>
            </w:r>
          </w:p>
        </w:tc>
        <w:tc>
          <w:tcPr>
            <w:tcW w:w="3016" w:type="dxa"/>
            <w:gridSpan w:val="2"/>
            <w:tcBorders>
              <w:bottom w:val="nil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ＭＳ ゴシック" w:hAnsiTheme="minorHAnsi" w:cstheme="minorHAnsi"/>
                <w:b/>
                <w:sz w:val="22"/>
                <w:szCs w:val="22"/>
                <w:lang w:val="en-US" w:eastAsia="en-US"/>
              </w:rPr>
              <w:t>ACO (n=99)</w:t>
            </w:r>
          </w:p>
        </w:tc>
      </w:tr>
      <w:tr w:rsidR="00A23EF2" w:rsidRPr="0067128E" w:rsidTr="000317FD">
        <w:tc>
          <w:tcPr>
            <w:tcW w:w="3041" w:type="dxa"/>
            <w:tcBorders>
              <w:bottom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ＭＳ ゴシック" w:hAnsiTheme="minorHAnsi" w:cstheme="minorHAnsi"/>
                <w:b/>
                <w:sz w:val="22"/>
                <w:szCs w:val="22"/>
                <w:lang w:val="en-US" w:eastAsia="ja-JP"/>
              </w:rPr>
              <w:t>observation period</w:t>
            </w:r>
          </w:p>
        </w:tc>
        <w:tc>
          <w:tcPr>
            <w:tcW w:w="15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b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ＭＳ ゴシック" w:hAnsiTheme="minorHAnsi" w:cstheme="minorHAnsi"/>
                <w:b/>
                <w:sz w:val="22"/>
                <w:szCs w:val="22"/>
                <w:lang w:val="en-US" w:eastAsia="ja-JP"/>
              </w:rPr>
              <w:t>Before index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b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b/>
                <w:sz w:val="22"/>
                <w:szCs w:val="22"/>
                <w:lang w:val="en-US" w:eastAsia="ja-JP"/>
              </w:rPr>
              <w:t>After index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b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b/>
                <w:sz w:val="22"/>
                <w:szCs w:val="22"/>
                <w:lang w:val="en-US" w:eastAsia="ja-JP"/>
              </w:rPr>
              <w:t>Before index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b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b/>
                <w:sz w:val="22"/>
                <w:szCs w:val="22"/>
                <w:lang w:val="en-US" w:eastAsia="ja-JP"/>
              </w:rPr>
              <w:t>After index</w:t>
            </w:r>
          </w:p>
        </w:tc>
      </w:tr>
      <w:tr w:rsidR="00A23EF2" w:rsidRPr="0067128E" w:rsidTr="000317FD">
        <w:tc>
          <w:tcPr>
            <w:tcW w:w="3041" w:type="dxa"/>
            <w:tcBorders>
              <w:top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Number of SABA inhalations*, (</w:t>
            </w:r>
            <w:proofErr w:type="spellStart"/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mean</w:t>
            </w: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  <w:t>±SD</w:t>
            </w:r>
            <w:proofErr w:type="spellEnd"/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  <w:t xml:space="preserve">) 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  <w:t>264.4±760.8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246.2</w:t>
            </w: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  <w:t>±727.1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  <w:t>194.1±364.6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  <w:t>149.0±402.6</w:t>
            </w:r>
          </w:p>
        </w:tc>
      </w:tr>
      <w:tr w:rsidR="00A23EF2" w:rsidRPr="0067128E" w:rsidTr="000317FD">
        <w:tc>
          <w:tcPr>
            <w:tcW w:w="3041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Oral SABA, n (%)</w:t>
            </w:r>
          </w:p>
        </w:tc>
        <w:tc>
          <w:tcPr>
            <w:tcW w:w="1507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1 (0.4)</w:t>
            </w:r>
          </w:p>
        </w:tc>
        <w:tc>
          <w:tcPr>
            <w:tcW w:w="1508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1 (0.4)</w:t>
            </w:r>
          </w:p>
        </w:tc>
        <w:tc>
          <w:tcPr>
            <w:tcW w:w="1508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1 (1.0)</w:t>
            </w:r>
          </w:p>
        </w:tc>
        <w:tc>
          <w:tcPr>
            <w:tcW w:w="1508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1 (1.0)</w:t>
            </w:r>
          </w:p>
        </w:tc>
      </w:tr>
      <w:tr w:rsidR="00A23EF2" w:rsidRPr="0067128E" w:rsidTr="000317FD">
        <w:tc>
          <w:tcPr>
            <w:tcW w:w="3041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Inj. SABA, n (%)</w:t>
            </w:r>
          </w:p>
        </w:tc>
        <w:tc>
          <w:tcPr>
            <w:tcW w:w="1507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0 (0.0)</w:t>
            </w:r>
          </w:p>
        </w:tc>
        <w:tc>
          <w:tcPr>
            <w:tcW w:w="1508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0 (0.0)</w:t>
            </w:r>
          </w:p>
        </w:tc>
        <w:tc>
          <w:tcPr>
            <w:tcW w:w="1508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0 (0.0)</w:t>
            </w:r>
          </w:p>
        </w:tc>
        <w:tc>
          <w:tcPr>
            <w:tcW w:w="1508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0 (0.0)</w:t>
            </w:r>
          </w:p>
        </w:tc>
      </w:tr>
      <w:tr w:rsidR="00A23EF2" w:rsidRPr="0067128E" w:rsidTr="000317FD">
        <w:tc>
          <w:tcPr>
            <w:tcW w:w="3041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Total OCS dose, (mg prednisolone equivalent)</w:t>
            </w: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br/>
              <w:t>(</w:t>
            </w:r>
            <w:proofErr w:type="spellStart"/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mean</w:t>
            </w: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  <w:t>±SD</w:t>
            </w:r>
            <w:proofErr w:type="spellEnd"/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  <w:t xml:space="preserve">) </w:t>
            </w:r>
          </w:p>
        </w:tc>
        <w:tc>
          <w:tcPr>
            <w:tcW w:w="1507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  <w:t>276.3±631.4</w:t>
            </w:r>
          </w:p>
        </w:tc>
        <w:tc>
          <w:tcPr>
            <w:tcW w:w="1508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  <w:t>305.9±767.9</w:t>
            </w:r>
          </w:p>
        </w:tc>
        <w:tc>
          <w:tcPr>
            <w:tcW w:w="1508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  <w:t>365.9±906.7</w:t>
            </w:r>
          </w:p>
        </w:tc>
        <w:tc>
          <w:tcPr>
            <w:tcW w:w="1508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en-US"/>
              </w:rPr>
              <w:t>415.9±1,231.9</w:t>
            </w:r>
          </w:p>
        </w:tc>
      </w:tr>
      <w:tr w:rsidR="00A23EF2" w:rsidRPr="0067128E" w:rsidTr="000317FD">
        <w:tc>
          <w:tcPr>
            <w:tcW w:w="3041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Cough suppressants, n (%)</w:t>
            </w:r>
          </w:p>
        </w:tc>
        <w:tc>
          <w:tcPr>
            <w:tcW w:w="1507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123 (54.7)</w:t>
            </w:r>
          </w:p>
        </w:tc>
        <w:tc>
          <w:tcPr>
            <w:tcW w:w="1508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100 (44.4)</w:t>
            </w:r>
          </w:p>
        </w:tc>
        <w:tc>
          <w:tcPr>
            <w:tcW w:w="1508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60 (60.6)</w:t>
            </w:r>
          </w:p>
        </w:tc>
        <w:tc>
          <w:tcPr>
            <w:tcW w:w="1508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44 (44.4)</w:t>
            </w:r>
          </w:p>
        </w:tc>
      </w:tr>
      <w:tr w:rsidR="00A23EF2" w:rsidRPr="0067128E" w:rsidTr="000317FD">
        <w:tc>
          <w:tcPr>
            <w:tcW w:w="3041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SAMA, n (%)</w:t>
            </w:r>
          </w:p>
        </w:tc>
        <w:tc>
          <w:tcPr>
            <w:tcW w:w="1507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1 (0.4)</w:t>
            </w:r>
          </w:p>
        </w:tc>
        <w:tc>
          <w:tcPr>
            <w:tcW w:w="1508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0 (0.0)</w:t>
            </w:r>
          </w:p>
        </w:tc>
        <w:tc>
          <w:tcPr>
            <w:tcW w:w="1508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1 (1.0)</w:t>
            </w:r>
          </w:p>
        </w:tc>
        <w:tc>
          <w:tcPr>
            <w:tcW w:w="1508" w:type="dxa"/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0 (0.0)</w:t>
            </w:r>
          </w:p>
        </w:tc>
      </w:tr>
      <w:tr w:rsidR="00A23EF2" w:rsidRPr="0067128E" w:rsidTr="000317FD">
        <w:tc>
          <w:tcPr>
            <w:tcW w:w="3041" w:type="dxa"/>
            <w:tcBorders>
              <w:bottom w:val="nil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Oxygen, n (%)</w:t>
            </w:r>
          </w:p>
        </w:tc>
        <w:tc>
          <w:tcPr>
            <w:tcW w:w="1507" w:type="dxa"/>
            <w:tcBorders>
              <w:bottom w:val="nil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13 (5.8)</w:t>
            </w:r>
          </w:p>
        </w:tc>
        <w:tc>
          <w:tcPr>
            <w:tcW w:w="1508" w:type="dxa"/>
            <w:tcBorders>
              <w:bottom w:val="nil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16 (7.1)</w:t>
            </w:r>
          </w:p>
        </w:tc>
        <w:tc>
          <w:tcPr>
            <w:tcW w:w="1508" w:type="dxa"/>
            <w:tcBorders>
              <w:bottom w:val="nil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8 (8.1)</w:t>
            </w:r>
          </w:p>
        </w:tc>
        <w:tc>
          <w:tcPr>
            <w:tcW w:w="1508" w:type="dxa"/>
            <w:tcBorders>
              <w:bottom w:val="nil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7 (7.1)</w:t>
            </w:r>
          </w:p>
        </w:tc>
      </w:tr>
      <w:tr w:rsidR="00A23EF2" w:rsidRPr="0067128E" w:rsidTr="000317FD">
        <w:tc>
          <w:tcPr>
            <w:tcW w:w="30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Inj. Adrenaline, n (%)</w:t>
            </w:r>
          </w:p>
        </w:tc>
        <w:tc>
          <w:tcPr>
            <w:tcW w:w="15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7 (3.1)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5 (2.2)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5 (5.1)</w:t>
            </w:r>
          </w:p>
        </w:tc>
        <w:tc>
          <w:tcPr>
            <w:tcW w:w="15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23EF2" w:rsidRPr="0067128E" w:rsidRDefault="00A23EF2" w:rsidP="000317FD">
            <w:pPr>
              <w:tabs>
                <w:tab w:val="left" w:pos="3544"/>
              </w:tabs>
              <w:autoSpaceDE w:val="0"/>
              <w:autoSpaceDN w:val="0"/>
              <w:spacing w:line="360" w:lineRule="auto"/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</w:pPr>
            <w:r w:rsidRPr="0067128E">
              <w:rPr>
                <w:rFonts w:asciiTheme="minorHAnsi" w:eastAsia="ＭＳ ゴシック" w:hAnsiTheme="minorHAnsi" w:cstheme="minorHAnsi"/>
                <w:sz w:val="22"/>
                <w:szCs w:val="22"/>
                <w:lang w:val="en-US" w:eastAsia="ja-JP"/>
              </w:rPr>
              <w:t>4 (4.0)</w:t>
            </w:r>
          </w:p>
        </w:tc>
      </w:tr>
    </w:tbl>
    <w:p w:rsidR="00A23EF2" w:rsidRPr="0067128E" w:rsidRDefault="00A23EF2" w:rsidP="00A23EF2">
      <w:pPr>
        <w:pStyle w:val="Paragraph"/>
        <w:spacing w:before="0"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67128E">
        <w:rPr>
          <w:rFonts w:asciiTheme="minorHAnsi" w:hAnsiTheme="minorHAnsi" w:cstheme="minorHAnsi"/>
          <w:sz w:val="22"/>
          <w:szCs w:val="22"/>
          <w:lang w:val="en-US"/>
        </w:rPr>
        <w:t xml:space="preserve">*Excluding budesonide/formoterol users. </w:t>
      </w:r>
    </w:p>
    <w:p w:rsidR="005622FF" w:rsidRDefault="00A23EF2" w:rsidP="00A23EF2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67128E">
        <w:rPr>
          <w:rFonts w:asciiTheme="minorHAnsi" w:hAnsiTheme="minorHAnsi" w:cstheme="minorHAnsi"/>
          <w:sz w:val="22"/>
          <w:lang w:val="en-US"/>
        </w:rPr>
        <w:t>ACO, asthma-COPD overlap; COPD, chronic obstructive pulmonary disease; Inj., Injectable; OCS, oral corticosteroids; SABA, short-acting β</w:t>
      </w:r>
      <w:r w:rsidRPr="0067128E">
        <w:rPr>
          <w:rFonts w:asciiTheme="minorHAnsi" w:hAnsiTheme="minorHAnsi" w:cstheme="minorHAnsi"/>
          <w:sz w:val="22"/>
          <w:vertAlign w:val="subscript"/>
          <w:lang w:val="en-US"/>
        </w:rPr>
        <w:t>2</w:t>
      </w:r>
      <w:r w:rsidRPr="0067128E">
        <w:rPr>
          <w:rFonts w:asciiTheme="minorHAnsi" w:hAnsiTheme="minorHAnsi" w:cstheme="minorHAnsi"/>
          <w:sz w:val="22"/>
          <w:lang w:val="en-US"/>
        </w:rPr>
        <w:t>-agonist; SAMA, short</w:t>
      </w:r>
      <w:r>
        <w:rPr>
          <w:rFonts w:asciiTheme="minorHAnsi" w:hAnsiTheme="minorHAnsi" w:cstheme="minorHAnsi"/>
          <w:sz w:val="22"/>
          <w:lang w:val="en-US"/>
        </w:rPr>
        <w:t>-</w:t>
      </w:r>
      <w:r w:rsidRPr="0067128E">
        <w:rPr>
          <w:rFonts w:asciiTheme="minorHAnsi" w:hAnsiTheme="minorHAnsi" w:cstheme="minorHAnsi"/>
          <w:sz w:val="22"/>
          <w:lang w:val="en-US"/>
        </w:rPr>
        <w:t>acting muscarinic antagonist; SD, standard deviation.</w:t>
      </w:r>
    </w:p>
    <w:p w:rsidR="000317FD" w:rsidRDefault="000317FD" w:rsidP="00A23EF2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p w:rsidR="000317FD" w:rsidRPr="00964412" w:rsidRDefault="00964412" w:rsidP="00964412">
      <w:pPr>
        <w:pStyle w:val="1"/>
        <w:rPr>
          <w:rFonts w:asciiTheme="minorHAnsi" w:hAnsiTheme="minorHAnsi" w:cstheme="minorHAnsi"/>
          <w:sz w:val="22"/>
          <w:szCs w:val="22"/>
          <w:lang w:val="en-US"/>
        </w:rPr>
      </w:pPr>
      <w:r w:rsidRPr="00964412">
        <w:rPr>
          <w:rFonts w:asciiTheme="minorHAnsi" w:hAnsiTheme="minorHAnsi" w:cstheme="minorHAnsi"/>
          <w:sz w:val="22"/>
          <w:szCs w:val="22"/>
          <w:lang w:val="en-US"/>
        </w:rPr>
        <w:t>References</w:t>
      </w:r>
    </w:p>
    <w:p w:rsidR="006B03F1" w:rsidRPr="006B03F1" w:rsidRDefault="00964412" w:rsidP="00964412">
      <w:pPr>
        <w:pStyle w:val="ab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B03F1">
        <w:rPr>
          <w:rFonts w:asciiTheme="minorHAnsi" w:hAnsiTheme="minorHAnsi" w:cstheme="minorHAnsi"/>
          <w:sz w:val="22"/>
          <w:szCs w:val="22"/>
        </w:rPr>
        <w:t>World Health Organization. International statistical classification</w:t>
      </w:r>
      <w:r w:rsidRPr="006B03F1">
        <w:rPr>
          <w:rFonts w:asciiTheme="minorHAnsi" w:hAnsiTheme="minorHAnsi" w:cstheme="minorHAnsi"/>
          <w:sz w:val="22"/>
          <w:szCs w:val="22"/>
        </w:rPr>
        <w:t xml:space="preserve"> </w:t>
      </w:r>
      <w:r w:rsidRPr="006B03F1">
        <w:rPr>
          <w:rFonts w:asciiTheme="minorHAnsi" w:hAnsiTheme="minorHAnsi" w:cstheme="minorHAnsi"/>
          <w:sz w:val="22"/>
          <w:szCs w:val="22"/>
        </w:rPr>
        <w:t>of diseases and related health problems 10th revision (ICD-10)</w:t>
      </w:r>
      <w:r w:rsidRPr="006B03F1">
        <w:rPr>
          <w:rFonts w:asciiTheme="minorHAnsi" w:hAnsiTheme="minorHAnsi" w:cstheme="minorHAnsi"/>
          <w:sz w:val="22"/>
          <w:szCs w:val="22"/>
        </w:rPr>
        <w:t xml:space="preserve"> </w:t>
      </w:r>
      <w:r w:rsidRPr="006B03F1">
        <w:rPr>
          <w:rFonts w:asciiTheme="minorHAnsi" w:hAnsiTheme="minorHAnsi" w:cstheme="minorHAnsi"/>
          <w:sz w:val="22"/>
          <w:szCs w:val="22"/>
        </w:rPr>
        <w:t xml:space="preserve">version 2016. 2016; [cited 2019 July 30]. Available from: </w:t>
      </w:r>
      <w:hyperlink r:id="rId8" w:history="1">
        <w:r w:rsidR="006B03F1" w:rsidRPr="006B03F1">
          <w:rPr>
            <w:rStyle w:val="af8"/>
            <w:rFonts w:asciiTheme="minorHAnsi" w:hAnsiTheme="minorHAnsi" w:cstheme="minorHAnsi"/>
            <w:sz w:val="22"/>
            <w:szCs w:val="22"/>
          </w:rPr>
          <w:t>https://icd.who.int/browse10/</w:t>
        </w:r>
        <w:r w:rsidR="006B03F1" w:rsidRPr="006B03F1">
          <w:rPr>
            <w:rStyle w:val="af8"/>
            <w:rFonts w:asciiTheme="minorHAnsi" w:hAnsiTheme="minorHAnsi" w:cstheme="minorHAnsi"/>
            <w:sz w:val="22"/>
            <w:szCs w:val="22"/>
          </w:rPr>
          <w:t>2</w:t>
        </w:r>
        <w:r w:rsidR="006B03F1" w:rsidRPr="006B03F1">
          <w:rPr>
            <w:rStyle w:val="af8"/>
            <w:rFonts w:asciiTheme="minorHAnsi" w:hAnsiTheme="minorHAnsi" w:cstheme="minorHAnsi"/>
            <w:sz w:val="22"/>
            <w:szCs w:val="22"/>
          </w:rPr>
          <w:t>016/en</w:t>
        </w:r>
      </w:hyperlink>
      <w:r w:rsidRPr="006B03F1">
        <w:rPr>
          <w:rFonts w:asciiTheme="minorHAnsi" w:hAnsiTheme="minorHAnsi" w:cstheme="minorHAnsi"/>
          <w:sz w:val="22"/>
          <w:szCs w:val="22"/>
        </w:rPr>
        <w:t>.</w:t>
      </w:r>
    </w:p>
    <w:p w:rsidR="006B03F1" w:rsidRPr="006B03F1" w:rsidRDefault="00964412" w:rsidP="00964412">
      <w:pPr>
        <w:pStyle w:val="ab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B03F1">
        <w:rPr>
          <w:rFonts w:asciiTheme="minorHAnsi" w:hAnsiTheme="minorHAnsi" w:cstheme="minorHAnsi"/>
          <w:sz w:val="22"/>
          <w:szCs w:val="22"/>
        </w:rPr>
        <w:t>World Health Organization Collaborating Centre for Drug</w:t>
      </w:r>
      <w:r w:rsidRPr="006B03F1">
        <w:rPr>
          <w:rFonts w:asciiTheme="minorHAnsi" w:hAnsiTheme="minorHAnsi" w:cstheme="minorHAnsi"/>
          <w:sz w:val="22"/>
          <w:szCs w:val="22"/>
        </w:rPr>
        <w:t xml:space="preserve"> </w:t>
      </w:r>
      <w:r w:rsidRPr="006B03F1">
        <w:rPr>
          <w:rFonts w:asciiTheme="minorHAnsi" w:hAnsiTheme="minorHAnsi" w:cstheme="minorHAnsi"/>
          <w:sz w:val="22"/>
          <w:szCs w:val="22"/>
        </w:rPr>
        <w:t>Statistics Methodology. ATC/DDD 2018; [cited 2019 July 30].</w:t>
      </w:r>
      <w:r w:rsidRPr="006B03F1">
        <w:rPr>
          <w:rFonts w:asciiTheme="minorHAnsi" w:hAnsiTheme="minorHAnsi" w:cstheme="minorHAnsi"/>
          <w:sz w:val="22"/>
          <w:szCs w:val="22"/>
        </w:rPr>
        <w:t xml:space="preserve"> </w:t>
      </w:r>
      <w:r w:rsidRPr="006B03F1">
        <w:rPr>
          <w:rFonts w:asciiTheme="minorHAnsi" w:hAnsiTheme="minorHAnsi" w:cstheme="minorHAnsi"/>
          <w:sz w:val="22"/>
          <w:szCs w:val="22"/>
        </w:rPr>
        <w:t xml:space="preserve">Available from: </w:t>
      </w:r>
      <w:hyperlink r:id="rId9" w:history="1">
        <w:r w:rsidR="006B03F1" w:rsidRPr="006B03F1">
          <w:rPr>
            <w:rStyle w:val="af8"/>
            <w:rFonts w:asciiTheme="minorHAnsi" w:hAnsiTheme="minorHAnsi" w:cstheme="minorHAnsi"/>
            <w:sz w:val="22"/>
            <w:szCs w:val="22"/>
          </w:rPr>
          <w:t>https://www.whocc.no/atc_ddd</w:t>
        </w:r>
        <w:r w:rsidR="006B03F1" w:rsidRPr="006B03F1">
          <w:rPr>
            <w:rStyle w:val="af8"/>
            <w:rFonts w:asciiTheme="minorHAnsi" w:hAnsiTheme="minorHAnsi" w:cstheme="minorHAnsi"/>
            <w:sz w:val="22"/>
            <w:szCs w:val="22"/>
          </w:rPr>
          <w:t>_</w:t>
        </w:r>
        <w:r w:rsidR="006B03F1" w:rsidRPr="006B03F1">
          <w:rPr>
            <w:rStyle w:val="af8"/>
            <w:rFonts w:asciiTheme="minorHAnsi" w:hAnsiTheme="minorHAnsi" w:cstheme="minorHAnsi"/>
            <w:sz w:val="22"/>
            <w:szCs w:val="22"/>
          </w:rPr>
          <w:t>index/</w:t>
        </w:r>
      </w:hyperlink>
      <w:r w:rsidRPr="006B03F1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964412" w:rsidRDefault="00964412" w:rsidP="00964412">
      <w:pPr>
        <w:pStyle w:val="ab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679B9">
        <w:rPr>
          <w:rFonts w:asciiTheme="minorHAnsi" w:hAnsiTheme="minorHAnsi" w:cstheme="minorHAnsi"/>
          <w:sz w:val="22"/>
          <w:szCs w:val="22"/>
        </w:rPr>
        <w:t>Ministry of Health Labour and Welfare. Various information of</w:t>
      </w:r>
      <w:r w:rsidRPr="005679B9">
        <w:rPr>
          <w:rFonts w:asciiTheme="minorHAnsi" w:hAnsiTheme="minorHAnsi" w:cstheme="minorHAnsi"/>
          <w:sz w:val="22"/>
          <w:szCs w:val="22"/>
        </w:rPr>
        <w:t xml:space="preserve"> </w:t>
      </w:r>
      <w:r w:rsidRPr="005679B9">
        <w:rPr>
          <w:rFonts w:asciiTheme="minorHAnsi" w:hAnsiTheme="minorHAnsi" w:cstheme="minorHAnsi"/>
          <w:sz w:val="22"/>
          <w:szCs w:val="22"/>
        </w:rPr>
        <w:t xml:space="preserve">medical fee; [accessed 2020 Apr 30]. Available from: </w:t>
      </w:r>
      <w:hyperlink r:id="rId10" w:history="1">
        <w:r w:rsidRPr="00964412">
          <w:rPr>
            <w:rStyle w:val="af8"/>
            <w:rFonts w:asciiTheme="minorHAnsi" w:hAnsiTheme="minorHAnsi" w:cstheme="minorHAnsi"/>
            <w:sz w:val="22"/>
            <w:szCs w:val="22"/>
          </w:rPr>
          <w:t>http://www.iryohoken.go.jp/shinryohoshu</w:t>
        </w:r>
      </w:hyperlink>
      <w:r w:rsidRPr="00964412">
        <w:rPr>
          <w:rFonts w:asciiTheme="minorHAnsi" w:hAnsiTheme="minorHAnsi" w:cstheme="minorHAnsi"/>
          <w:sz w:val="22"/>
          <w:szCs w:val="22"/>
        </w:rPr>
        <w:t>.</w:t>
      </w:r>
    </w:p>
    <w:p w:rsidR="00964412" w:rsidRDefault="00964412" w:rsidP="00964412">
      <w:pPr>
        <w:pStyle w:val="ab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E3146">
        <w:rPr>
          <w:rFonts w:asciiTheme="minorHAnsi" w:hAnsiTheme="minorHAnsi" w:cstheme="minorHAnsi"/>
          <w:sz w:val="22"/>
          <w:szCs w:val="22"/>
        </w:rPr>
        <w:t>Asahi M,</w:t>
      </w:r>
      <w:r w:rsidR="00D4261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42613">
        <w:rPr>
          <w:rFonts w:asciiTheme="minorHAnsi" w:hAnsiTheme="minorHAnsi" w:cstheme="minorHAnsi"/>
          <w:sz w:val="22"/>
          <w:szCs w:val="22"/>
        </w:rPr>
        <w:t>Furuse</w:t>
      </w:r>
      <w:proofErr w:type="spellEnd"/>
      <w:r w:rsidR="00D42613">
        <w:rPr>
          <w:rFonts w:asciiTheme="minorHAnsi" w:hAnsiTheme="minorHAnsi" w:cstheme="minorHAnsi"/>
          <w:sz w:val="22"/>
          <w:szCs w:val="22"/>
        </w:rPr>
        <w:t xml:space="preserve"> </w:t>
      </w:r>
      <w:r w:rsidRPr="005E3146">
        <w:rPr>
          <w:rFonts w:asciiTheme="minorHAnsi" w:hAnsiTheme="minorHAnsi" w:cstheme="minorHAnsi"/>
          <w:sz w:val="22"/>
          <w:szCs w:val="22"/>
        </w:rPr>
        <w:t xml:space="preserve">Y, </w:t>
      </w:r>
      <w:proofErr w:type="spellStart"/>
      <w:r w:rsidRPr="005E3146">
        <w:rPr>
          <w:rFonts w:asciiTheme="minorHAnsi" w:hAnsiTheme="minorHAnsi" w:cstheme="minorHAnsi"/>
          <w:sz w:val="22"/>
          <w:szCs w:val="22"/>
        </w:rPr>
        <w:t>Ichimura</w:t>
      </w:r>
      <w:proofErr w:type="spellEnd"/>
      <w:r w:rsidRPr="005E3146">
        <w:rPr>
          <w:rFonts w:asciiTheme="minorHAnsi" w:hAnsiTheme="minorHAnsi" w:cstheme="minorHAnsi"/>
          <w:sz w:val="22"/>
          <w:szCs w:val="22"/>
        </w:rPr>
        <w:t xml:space="preserve"> F. Overview of corticosteroids and information providing to patients (in Japanese). J </w:t>
      </w:r>
      <w:proofErr w:type="spellStart"/>
      <w:r w:rsidRPr="005E3146">
        <w:rPr>
          <w:rFonts w:asciiTheme="minorHAnsi" w:hAnsiTheme="minorHAnsi" w:cstheme="minorHAnsi"/>
          <w:sz w:val="22"/>
          <w:szCs w:val="22"/>
        </w:rPr>
        <w:t>Pract</w:t>
      </w:r>
      <w:proofErr w:type="spellEnd"/>
      <w:r w:rsidRPr="005E3146">
        <w:rPr>
          <w:rFonts w:asciiTheme="minorHAnsi" w:hAnsiTheme="minorHAnsi" w:cstheme="minorHAnsi"/>
          <w:sz w:val="22"/>
          <w:szCs w:val="22"/>
        </w:rPr>
        <w:t xml:space="preserve"> Pharm. 1998;49: 627–637.</w:t>
      </w:r>
    </w:p>
    <w:p w:rsidR="00964412" w:rsidRPr="00964412" w:rsidRDefault="00964412" w:rsidP="0096441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964412" w:rsidRPr="00964412" w:rsidSect="000317FD"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7FD" w:rsidRDefault="000317FD" w:rsidP="00A23EF2">
      <w:pPr>
        <w:spacing w:line="240" w:lineRule="auto"/>
      </w:pPr>
      <w:r>
        <w:separator/>
      </w:r>
    </w:p>
  </w:endnote>
  <w:endnote w:type="continuationSeparator" w:id="0">
    <w:p w:rsidR="000317FD" w:rsidRDefault="000317FD" w:rsidP="00A23E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O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7FD" w:rsidRDefault="000317FD">
    <w:pPr>
      <w:pStyle w:val="a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1" name="MSIPCMe4b146c5bc637aa68490b6cc" descr="{&quot;HashCode&quot;:156159341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317FD" w:rsidRPr="00A23EF2" w:rsidRDefault="000317FD" w:rsidP="00A23EF2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A23EF2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4b146c5bc637aa68490b6cc" o:spid="_x0000_s1026" type="#_x0000_t202" alt="{&quot;HashCode&quot;:1561593418,&quot;Height&quot;:9999999.0,&quot;Width&quot;:9999999.0,&quot;Placement&quot;:&quot;Footer&quot;,&quot;Index&quot;:&quot;Primary&quot;,&quot;Section&quot;:1,&quot;Top&quot;:0.0,&quot;Left&quot;:0.0}" style="position:absolute;margin-left:0;margin-top:0;width:612pt;height:36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" o:allowincell="f" filled="f" stroked="f" strokeweight=".5pt">
              <v:textbox inset="20pt,0,,0">
                <w:txbxContent>
                  <w:p w:rsidR="000317FD" w:rsidRPr="00A23EF2" w:rsidRDefault="000317FD" w:rsidP="00A23EF2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A23EF2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7FD" w:rsidRDefault="000317FD" w:rsidP="00A23EF2">
      <w:pPr>
        <w:spacing w:line="240" w:lineRule="auto"/>
      </w:pPr>
      <w:r>
        <w:separator/>
      </w:r>
    </w:p>
  </w:footnote>
  <w:footnote w:type="continuationSeparator" w:id="0">
    <w:p w:rsidR="000317FD" w:rsidRDefault="000317FD" w:rsidP="00A23E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BAC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ACA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7A06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72A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1A0D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6A6E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2C71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8C3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0E1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F89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F1A6B"/>
    <w:multiLevelType w:val="hybridMultilevel"/>
    <w:tmpl w:val="D614553A"/>
    <w:lvl w:ilvl="0" w:tplc="5F1E9962">
      <w:start w:val="2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3155DD7"/>
    <w:multiLevelType w:val="hybridMultilevel"/>
    <w:tmpl w:val="7E922A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5F94081"/>
    <w:multiLevelType w:val="hybridMultilevel"/>
    <w:tmpl w:val="C870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E26C12"/>
    <w:multiLevelType w:val="hybridMultilevel"/>
    <w:tmpl w:val="84425D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0A730DCF"/>
    <w:multiLevelType w:val="hybridMultilevel"/>
    <w:tmpl w:val="90E06180"/>
    <w:lvl w:ilvl="0" w:tplc="31A27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0BA85E97"/>
    <w:multiLevelType w:val="hybridMultilevel"/>
    <w:tmpl w:val="492C9B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FB83C37"/>
    <w:multiLevelType w:val="hybridMultilevel"/>
    <w:tmpl w:val="393AC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FD3F3F"/>
    <w:multiLevelType w:val="hybridMultilevel"/>
    <w:tmpl w:val="154A319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1B152563"/>
    <w:multiLevelType w:val="hybridMultilevel"/>
    <w:tmpl w:val="12D4C252"/>
    <w:lvl w:ilvl="0" w:tplc="E9D66806"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1C800A0C"/>
    <w:multiLevelType w:val="hybridMultilevel"/>
    <w:tmpl w:val="564AC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C8C580E"/>
    <w:multiLevelType w:val="hybridMultilevel"/>
    <w:tmpl w:val="8ECC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FA213D"/>
    <w:multiLevelType w:val="hybridMultilevel"/>
    <w:tmpl w:val="0EE0E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3570834"/>
    <w:multiLevelType w:val="hybridMultilevel"/>
    <w:tmpl w:val="A6E8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A65B33"/>
    <w:multiLevelType w:val="hybridMultilevel"/>
    <w:tmpl w:val="8D9AE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2B3AC7"/>
    <w:multiLevelType w:val="hybridMultilevel"/>
    <w:tmpl w:val="4DF2A334"/>
    <w:lvl w:ilvl="0" w:tplc="04090015">
      <w:start w:val="1"/>
      <w:numFmt w:val="upperLetter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2B3C4C8F"/>
    <w:multiLevelType w:val="hybridMultilevel"/>
    <w:tmpl w:val="BEE6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BF4774"/>
    <w:multiLevelType w:val="hybridMultilevel"/>
    <w:tmpl w:val="E934381C"/>
    <w:lvl w:ilvl="0" w:tplc="1DAA743E">
      <w:start w:val="35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5774CFA"/>
    <w:multiLevelType w:val="hybridMultilevel"/>
    <w:tmpl w:val="C4F22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FE45C7"/>
    <w:multiLevelType w:val="hybridMultilevel"/>
    <w:tmpl w:val="8A0C7CB6"/>
    <w:lvl w:ilvl="0" w:tplc="B94E8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6865AE"/>
    <w:multiLevelType w:val="hybridMultilevel"/>
    <w:tmpl w:val="E31A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184569"/>
    <w:multiLevelType w:val="hybridMultilevel"/>
    <w:tmpl w:val="3E36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3B54C6"/>
    <w:multiLevelType w:val="hybridMultilevel"/>
    <w:tmpl w:val="619E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D72ABC"/>
    <w:multiLevelType w:val="hybridMultilevel"/>
    <w:tmpl w:val="7614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FF6503"/>
    <w:multiLevelType w:val="hybridMultilevel"/>
    <w:tmpl w:val="BCA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567792"/>
    <w:multiLevelType w:val="hybridMultilevel"/>
    <w:tmpl w:val="C9C66C0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75B08"/>
    <w:multiLevelType w:val="hybridMultilevel"/>
    <w:tmpl w:val="63703DBE"/>
    <w:lvl w:ilvl="0" w:tplc="F70AD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E71026B"/>
    <w:multiLevelType w:val="hybridMultilevel"/>
    <w:tmpl w:val="E87E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28"/>
  </w:num>
  <w:num w:numId="4">
    <w:abstractNumId w:val="34"/>
  </w:num>
  <w:num w:numId="5">
    <w:abstractNumId w:val="21"/>
  </w:num>
  <w:num w:numId="6">
    <w:abstractNumId w:val="31"/>
  </w:num>
  <w:num w:numId="7">
    <w:abstractNumId w:val="12"/>
  </w:num>
  <w:num w:numId="8">
    <w:abstractNumId w:val="27"/>
  </w:num>
  <w:num w:numId="9">
    <w:abstractNumId w:val="25"/>
  </w:num>
  <w:num w:numId="10">
    <w:abstractNumId w:val="30"/>
  </w:num>
  <w:num w:numId="11">
    <w:abstractNumId w:val="32"/>
  </w:num>
  <w:num w:numId="12">
    <w:abstractNumId w:val="16"/>
  </w:num>
  <w:num w:numId="13">
    <w:abstractNumId w:val="22"/>
  </w:num>
  <w:num w:numId="14">
    <w:abstractNumId w:val="23"/>
  </w:num>
  <w:num w:numId="15">
    <w:abstractNumId w:val="11"/>
  </w:num>
  <w:num w:numId="16">
    <w:abstractNumId w:val="35"/>
  </w:num>
  <w:num w:numId="17">
    <w:abstractNumId w:val="20"/>
  </w:num>
  <w:num w:numId="18">
    <w:abstractNumId w:val="19"/>
  </w:num>
  <w:num w:numId="19">
    <w:abstractNumId w:val="37"/>
  </w:num>
  <w:num w:numId="20">
    <w:abstractNumId w:val="14"/>
  </w:num>
  <w:num w:numId="21">
    <w:abstractNumId w:val="15"/>
  </w:num>
  <w:num w:numId="22">
    <w:abstractNumId w:val="24"/>
  </w:num>
  <w:num w:numId="23">
    <w:abstractNumId w:val="13"/>
  </w:num>
  <w:num w:numId="24">
    <w:abstractNumId w:val="18"/>
  </w:num>
  <w:num w:numId="25">
    <w:abstractNumId w:val="10"/>
  </w:num>
  <w:num w:numId="26">
    <w:abstractNumId w:val="38"/>
  </w:num>
  <w:num w:numId="27">
    <w:abstractNumId w:val="33"/>
  </w:num>
  <w:num w:numId="28">
    <w:abstractNumId w:val="1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3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F2"/>
    <w:rsid w:val="000317FD"/>
    <w:rsid w:val="005622FF"/>
    <w:rsid w:val="005679B9"/>
    <w:rsid w:val="006B03F1"/>
    <w:rsid w:val="00880DAA"/>
    <w:rsid w:val="008E5F26"/>
    <w:rsid w:val="00964412"/>
    <w:rsid w:val="00A23EF2"/>
    <w:rsid w:val="00D4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66DF8"/>
  <w15:chartTrackingRefBased/>
  <w15:docId w15:val="{61423B19-F22F-4A27-B1C1-2D297942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EF2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1">
    <w:name w:val="heading 1"/>
    <w:basedOn w:val="a"/>
    <w:next w:val="Paragraph"/>
    <w:link w:val="10"/>
    <w:qFormat/>
    <w:rsid w:val="00A23EF2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Paragraph"/>
    <w:link w:val="20"/>
    <w:qFormat/>
    <w:rsid w:val="00A23EF2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Paragraph"/>
    <w:link w:val="30"/>
    <w:qFormat/>
    <w:rsid w:val="00A23EF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4">
    <w:name w:val="heading 4"/>
    <w:basedOn w:val="Paragraph"/>
    <w:next w:val="a"/>
    <w:link w:val="40"/>
    <w:rsid w:val="00A23EF2"/>
    <w:pPr>
      <w:spacing w:before="360"/>
      <w:outlineLvl w:val="3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23EF2"/>
    <w:rPr>
      <w:rFonts w:ascii="Times New Roman" w:eastAsia="Times New Roman" w:hAnsi="Times New Roman" w:cs="Arial"/>
      <w:b/>
      <w:bCs/>
      <w:kern w:val="32"/>
      <w:sz w:val="24"/>
      <w:szCs w:val="32"/>
      <w:lang w:eastAsia="en-GB"/>
    </w:rPr>
  </w:style>
  <w:style w:type="character" w:customStyle="1" w:styleId="20">
    <w:name w:val="見出し 2 (文字)"/>
    <w:basedOn w:val="a0"/>
    <w:link w:val="2"/>
    <w:rsid w:val="00A23EF2"/>
    <w:rPr>
      <w:rFonts w:ascii="Times New Roman" w:eastAsia="Times New Roman" w:hAnsi="Times New Roman" w:cs="Arial"/>
      <w:b/>
      <w:bCs/>
      <w:i/>
      <w:iCs/>
      <w:sz w:val="24"/>
      <w:szCs w:val="28"/>
      <w:lang w:eastAsia="en-GB"/>
    </w:rPr>
  </w:style>
  <w:style w:type="character" w:customStyle="1" w:styleId="30">
    <w:name w:val="見出し 3 (文字)"/>
    <w:basedOn w:val="a0"/>
    <w:link w:val="3"/>
    <w:rsid w:val="00A23EF2"/>
    <w:rPr>
      <w:rFonts w:ascii="Times New Roman" w:eastAsia="Times New Roman" w:hAnsi="Times New Roman" w:cs="Arial"/>
      <w:bCs/>
      <w:i/>
      <w:sz w:val="24"/>
      <w:szCs w:val="26"/>
      <w:lang w:eastAsia="en-GB"/>
    </w:rPr>
  </w:style>
  <w:style w:type="character" w:customStyle="1" w:styleId="40">
    <w:name w:val="見出し 4 (文字)"/>
    <w:basedOn w:val="a0"/>
    <w:link w:val="4"/>
    <w:rsid w:val="00A23EF2"/>
    <w:rPr>
      <w:rFonts w:ascii="Times New Roman" w:eastAsia="Times New Roman" w:hAnsi="Times New Roman" w:cs="Times New Roman"/>
      <w:bCs/>
      <w:sz w:val="24"/>
      <w:szCs w:val="28"/>
      <w:lang w:eastAsia="en-GB"/>
    </w:rPr>
  </w:style>
  <w:style w:type="paragraph" w:styleId="a3">
    <w:name w:val="annotation text"/>
    <w:basedOn w:val="a"/>
    <w:link w:val="a4"/>
    <w:uiPriority w:val="99"/>
    <w:unhideWhenUsed/>
    <w:rsid w:val="00A23EF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rsid w:val="00A23EF2"/>
    <w:rPr>
      <w:rFonts w:ascii="Calibri" w:eastAsia="Times New Roman" w:hAnsi="Calibri" w:cs="Times New Roman"/>
      <w:sz w:val="20"/>
      <w:szCs w:val="20"/>
      <w:lang w:eastAsia="en-GB"/>
    </w:rPr>
  </w:style>
  <w:style w:type="character" w:styleId="a5">
    <w:name w:val="annotation reference"/>
    <w:basedOn w:val="a0"/>
    <w:uiPriority w:val="99"/>
    <w:semiHidden/>
    <w:unhideWhenUsed/>
    <w:rsid w:val="00A23EF2"/>
    <w:rPr>
      <w:sz w:val="16"/>
      <w:szCs w:val="16"/>
    </w:rPr>
  </w:style>
  <w:style w:type="paragraph" w:styleId="a6">
    <w:name w:val="annotation subject"/>
    <w:basedOn w:val="a3"/>
    <w:next w:val="a3"/>
    <w:link w:val="a7"/>
    <w:uiPriority w:val="99"/>
    <w:semiHidden/>
    <w:unhideWhenUsed/>
    <w:rsid w:val="00A23EF2"/>
    <w:rPr>
      <w:b/>
      <w:bCs/>
    </w:rPr>
  </w:style>
  <w:style w:type="character" w:customStyle="1" w:styleId="a7">
    <w:name w:val="コメント内容 (文字)"/>
    <w:basedOn w:val="a4"/>
    <w:link w:val="a6"/>
    <w:uiPriority w:val="99"/>
    <w:semiHidden/>
    <w:rsid w:val="00A23EF2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paragraph" w:styleId="a8">
    <w:name w:val="Balloon Text"/>
    <w:basedOn w:val="a"/>
    <w:link w:val="a9"/>
    <w:uiPriority w:val="99"/>
    <w:semiHidden/>
    <w:unhideWhenUsed/>
    <w:rsid w:val="00A23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3EF2"/>
    <w:rPr>
      <w:rFonts w:ascii="Segoe UI" w:eastAsia="Times New Roman" w:hAnsi="Segoe UI" w:cs="Segoe UI"/>
      <w:sz w:val="18"/>
      <w:szCs w:val="18"/>
      <w:lang w:eastAsia="en-GB"/>
    </w:rPr>
  </w:style>
  <w:style w:type="table" w:styleId="aa">
    <w:name w:val="Table Grid"/>
    <w:basedOn w:val="a1"/>
    <w:uiPriority w:val="59"/>
    <w:rsid w:val="00A2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23EF2"/>
    <w:pPr>
      <w:ind w:left="720"/>
      <w:contextualSpacing/>
    </w:pPr>
  </w:style>
  <w:style w:type="paragraph" w:styleId="ac">
    <w:name w:val="header"/>
    <w:basedOn w:val="a"/>
    <w:link w:val="ad"/>
    <w:rsid w:val="00A23EF2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ad">
    <w:name w:val="ヘッダー (文字)"/>
    <w:basedOn w:val="a0"/>
    <w:link w:val="ac"/>
    <w:rsid w:val="00A23EF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e">
    <w:name w:val="footer"/>
    <w:basedOn w:val="a"/>
    <w:link w:val="af"/>
    <w:rsid w:val="00A23EF2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af">
    <w:name w:val="フッター (文字)"/>
    <w:basedOn w:val="a0"/>
    <w:link w:val="ae"/>
    <w:rsid w:val="00A23EF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A23EF2"/>
    <w:pPr>
      <w:widowControl/>
      <w:numPr>
        <w:numId w:val="1"/>
      </w:numPr>
      <w:spacing w:after="240"/>
      <w:contextualSpacing/>
    </w:pPr>
  </w:style>
  <w:style w:type="paragraph" w:customStyle="1" w:styleId="Abstract">
    <w:name w:val="Abstract"/>
    <w:basedOn w:val="a"/>
    <w:next w:val="a"/>
    <w:qFormat/>
    <w:rsid w:val="00A23EF2"/>
    <w:pPr>
      <w:spacing w:before="360" w:after="300" w:line="360" w:lineRule="auto"/>
      <w:ind w:left="720" w:right="567"/>
    </w:pPr>
    <w:rPr>
      <w:sz w:val="22"/>
    </w:rPr>
  </w:style>
  <w:style w:type="paragraph" w:customStyle="1" w:styleId="Acknowledgements">
    <w:name w:val="Acknowledgements"/>
    <w:basedOn w:val="a"/>
    <w:next w:val="a"/>
    <w:qFormat/>
    <w:rsid w:val="00A23EF2"/>
    <w:pPr>
      <w:spacing w:before="120" w:line="360" w:lineRule="auto"/>
    </w:pPr>
    <w:rPr>
      <w:sz w:val="22"/>
    </w:rPr>
  </w:style>
  <w:style w:type="paragraph" w:customStyle="1" w:styleId="Affiliation">
    <w:name w:val="Affiliation"/>
    <w:basedOn w:val="a"/>
    <w:qFormat/>
    <w:rsid w:val="00A23EF2"/>
    <w:pPr>
      <w:spacing w:before="240" w:line="360" w:lineRule="auto"/>
    </w:pPr>
    <w:rPr>
      <w:i/>
    </w:rPr>
  </w:style>
  <w:style w:type="paragraph" w:customStyle="1" w:styleId="Articletitle">
    <w:name w:val="Article title"/>
    <w:basedOn w:val="a"/>
    <w:next w:val="a"/>
    <w:qFormat/>
    <w:rsid w:val="00A23EF2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a"/>
    <w:next w:val="a"/>
    <w:qFormat/>
    <w:rsid w:val="00A23EF2"/>
    <w:pPr>
      <w:spacing w:before="240" w:line="360" w:lineRule="auto"/>
    </w:pPr>
    <w:rPr>
      <w:sz w:val="28"/>
    </w:rPr>
  </w:style>
  <w:style w:type="paragraph" w:customStyle="1" w:styleId="Paragraph">
    <w:name w:val="Paragraph"/>
    <w:basedOn w:val="a"/>
    <w:next w:val="a"/>
    <w:link w:val="ParagraphChar"/>
    <w:qFormat/>
    <w:rsid w:val="00A23EF2"/>
    <w:pPr>
      <w:widowControl w:val="0"/>
      <w:spacing w:before="240"/>
    </w:pPr>
  </w:style>
  <w:style w:type="paragraph" w:customStyle="1" w:styleId="Correspondencedetails">
    <w:name w:val="Correspondence details"/>
    <w:basedOn w:val="a"/>
    <w:qFormat/>
    <w:rsid w:val="00A23EF2"/>
    <w:pPr>
      <w:spacing w:before="240" w:line="360" w:lineRule="auto"/>
    </w:pPr>
  </w:style>
  <w:style w:type="paragraph" w:customStyle="1" w:styleId="Displayedequation">
    <w:name w:val="Displayed equation"/>
    <w:basedOn w:val="a"/>
    <w:next w:val="Paragraph"/>
    <w:qFormat/>
    <w:rsid w:val="00A23EF2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Displayedquotation">
    <w:name w:val="Displayed quotation"/>
    <w:basedOn w:val="a"/>
    <w:qFormat/>
    <w:rsid w:val="00A23EF2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character" w:styleId="af0">
    <w:name w:val="endnote reference"/>
    <w:basedOn w:val="a0"/>
    <w:rsid w:val="00A23EF2"/>
    <w:rPr>
      <w:vertAlign w:val="superscript"/>
    </w:rPr>
  </w:style>
  <w:style w:type="paragraph" w:styleId="af1">
    <w:name w:val="endnote text"/>
    <w:basedOn w:val="a"/>
    <w:link w:val="af2"/>
    <w:autoRedefine/>
    <w:rsid w:val="00A23EF2"/>
    <w:pPr>
      <w:ind w:left="284" w:hanging="284"/>
    </w:pPr>
    <w:rPr>
      <w:sz w:val="22"/>
      <w:szCs w:val="20"/>
    </w:rPr>
  </w:style>
  <w:style w:type="character" w:customStyle="1" w:styleId="af2">
    <w:name w:val="文末脚注文字列 (文字)"/>
    <w:basedOn w:val="a0"/>
    <w:link w:val="af1"/>
    <w:rsid w:val="00A23EF2"/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Figurecaption">
    <w:name w:val="Figure caption"/>
    <w:basedOn w:val="a"/>
    <w:next w:val="a"/>
    <w:qFormat/>
    <w:rsid w:val="00A23EF2"/>
    <w:pPr>
      <w:spacing w:before="240" w:line="360" w:lineRule="auto"/>
      <w:outlineLvl w:val="1"/>
    </w:pPr>
  </w:style>
  <w:style w:type="character" w:styleId="af3">
    <w:name w:val="footnote reference"/>
    <w:basedOn w:val="a0"/>
    <w:rsid w:val="00A23EF2"/>
    <w:rPr>
      <w:vertAlign w:val="superscript"/>
    </w:rPr>
  </w:style>
  <w:style w:type="paragraph" w:styleId="af4">
    <w:name w:val="footnote text"/>
    <w:basedOn w:val="a"/>
    <w:link w:val="af5"/>
    <w:autoRedefine/>
    <w:rsid w:val="00A23EF2"/>
    <w:pPr>
      <w:ind w:left="284" w:hanging="284"/>
    </w:pPr>
    <w:rPr>
      <w:sz w:val="22"/>
      <w:szCs w:val="20"/>
    </w:rPr>
  </w:style>
  <w:style w:type="character" w:customStyle="1" w:styleId="af5">
    <w:name w:val="脚注文字列 (文字)"/>
    <w:basedOn w:val="a0"/>
    <w:link w:val="af4"/>
    <w:rsid w:val="00A23EF2"/>
    <w:rPr>
      <w:rFonts w:ascii="Times New Roman" w:eastAsia="Times New Roman" w:hAnsi="Times New Roman" w:cs="Times New Roman"/>
      <w:szCs w:val="20"/>
      <w:lang w:eastAsia="en-GB"/>
    </w:rPr>
  </w:style>
  <w:style w:type="paragraph" w:customStyle="1" w:styleId="Footnotes">
    <w:name w:val="Footnotes"/>
    <w:basedOn w:val="a"/>
    <w:qFormat/>
    <w:rsid w:val="00A23EF2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Heading4Paragraph">
    <w:name w:val="Heading 4 + Paragraph"/>
    <w:basedOn w:val="Paragraph"/>
    <w:next w:val="a"/>
    <w:qFormat/>
    <w:rsid w:val="00A23EF2"/>
    <w:pPr>
      <w:widowControl/>
      <w:spacing w:before="360"/>
    </w:pPr>
  </w:style>
  <w:style w:type="paragraph" w:customStyle="1" w:styleId="Keywords">
    <w:name w:val="Keywords"/>
    <w:basedOn w:val="a"/>
    <w:next w:val="Paragraph"/>
    <w:qFormat/>
    <w:rsid w:val="00A23EF2"/>
    <w:pPr>
      <w:spacing w:before="240" w:after="240" w:line="360" w:lineRule="auto"/>
      <w:ind w:left="720" w:right="567"/>
    </w:pPr>
    <w:rPr>
      <w:sz w:val="22"/>
    </w:rPr>
  </w:style>
  <w:style w:type="paragraph" w:customStyle="1" w:styleId="Newparagraph">
    <w:name w:val="New paragraph"/>
    <w:basedOn w:val="a"/>
    <w:qFormat/>
    <w:rsid w:val="00A23EF2"/>
    <w:pPr>
      <w:ind w:firstLine="720"/>
    </w:pPr>
  </w:style>
  <w:style w:type="paragraph" w:styleId="af6">
    <w:name w:val="Normal Indent"/>
    <w:basedOn w:val="a"/>
    <w:rsid w:val="00A23EF2"/>
    <w:pPr>
      <w:ind w:left="720"/>
    </w:pPr>
  </w:style>
  <w:style w:type="paragraph" w:customStyle="1" w:styleId="Normalparagraphstyle">
    <w:name w:val="Normal paragraph style"/>
    <w:basedOn w:val="a"/>
    <w:next w:val="a"/>
    <w:rsid w:val="00A23EF2"/>
  </w:style>
  <w:style w:type="paragraph" w:customStyle="1" w:styleId="Notesoncontributors">
    <w:name w:val="Notes on contributors"/>
    <w:basedOn w:val="a"/>
    <w:qFormat/>
    <w:rsid w:val="00A23EF2"/>
    <w:pPr>
      <w:spacing w:before="240" w:line="360" w:lineRule="auto"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A23EF2"/>
    <w:pPr>
      <w:widowControl/>
      <w:numPr>
        <w:numId w:val="2"/>
      </w:numPr>
      <w:spacing w:after="240"/>
      <w:contextualSpacing/>
    </w:pPr>
  </w:style>
  <w:style w:type="paragraph" w:customStyle="1" w:styleId="Receiveddates">
    <w:name w:val="Received dates"/>
    <w:basedOn w:val="Affiliation"/>
    <w:next w:val="a"/>
    <w:qFormat/>
    <w:rsid w:val="00A23EF2"/>
  </w:style>
  <w:style w:type="paragraph" w:customStyle="1" w:styleId="References">
    <w:name w:val="References"/>
    <w:basedOn w:val="a"/>
    <w:qFormat/>
    <w:rsid w:val="00A23EF2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A23EF2"/>
  </w:style>
  <w:style w:type="paragraph" w:customStyle="1" w:styleId="Tabletitle">
    <w:name w:val="Table title"/>
    <w:basedOn w:val="a"/>
    <w:next w:val="a"/>
    <w:qFormat/>
    <w:rsid w:val="00A23EF2"/>
    <w:pPr>
      <w:spacing w:before="240" w:line="360" w:lineRule="auto"/>
    </w:pPr>
  </w:style>
  <w:style w:type="paragraph" w:styleId="af7">
    <w:name w:val="No Spacing"/>
    <w:uiPriority w:val="1"/>
    <w:qFormat/>
    <w:rsid w:val="00A2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f8">
    <w:name w:val="Hyperlink"/>
    <w:basedOn w:val="a0"/>
    <w:uiPriority w:val="99"/>
    <w:unhideWhenUsed/>
    <w:rsid w:val="00A23EF2"/>
    <w:rPr>
      <w:color w:val="0563C1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A23EF2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a"/>
    <w:link w:val="EndNoteBibliographyTitleChar"/>
    <w:rsid w:val="00A23EF2"/>
    <w:pPr>
      <w:jc w:val="center"/>
    </w:pPr>
    <w:rPr>
      <w:rFonts w:ascii="Calibri" w:hAnsi="Calibri" w:cs="Calibri"/>
      <w:noProof/>
    </w:rPr>
  </w:style>
  <w:style w:type="character" w:customStyle="1" w:styleId="ParagraphChar">
    <w:name w:val="Paragraph Char"/>
    <w:basedOn w:val="a0"/>
    <w:link w:val="Paragraph"/>
    <w:rsid w:val="00A23EF2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ndNoteBibliographyTitleChar">
    <w:name w:val="EndNote Bibliography Title Char"/>
    <w:basedOn w:val="ParagraphChar"/>
    <w:link w:val="EndNoteBibliographyTitle"/>
    <w:rsid w:val="00A23EF2"/>
    <w:rPr>
      <w:rFonts w:ascii="Calibri" w:eastAsia="Times New Roman" w:hAnsi="Calibri" w:cs="Calibri"/>
      <w:noProof/>
      <w:sz w:val="24"/>
      <w:szCs w:val="24"/>
      <w:lang w:eastAsia="en-GB"/>
    </w:rPr>
  </w:style>
  <w:style w:type="paragraph" w:customStyle="1" w:styleId="EndNoteBibliography">
    <w:name w:val="EndNote Bibliography"/>
    <w:basedOn w:val="a"/>
    <w:link w:val="EndNoteBibliographyChar"/>
    <w:rsid w:val="00A23EF2"/>
    <w:pPr>
      <w:spacing w:line="36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ParagraphChar"/>
    <w:link w:val="EndNoteBibliography"/>
    <w:rsid w:val="00A23EF2"/>
    <w:rPr>
      <w:rFonts w:ascii="Calibri" w:eastAsia="Times New Roman" w:hAnsi="Calibri" w:cs="Calibri"/>
      <w:noProof/>
      <w:sz w:val="24"/>
      <w:szCs w:val="24"/>
      <w:lang w:eastAsia="en-GB"/>
    </w:rPr>
  </w:style>
  <w:style w:type="paragraph" w:styleId="afa">
    <w:name w:val="Revision"/>
    <w:hidden/>
    <w:uiPriority w:val="99"/>
    <w:semiHidden/>
    <w:rsid w:val="00A2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a1"/>
    <w:next w:val="aa"/>
    <w:uiPriority w:val="59"/>
    <w:rsid w:val="00A23EF2"/>
    <w:pPr>
      <w:spacing w:after="0" w:line="240" w:lineRule="auto"/>
    </w:pPr>
    <w:rPr>
      <w:kern w:val="2"/>
      <w:sz w:val="21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a"/>
    <w:uiPriority w:val="59"/>
    <w:rsid w:val="00A23EF2"/>
    <w:pPr>
      <w:spacing w:after="0" w:line="240" w:lineRule="auto"/>
    </w:pPr>
    <w:rPr>
      <w:kern w:val="2"/>
      <w:sz w:val="21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a"/>
    <w:uiPriority w:val="59"/>
    <w:rsid w:val="00A23EF2"/>
    <w:pPr>
      <w:spacing w:after="0" w:line="240" w:lineRule="auto"/>
    </w:pPr>
    <w:rPr>
      <w:kern w:val="2"/>
      <w:sz w:val="21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rnl">
    <w:name w:val="jrnl"/>
    <w:basedOn w:val="a0"/>
    <w:rsid w:val="00A23EF2"/>
  </w:style>
  <w:style w:type="paragraph" w:customStyle="1" w:styleId="Pa14">
    <w:name w:val="Pa14"/>
    <w:basedOn w:val="a"/>
    <w:next w:val="a"/>
    <w:uiPriority w:val="99"/>
    <w:rsid w:val="00A23EF2"/>
    <w:pPr>
      <w:autoSpaceDE w:val="0"/>
      <w:autoSpaceDN w:val="0"/>
      <w:adjustRightInd w:val="0"/>
      <w:spacing w:line="221" w:lineRule="atLeast"/>
    </w:pPr>
    <w:rPr>
      <w:rFonts w:ascii="DINOT" w:eastAsiaTheme="minorEastAsia" w:hAnsi="DINOT" w:cstheme="minorBidi"/>
      <w:lang w:val="en-US" w:eastAsia="en-US"/>
    </w:rPr>
  </w:style>
  <w:style w:type="character" w:styleId="afb">
    <w:name w:val="FollowedHyperlink"/>
    <w:basedOn w:val="a0"/>
    <w:uiPriority w:val="99"/>
    <w:semiHidden/>
    <w:unhideWhenUsed/>
    <w:rsid w:val="00A23E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d.who.int/browse10/2016/en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ryohoken.go.jp/shinryohos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occ.no/atc_ddd_inde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3564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Mark</dc:creator>
  <cp:keywords/>
  <dc:description/>
  <cp:lastModifiedBy>Takeo Suzuki</cp:lastModifiedBy>
  <cp:revision>3</cp:revision>
  <dcterms:created xsi:type="dcterms:W3CDTF">2020-05-07T03:46:00Z</dcterms:created>
  <dcterms:modified xsi:type="dcterms:W3CDTF">2020-05-07T03:47:00Z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Mark.J.Jones@informa.com</vt:lpwstr>
  </property>
  <property fmtid="{D5CDD505-2E9C-101B-9397-08002B2CF9AE}" pid="5" name="MSIP_Label_181c070e-054b-4d1c-ba4c-fc70b099192e_SetDate">
    <vt:lpwstr>2020-04-30T08:35:25.9823502Z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668747b1-d4e5-4d3e-9b4a-0c8599bef530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Mark.J.Jones@informa.com</vt:lpwstr>
  </property>
  <property fmtid="{D5CDD505-2E9C-101B-9397-08002B2CF9AE}" pid="13" name="MSIP_Label_2bbab825-a111-45e4-86a1-18cee0005896_SetDate">
    <vt:lpwstr>2020-04-30T08:35:25.9823502Z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668747b1-d4e5-4d3e-9b4a-0c8599bef530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