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9B48" w14:textId="77777777" w:rsidR="00B965A1" w:rsidRPr="0047479B" w:rsidRDefault="00B965A1" w:rsidP="00B965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S1</w:t>
      </w:r>
      <w:r w:rsidRPr="003C25A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7479B">
        <w:rPr>
          <w:rFonts w:ascii="Times New Roman" w:hAnsi="Times New Roman" w:cs="Times New Roman"/>
          <w:sz w:val="20"/>
          <w:szCs w:val="20"/>
        </w:rPr>
        <w:t xml:space="preserve">ADR rate by weight and average </w:t>
      </w:r>
      <w:r>
        <w:rPr>
          <w:rFonts w:ascii="Times New Roman" w:eastAsia="MS PMincho" w:hAnsi="Times New Roman" w:cs="Times New Roman"/>
          <w:color w:val="000000"/>
          <w:sz w:val="20"/>
          <w:szCs w:val="20"/>
        </w:rPr>
        <w:t>adalimumab</w:t>
      </w:r>
      <w:r w:rsidRPr="0047479B">
        <w:rPr>
          <w:rFonts w:ascii="Times New Roman" w:hAnsi="Times New Roman" w:cs="Times New Roman"/>
          <w:sz w:val="20"/>
          <w:szCs w:val="20"/>
        </w:rPr>
        <w:t xml:space="preserve"> dose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1"/>
        <w:tblW w:w="916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250"/>
        <w:gridCol w:w="2571"/>
        <w:gridCol w:w="2456"/>
      </w:tblGrid>
      <w:tr w:rsidR="00B965A1" w:rsidRPr="00163286" w14:paraId="4BC51AEC" w14:textId="77777777" w:rsidTr="00B965A1">
        <w:trPr>
          <w:trHeight w:val="205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190A14" w14:textId="77777777" w:rsidR="00B965A1" w:rsidRPr="00163286" w:rsidRDefault="00B965A1" w:rsidP="00A451F2">
            <w:pPr>
              <w:spacing w:after="0" w:line="36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44A8E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1CCE049" w14:textId="77777777" w:rsidR="00B965A1" w:rsidRPr="00163286" w:rsidDel="00A875C6" w:rsidRDefault="00B965A1" w:rsidP="00A451F2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A</w:t>
            </w:r>
            <w:r w:rsidRPr="00163286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 xml:space="preserve">verage </w:t>
            </w:r>
            <w:r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adalimumab</w:t>
            </w:r>
            <w:r w:rsidRPr="00163286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B965A1" w:rsidRPr="00163286" w14:paraId="323DE587" w14:textId="77777777" w:rsidTr="00B965A1">
        <w:trPr>
          <w:trHeight w:val="418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A6B7BC" w14:textId="77777777" w:rsidR="00B965A1" w:rsidRPr="00163286" w:rsidRDefault="00B965A1" w:rsidP="00A451F2">
            <w:pPr>
              <w:spacing w:after="0" w:line="36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385A3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ADR by weight category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8A65A0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&lt;40 mg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q2w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6999CC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≥40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mg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q2w</w:t>
            </w:r>
          </w:p>
        </w:tc>
      </w:tr>
      <w:tr w:rsidR="00B965A1" w:rsidRPr="00163286" w14:paraId="3F6BA236" w14:textId="77777777" w:rsidTr="00B965A1">
        <w:trPr>
          <w:trHeight w:val="41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B2B49" w14:textId="77777777" w:rsidR="00B965A1" w:rsidRPr="00163286" w:rsidRDefault="00B965A1" w:rsidP="00A451F2">
            <w:pPr>
              <w:spacing w:after="0" w:line="36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ADR by average dose**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84EAF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74F6E22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38.8 (33/85)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D40F107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26.9 (73/271)</w:t>
            </w:r>
          </w:p>
        </w:tc>
      </w:tr>
      <w:tr w:rsidR="00B965A1" w:rsidRPr="00163286" w14:paraId="0CD71743" w14:textId="77777777" w:rsidTr="00B965A1">
        <w:trPr>
          <w:trHeight w:val="4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3AD772" w14:textId="77777777" w:rsidR="00B965A1" w:rsidRDefault="00B965A1" w:rsidP="00A451F2">
            <w:pPr>
              <w:spacing w:after="0" w:line="36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16328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Weight category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, kg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68047C" w14:textId="77777777" w:rsidR="00B965A1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80DB3E" w14:textId="77777777" w:rsidR="00B965A1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67BD55" w14:textId="77777777" w:rsidR="00B965A1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965A1" w:rsidRPr="00163286" w14:paraId="22C7F0F3" w14:textId="77777777" w:rsidTr="00B965A1">
        <w:trPr>
          <w:trHeight w:val="4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40D5A" w14:textId="77777777" w:rsidR="00B965A1" w:rsidRPr="00163286" w:rsidRDefault="00B965A1" w:rsidP="00A451F2">
            <w:pPr>
              <w:spacing w:after="0" w:line="360" w:lineRule="auto"/>
              <w:ind w:left="288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A10F62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46.9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15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/32)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D80CB3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46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.9 (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15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/32)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C10A9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65A1" w:rsidRPr="00163286" w14:paraId="560502C9" w14:textId="77777777" w:rsidTr="00B965A1">
        <w:trPr>
          <w:trHeight w:val="4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34DAD" w14:textId="77777777" w:rsidR="00B965A1" w:rsidRPr="00163286" w:rsidRDefault="00B965A1" w:rsidP="00A451F2">
            <w:pPr>
              <w:spacing w:after="0" w:line="360" w:lineRule="auto"/>
              <w:ind w:left="288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≥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&lt;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77D6EA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41.7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20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/48)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CAC98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41.5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/41)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6180A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42.9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/7)</w:t>
            </w:r>
          </w:p>
        </w:tc>
      </w:tr>
      <w:tr w:rsidR="00B965A1" w:rsidRPr="00163286" w14:paraId="63D4C45C" w14:textId="77777777" w:rsidTr="00B965A1">
        <w:trPr>
          <w:trHeight w:val="4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48B9FB" w14:textId="77777777" w:rsidR="00B965A1" w:rsidRPr="00163286" w:rsidRDefault="00B965A1" w:rsidP="00A451F2">
            <w:pPr>
              <w:spacing w:after="0" w:line="360" w:lineRule="auto"/>
              <w:ind w:left="288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≥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&lt;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138750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6.6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/64)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AB33A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25.0 (1/4)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A5D2A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6.7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/60)</w:t>
            </w:r>
          </w:p>
        </w:tc>
      </w:tr>
      <w:tr w:rsidR="00B965A1" w:rsidRPr="00163286" w14:paraId="4FD52B43" w14:textId="77777777" w:rsidTr="00B965A1">
        <w:trPr>
          <w:trHeight w:val="4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DEEC9" w14:textId="77777777" w:rsidR="00B965A1" w:rsidRPr="00163286" w:rsidRDefault="00B965A1" w:rsidP="00A451F2">
            <w:pPr>
              <w:spacing w:after="0" w:line="360" w:lineRule="auto"/>
              <w:ind w:left="288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≥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&lt;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3E8E68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27.2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28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/103)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9E925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0.0 (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0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/1)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22795" w14:textId="77777777" w:rsidR="00B965A1" w:rsidRPr="0016328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27.5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8/102)</w:t>
            </w:r>
          </w:p>
        </w:tc>
      </w:tr>
      <w:tr w:rsidR="00B965A1" w:rsidRPr="00163286" w14:paraId="601FC569" w14:textId="77777777" w:rsidTr="00B965A1">
        <w:trPr>
          <w:trHeight w:val="4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982A8" w14:textId="77777777" w:rsidR="00B965A1" w:rsidRPr="00A719D1" w:rsidRDefault="00B965A1" w:rsidP="00A451F2">
            <w:pPr>
              <w:spacing w:after="0" w:line="360" w:lineRule="auto"/>
              <w:ind w:left="288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719D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≥</w:t>
            </w:r>
            <w:r w:rsidRPr="00A719D1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462E49" w14:textId="77777777" w:rsidR="00B965A1" w:rsidRPr="00A719D1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719D1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28.8 (21/73)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A9CC2" w14:textId="77777777" w:rsidR="00B965A1" w:rsidRPr="00A719D1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719D1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C8A3B" w14:textId="77777777" w:rsidR="00B965A1" w:rsidRPr="00A719D1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719D1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28.8 (21/73)</w:t>
            </w:r>
          </w:p>
        </w:tc>
      </w:tr>
      <w:tr w:rsidR="00B965A1" w:rsidRPr="00163286" w14:paraId="47A79B1E" w14:textId="77777777" w:rsidTr="00B965A1">
        <w:trPr>
          <w:trHeight w:val="4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E52E07" w14:textId="77777777" w:rsidR="00B965A1" w:rsidRPr="00A719D1" w:rsidRDefault="00B965A1" w:rsidP="00A451F2">
            <w:pPr>
              <w:spacing w:after="0" w:line="360" w:lineRule="auto"/>
              <w:ind w:left="288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A719D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239711" w14:textId="77777777" w:rsidR="00B965A1" w:rsidRPr="00A719D1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719D1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13.9 (5/36)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671675" w14:textId="77777777" w:rsidR="00B965A1" w:rsidRPr="00A719D1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719D1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D55195" w14:textId="77777777" w:rsidR="00B965A1" w:rsidRPr="00A719D1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719D1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13.9 (5/36)</w:t>
            </w:r>
          </w:p>
        </w:tc>
      </w:tr>
      <w:tr w:rsidR="00B965A1" w:rsidRPr="00163286" w14:paraId="26B1126A" w14:textId="77777777" w:rsidTr="00B965A1">
        <w:trPr>
          <w:trHeight w:val="410"/>
        </w:trPr>
        <w:tc>
          <w:tcPr>
            <w:tcW w:w="9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3F6AD83" w14:textId="77777777" w:rsidR="00B965A1" w:rsidRDefault="00B965A1" w:rsidP="00A451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183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ADR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:</w:t>
            </w:r>
            <w:r w:rsidRPr="006010E7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adverse drug reaction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;</w:t>
            </w:r>
            <w:r w:rsidRPr="006010E7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0183">
              <w:rPr>
                <w:rFonts w:ascii="Times New Roman" w:hAnsi="Times New Roman" w:cs="Times New Roman"/>
                <w:iCs/>
                <w:sz w:val="20"/>
                <w:szCs w:val="20"/>
              </w:rPr>
              <w:t>q2w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6010E7">
              <w:rPr>
                <w:rFonts w:ascii="Times New Roman" w:hAnsi="Times New Roman" w:cs="Times New Roman"/>
                <w:sz w:val="20"/>
                <w:szCs w:val="20"/>
              </w:rPr>
              <w:t xml:space="preserve"> every 2 weeks.</w:t>
            </w:r>
          </w:p>
          <w:p w14:paraId="296B2560" w14:textId="77777777" w:rsidR="00B965A1" w:rsidRDefault="00B965A1" w:rsidP="00A451F2">
            <w:pPr>
              <w:spacing w:after="0" w:line="36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Data are presented as % (n/N).</w:t>
            </w:r>
          </w:p>
          <w:p w14:paraId="0E85A2DA" w14:textId="77777777" w:rsidR="00B965A1" w:rsidRDefault="00B965A1" w:rsidP="00A451F2">
            <w:pPr>
              <w:spacing w:after="0" w:line="36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*</w:t>
            </w:r>
            <w:r w:rsidRPr="00E73084">
              <w:rPr>
                <w:rFonts w:ascii="Times New Roman" w:eastAsia="MS P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1120 (“Unknown” excluded);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**</w:t>
            </w:r>
            <w:r w:rsidRPr="00BA350A">
              <w:rPr>
                <w:rFonts w:ascii="Times New Roman" w:eastAsia="MS P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MS PGothic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A350A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350A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418; </w:t>
            </w:r>
            <w:r w:rsidRPr="000C2907">
              <w:rPr>
                <w:rFonts w:ascii="Times New Roman" w:eastAsia="MS PGothic" w:hAnsi="Times New Roman" w:cs="Times New Roman"/>
                <w:i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value was calculated 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by Fisher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’s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test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7C549E8" w14:textId="77777777" w:rsidR="00B965A1" w:rsidRPr="006010E7" w:rsidRDefault="00B965A1" w:rsidP="00A451F2">
            <w:pPr>
              <w:spacing w:after="0" w:line="36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264625" w14:textId="00DD1DA7" w:rsidR="00B965A1" w:rsidRPr="000C2907" w:rsidRDefault="00B965A1" w:rsidP="00B965A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S2. </w:t>
      </w:r>
      <w:r w:rsidRPr="000C2907">
        <w:rPr>
          <w:rFonts w:ascii="Times New Roman" w:hAnsi="Times New Roman" w:cs="Times New Roman"/>
          <w:sz w:val="20"/>
          <w:szCs w:val="20"/>
        </w:rPr>
        <w:t>DAS28-4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0C2907">
        <w:rPr>
          <w:rFonts w:ascii="Times New Roman" w:hAnsi="Times New Roman" w:cs="Times New Roman"/>
          <w:sz w:val="20"/>
          <w:szCs w:val="20"/>
        </w:rPr>
        <w:t xml:space="preserve">ESR </w:t>
      </w:r>
      <w:r>
        <w:rPr>
          <w:rFonts w:ascii="Times New Roman" w:hAnsi="Times New Roman" w:cs="Times New Roman"/>
          <w:sz w:val="20"/>
          <w:szCs w:val="20"/>
        </w:rPr>
        <w:t xml:space="preserve">remission </w:t>
      </w:r>
      <w:r w:rsidRPr="000C2907">
        <w:rPr>
          <w:rFonts w:ascii="Times New Roman" w:hAnsi="Times New Roman" w:cs="Times New Roman"/>
          <w:sz w:val="20"/>
          <w:szCs w:val="20"/>
        </w:rPr>
        <w:t xml:space="preserve">rate by weight and average </w:t>
      </w:r>
      <w:r>
        <w:rPr>
          <w:rFonts w:ascii="Times New Roman" w:eastAsia="MS PMincho" w:hAnsi="Times New Roman" w:cs="Times New Roman"/>
          <w:color w:val="000000"/>
          <w:sz w:val="20"/>
          <w:szCs w:val="20"/>
        </w:rPr>
        <w:t>adalimumab</w:t>
      </w:r>
      <w:r w:rsidRPr="000C2907">
        <w:rPr>
          <w:rFonts w:ascii="Times New Roman" w:hAnsi="Times New Roman" w:cs="Times New Roman"/>
          <w:sz w:val="20"/>
          <w:szCs w:val="20"/>
        </w:rPr>
        <w:t xml:space="preserve"> dose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1"/>
        <w:tblW w:w="913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2065"/>
        <w:gridCol w:w="3104"/>
      </w:tblGrid>
      <w:tr w:rsidR="00B965A1" w:rsidRPr="00A875C6" w14:paraId="64DB2521" w14:textId="77777777" w:rsidTr="00B965A1">
        <w:trPr>
          <w:trHeight w:val="336"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5D9877" w14:textId="77777777" w:rsidR="00B965A1" w:rsidRPr="00A875C6" w:rsidRDefault="00B965A1" w:rsidP="00A451F2">
            <w:pPr>
              <w:spacing w:after="0" w:line="36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AEC85A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48FB3D" w14:textId="77777777" w:rsidR="00B965A1" w:rsidRPr="00A875C6" w:rsidRDefault="00B965A1" w:rsidP="00A451F2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 xml:space="preserve">Average </w:t>
            </w:r>
            <w:r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 xml:space="preserve">adalimumab </w:t>
            </w:r>
            <w:r w:rsidRPr="00A875C6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dose</w:t>
            </w:r>
          </w:p>
        </w:tc>
      </w:tr>
      <w:tr w:rsidR="00B965A1" w:rsidRPr="00A875C6" w14:paraId="155F2CD5" w14:textId="77777777" w:rsidTr="00B965A1">
        <w:trPr>
          <w:trHeight w:val="210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2C5840" w14:textId="77777777" w:rsidR="00B965A1" w:rsidRPr="00A875C6" w:rsidRDefault="00B965A1" w:rsidP="00A451F2">
            <w:pPr>
              <w:spacing w:after="0" w:line="36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2735B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DAS28-4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ESR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remission by weight category</w:t>
            </w:r>
            <w:r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50374F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&lt;40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mg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q2w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66B5F5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≥40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mg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q2w</w:t>
            </w:r>
          </w:p>
        </w:tc>
      </w:tr>
      <w:tr w:rsidR="00B965A1" w:rsidRPr="00A875C6" w14:paraId="58798807" w14:textId="77777777" w:rsidTr="00B965A1">
        <w:trPr>
          <w:trHeight w:val="304"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F479D06" w14:textId="77777777" w:rsidR="00B965A1" w:rsidRPr="00A875C6" w:rsidRDefault="00B965A1" w:rsidP="00A451F2">
            <w:pPr>
              <w:spacing w:after="0" w:line="36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4174E8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DAS28-4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</w:t>
            </w:r>
            <w:r w:rsidRPr="004174E8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ESR remission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by average dose**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FF17A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0BFD0B9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61.4 (27/44)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9B74FB5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74.2 (118/159)</w:t>
            </w:r>
          </w:p>
        </w:tc>
      </w:tr>
      <w:tr w:rsidR="00B965A1" w:rsidRPr="00A875C6" w14:paraId="0520D362" w14:textId="77777777" w:rsidTr="00B965A1">
        <w:trPr>
          <w:trHeight w:val="304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645400" w14:textId="77777777" w:rsidR="00B965A1" w:rsidRPr="00A875C6" w:rsidRDefault="00B965A1" w:rsidP="00A451F2">
            <w:pPr>
              <w:spacing w:after="0" w:line="36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Weight category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, kg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8F76D93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33779F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80D2B9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965A1" w:rsidRPr="00A875C6" w14:paraId="0DBDB230" w14:textId="77777777" w:rsidTr="00B965A1">
        <w:trPr>
          <w:trHeight w:val="304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A17B7" w14:textId="77777777" w:rsidR="00B965A1" w:rsidRPr="00A875C6" w:rsidRDefault="00B965A1" w:rsidP="00A451F2">
            <w:pPr>
              <w:spacing w:after="0" w:line="360" w:lineRule="auto"/>
              <w:ind w:left="288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64C9B67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66.7 (12/18)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282AE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66.7 (12/18)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8C12E4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65A1" w:rsidRPr="00A875C6" w14:paraId="41D15656" w14:textId="77777777" w:rsidTr="00B965A1">
        <w:trPr>
          <w:trHeight w:val="304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98A91" w14:textId="77777777" w:rsidR="00B965A1" w:rsidRPr="00A875C6" w:rsidRDefault="00B965A1" w:rsidP="00A451F2">
            <w:pPr>
              <w:spacing w:after="0" w:line="360" w:lineRule="auto"/>
              <w:ind w:left="288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≥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&lt;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8F5C02F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60.7 (17/28)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A86F1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59.1 (13/22)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7AA6A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66.7 (4/6)</w:t>
            </w:r>
          </w:p>
        </w:tc>
      </w:tr>
      <w:tr w:rsidR="00B965A1" w:rsidRPr="00A875C6" w14:paraId="1945B95D" w14:textId="77777777" w:rsidTr="00B965A1">
        <w:trPr>
          <w:trHeight w:val="304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9F311" w14:textId="77777777" w:rsidR="00B965A1" w:rsidRPr="00A875C6" w:rsidRDefault="00B965A1" w:rsidP="00A451F2">
            <w:pPr>
              <w:spacing w:after="0" w:line="360" w:lineRule="auto"/>
              <w:ind w:left="288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≥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&lt;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81E9424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64.1 (25/39)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5EF10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50.0 (1/2)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10551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64.9 (24/37)</w:t>
            </w:r>
          </w:p>
        </w:tc>
      </w:tr>
      <w:tr w:rsidR="00B965A1" w:rsidRPr="00A875C6" w14:paraId="153AEF10" w14:textId="77777777" w:rsidTr="00B965A1">
        <w:trPr>
          <w:trHeight w:val="304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4DC75" w14:textId="77777777" w:rsidR="00B965A1" w:rsidRPr="00A875C6" w:rsidRDefault="00B965A1" w:rsidP="00A451F2">
            <w:pPr>
              <w:spacing w:after="0" w:line="360" w:lineRule="auto"/>
              <w:ind w:left="288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≥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&lt;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0EA4CC5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74.2 (49/66)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FFA5A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0.0 (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0</w:t>
            </w:r>
            <w:r w:rsidRPr="0016328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/1)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45843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75.4 (49/65)</w:t>
            </w:r>
          </w:p>
        </w:tc>
      </w:tr>
      <w:tr w:rsidR="00B965A1" w:rsidRPr="00A875C6" w14:paraId="58797003" w14:textId="77777777" w:rsidTr="00B965A1">
        <w:trPr>
          <w:trHeight w:val="304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201CC" w14:textId="77777777" w:rsidR="00B965A1" w:rsidRPr="00A875C6" w:rsidRDefault="00B965A1" w:rsidP="00A451F2">
            <w:pPr>
              <w:spacing w:after="0" w:line="360" w:lineRule="auto"/>
              <w:ind w:left="288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≥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F3B9F71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81.0 (34/42)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06B99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C933E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81.0 (34/42)</w:t>
            </w:r>
          </w:p>
        </w:tc>
      </w:tr>
      <w:tr w:rsidR="00B965A1" w:rsidRPr="00A875C6" w14:paraId="24A2E141" w14:textId="77777777" w:rsidTr="00B965A1">
        <w:trPr>
          <w:trHeight w:val="304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5CB0FA9" w14:textId="77777777" w:rsidR="00B965A1" w:rsidRPr="00A875C6" w:rsidRDefault="00B965A1" w:rsidP="00A451F2">
            <w:pPr>
              <w:spacing w:after="0" w:line="360" w:lineRule="auto"/>
              <w:ind w:left="288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</w:t>
            </w:r>
            <w:r w:rsidRPr="00A875C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nknown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4A7CE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B464269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100.0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(1/1)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16E6EF1" w14:textId="77777777" w:rsidR="00B965A1" w:rsidRPr="00A875C6" w:rsidRDefault="00B965A1" w:rsidP="00A451F2">
            <w:pPr>
              <w:spacing w:after="0" w:line="36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77.8</w:t>
            </w:r>
            <w:r w:rsidRPr="00A875C6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(7/9)</w:t>
            </w:r>
          </w:p>
        </w:tc>
      </w:tr>
      <w:tr w:rsidR="00B965A1" w:rsidRPr="00A875C6" w:rsidDel="00E20260" w14:paraId="5BC8D3BD" w14:textId="77777777" w:rsidTr="00B965A1">
        <w:trPr>
          <w:trHeight w:val="304"/>
        </w:trPr>
        <w:tc>
          <w:tcPr>
            <w:tcW w:w="91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7A83BF4" w14:textId="77777777" w:rsidR="00B965A1" w:rsidRDefault="00B965A1" w:rsidP="00A451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183">
              <w:rPr>
                <w:rFonts w:ascii="Times New Roman" w:hAnsi="Times New Roman" w:cs="Times New Roman"/>
                <w:sz w:val="20"/>
                <w:szCs w:val="20"/>
              </w:rPr>
              <w:t>DAS28-4/ESR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10E7">
              <w:rPr>
                <w:rFonts w:ascii="Times New Roman" w:hAnsi="Times New Roman" w:cs="Times New Roman"/>
                <w:sz w:val="20"/>
                <w:szCs w:val="20"/>
              </w:rPr>
              <w:t xml:space="preserve"> 4-variable Disease Activity Score in 28 joints using erythrocyte sedimentation rate; </w:t>
            </w:r>
            <w:r w:rsidRPr="001C0183">
              <w:rPr>
                <w:rFonts w:ascii="Times New Roman" w:hAnsi="Times New Roman" w:cs="Times New Roman"/>
                <w:iCs/>
                <w:sz w:val="20"/>
                <w:szCs w:val="20"/>
              </w:rPr>
              <w:t>q2w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6010E7">
              <w:rPr>
                <w:rFonts w:ascii="Times New Roman" w:hAnsi="Times New Roman" w:cs="Times New Roman"/>
                <w:sz w:val="20"/>
                <w:szCs w:val="20"/>
              </w:rPr>
              <w:t xml:space="preserve"> every 2 weeks.</w:t>
            </w:r>
          </w:p>
          <w:p w14:paraId="2C10C21B" w14:textId="77777777" w:rsidR="00B965A1" w:rsidRDefault="00B965A1" w:rsidP="00A451F2">
            <w:pPr>
              <w:spacing w:after="0" w:line="36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Data are presented as % (n/N).</w:t>
            </w:r>
          </w:p>
          <w:p w14:paraId="19F33DB5" w14:textId="77777777" w:rsidR="00B965A1" w:rsidRDefault="00B965A1" w:rsidP="00A451F2">
            <w:pPr>
              <w:spacing w:after="0" w:line="36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4174E8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*</w:t>
            </w:r>
            <w:r w:rsidRPr="004174E8">
              <w:rPr>
                <w:rFonts w:ascii="Times New Roman" w:eastAsia="MS P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4174E8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= .28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64 (“Unknown” excluded);</w:t>
            </w:r>
            <w:r w:rsidRPr="004174E8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**</w:t>
            </w:r>
            <w:r w:rsidRPr="004174E8">
              <w:rPr>
                <w:rFonts w:ascii="Times New Roman" w:eastAsia="MS P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4174E8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=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4E8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.1304;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4E8">
              <w:rPr>
                <w:rFonts w:ascii="Times New Roman" w:eastAsia="MS P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4E8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value was calculated by Fisher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’s</w:t>
            </w:r>
            <w:r w:rsidRPr="004174E8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test</w:t>
            </w: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3930F90" w14:textId="77777777" w:rsidR="00B965A1" w:rsidRPr="006010E7" w:rsidDel="00E20260" w:rsidRDefault="00B965A1" w:rsidP="00A451F2">
            <w:pPr>
              <w:spacing w:after="0" w:line="36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1EE894A" w14:textId="77777777" w:rsidR="00B965A1" w:rsidRDefault="00B965A1">
      <w:pPr>
        <w:sectPr w:rsidR="00B965A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21544F" w14:textId="77777777" w:rsidR="00B965A1" w:rsidRPr="007B7FF0" w:rsidRDefault="00B965A1" w:rsidP="00B965A1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</w:t>
      </w:r>
      <w:r w:rsidRPr="000C2907">
        <w:rPr>
          <w:rFonts w:ascii="Times New Roman" w:hAnsi="Times New Roman" w:cs="Times New Roman"/>
          <w:b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0C2907">
        <w:rPr>
          <w:rFonts w:ascii="Times New Roman" w:hAnsi="Times New Roman" w:cs="Times New Roman"/>
          <w:b/>
          <w:sz w:val="20"/>
          <w:szCs w:val="20"/>
        </w:rPr>
        <w:t>3</w:t>
      </w:r>
      <w:r w:rsidRPr="007B7FF0">
        <w:rPr>
          <w:rFonts w:ascii="Times New Roman" w:hAnsi="Times New Roman"/>
          <w:b/>
          <w:sz w:val="20"/>
        </w:rPr>
        <w:t xml:space="preserve">. </w:t>
      </w:r>
      <w:r w:rsidRPr="00EF73B6">
        <w:rPr>
          <w:rFonts w:ascii="Times New Roman" w:hAnsi="Times New Roman" w:cs="Times New Roman"/>
          <w:sz w:val="20"/>
          <w:szCs w:val="20"/>
        </w:rPr>
        <w:t>Change in effectiveness parameters</w:t>
      </w:r>
      <w:r w:rsidRPr="007B7FF0">
        <w:rPr>
          <w:rFonts w:ascii="Times New Roman" w:hAnsi="Times New Roman"/>
          <w:sz w:val="20"/>
        </w:rPr>
        <w:t xml:space="preserve"> </w:t>
      </w:r>
      <w:r w:rsidRPr="00902E96">
        <w:rPr>
          <w:rFonts w:ascii="Times New Roman" w:hAnsi="Times New Roman" w:cs="Times New Roman"/>
          <w:bCs/>
          <w:sz w:val="20"/>
          <w:szCs w:val="20"/>
        </w:rPr>
        <w:t>(effectiveness population)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2700"/>
        <w:gridCol w:w="904"/>
        <w:gridCol w:w="775"/>
        <w:gridCol w:w="1680"/>
        <w:gridCol w:w="1680"/>
        <w:gridCol w:w="1680"/>
        <w:gridCol w:w="1680"/>
        <w:gridCol w:w="1680"/>
        <w:gridCol w:w="1680"/>
      </w:tblGrid>
      <w:tr w:rsidR="00B965A1" w:rsidRPr="00502696" w14:paraId="2FD302C2" w14:textId="77777777" w:rsidTr="00B965A1">
        <w:trPr>
          <w:trHeight w:val="26"/>
        </w:trPr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C0569" w14:textId="77777777" w:rsidR="00B965A1" w:rsidRPr="00502696" w:rsidRDefault="00B965A1" w:rsidP="00A451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85526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781FF" w14:textId="77777777" w:rsidR="00B965A1" w:rsidRPr="00502696" w:rsidRDefault="00B965A1" w:rsidP="00A451F2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Change from baseline</w:t>
            </w:r>
          </w:p>
        </w:tc>
      </w:tr>
      <w:tr w:rsidR="00B965A1" w:rsidRPr="00502696" w14:paraId="11F0BC58" w14:textId="77777777" w:rsidTr="00B965A1">
        <w:trPr>
          <w:trHeight w:val="26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D8E57" w14:textId="77777777" w:rsidR="00B965A1" w:rsidRPr="00502696" w:rsidRDefault="00B965A1" w:rsidP="00A451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Effectiveness parameter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A6C7C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09276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Week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F824D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Week 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68EC0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Week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F403B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Week 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6FE12A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Week 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DD7E9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Last evaluation time point</w:t>
            </w:r>
          </w:p>
        </w:tc>
      </w:tr>
      <w:tr w:rsidR="00B965A1" w:rsidRPr="00502696" w14:paraId="17137942" w14:textId="77777777" w:rsidTr="00B965A1">
        <w:trPr>
          <w:trHeight w:val="26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6465F" w14:textId="77777777" w:rsidR="00B965A1" w:rsidRPr="00502696" w:rsidRDefault="00B965A1" w:rsidP="00A451F2">
            <w:pPr>
              <w:spacing w:after="0" w:line="360" w:lineRule="auto"/>
              <w:ind w:left="68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Number of tender joints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69283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188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F89EC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B16DF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153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957AF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154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592EB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167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1F9A5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158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2F23B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188</w:t>
            </w:r>
          </w:p>
        </w:tc>
      </w:tr>
      <w:tr w:rsidR="00B965A1" w:rsidRPr="00502696" w14:paraId="35981605" w14:textId="77777777" w:rsidTr="00B965A1">
        <w:trPr>
          <w:trHeight w:val="2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F98D0" w14:textId="77777777" w:rsidR="00B965A1" w:rsidRPr="00502696" w:rsidRDefault="00B965A1" w:rsidP="00A451F2">
            <w:pPr>
              <w:spacing w:after="0" w:line="360" w:lineRule="auto"/>
              <w:ind w:left="68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65A7A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3.8 (4.2)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439B7EA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−1.9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5514B53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−2.5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3.5)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AC3754A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−2.5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3.5)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7774BF6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−2.8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3.6)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6A9D910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−2.8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4.0)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CF8F33C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−2.8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B965A1" w:rsidRPr="00502696" w14:paraId="261A3798" w14:textId="77777777" w:rsidTr="00B965A1">
        <w:trPr>
          <w:trHeight w:val="26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193C3" w14:textId="77777777" w:rsidR="00B965A1" w:rsidRPr="00502696" w:rsidRDefault="00B965A1" w:rsidP="00A451F2">
            <w:pPr>
              <w:spacing w:after="0" w:line="360" w:lineRule="auto"/>
              <w:ind w:left="68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Number of swollen joints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E606E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3262578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= 179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9782757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189F7AA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4EF2468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5544F9E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E7F562F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187</w:t>
            </w:r>
          </w:p>
        </w:tc>
      </w:tr>
      <w:tr w:rsidR="00B965A1" w:rsidRPr="00502696" w14:paraId="587FA9F2" w14:textId="77777777" w:rsidTr="00B965A1">
        <w:trPr>
          <w:trHeight w:val="29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3990F" w14:textId="77777777" w:rsidR="00B965A1" w:rsidRPr="00502696" w:rsidRDefault="00B965A1" w:rsidP="00A451F2">
            <w:pPr>
              <w:spacing w:after="0" w:line="360" w:lineRule="auto"/>
              <w:ind w:left="68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3C24C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3.7 (4.2)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B619C06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−1.7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AAB77C9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−2.4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3.7)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F1F1930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−2.4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3.7)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715FEA2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−2.6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1D66F88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−2.6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A8196B5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−2.6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B965A1" w:rsidRPr="00502696" w14:paraId="7A3BB62B" w14:textId="77777777" w:rsidTr="00B965A1">
        <w:trPr>
          <w:trHeight w:val="26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A77D0F" w14:textId="77777777" w:rsidR="00B965A1" w:rsidRPr="00502696" w:rsidRDefault="00B965A1" w:rsidP="00A451F2">
            <w:pPr>
              <w:spacing w:after="0" w:line="360" w:lineRule="auto"/>
              <w:ind w:left="68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Patient-assessed VAS, mm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5819E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EFA43B7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04C1F6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B91C538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247E0CC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A87915B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= 138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DE02015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175</w:t>
            </w:r>
          </w:p>
        </w:tc>
      </w:tr>
      <w:tr w:rsidR="00B965A1" w:rsidRPr="00502696" w14:paraId="2C49233E" w14:textId="77777777" w:rsidTr="00B965A1">
        <w:trPr>
          <w:trHeight w:val="2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88914" w14:textId="77777777" w:rsidR="00B965A1" w:rsidRPr="00502696" w:rsidRDefault="00B965A1" w:rsidP="00A451F2">
            <w:pPr>
              <w:spacing w:after="0" w:line="360" w:lineRule="auto"/>
              <w:ind w:left="68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FAF0A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37.3 (27.1)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52AE641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−12.9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18.4)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9D01A5E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−16.4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22.7)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9037F3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−16.8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24.9)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ABF6122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−20.1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25.4)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AFE38DB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−22.1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29.1)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5D80BCA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−21.3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29.0)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B965A1" w:rsidRPr="00502696" w14:paraId="427D7283" w14:textId="77777777" w:rsidTr="00B965A1">
        <w:trPr>
          <w:trHeight w:val="26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9D9B8" w14:textId="77777777" w:rsidR="00B965A1" w:rsidRPr="00502696" w:rsidRDefault="00B965A1" w:rsidP="00A451F2">
            <w:pPr>
              <w:spacing w:after="0" w:line="360" w:lineRule="auto"/>
              <w:ind w:left="68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Physician-assessed VAS, mm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2134E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52B584C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AE747F5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5C04E82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= 129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D909629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EDD80ED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2A802BA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= 164</w:t>
            </w:r>
          </w:p>
        </w:tc>
      </w:tr>
      <w:tr w:rsidR="00B965A1" w:rsidRPr="00502696" w14:paraId="58DB713D" w14:textId="77777777" w:rsidTr="00B965A1">
        <w:trPr>
          <w:trHeight w:val="2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ED65E" w14:textId="77777777" w:rsidR="00B965A1" w:rsidRPr="00502696" w:rsidRDefault="00B965A1" w:rsidP="00A451F2">
            <w:pPr>
              <w:spacing w:after="0" w:line="360" w:lineRule="auto"/>
              <w:ind w:left="68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2B8A1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39.9 (25.0)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8C1C239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−15.1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20.7)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C44ADFF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−20.4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23.0)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1D3C656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−20.7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25.2)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46C9BA5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−24.3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24.3)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59BF0F2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−26.1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27.7)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772BE3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−24.6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27.7)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B965A1" w:rsidRPr="00502696" w14:paraId="149B8B6D" w14:textId="77777777" w:rsidTr="00B965A1">
        <w:trPr>
          <w:trHeight w:val="26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941FD4" w14:textId="77777777" w:rsidR="00B965A1" w:rsidRPr="00502696" w:rsidRDefault="00B965A1" w:rsidP="00A451F2">
            <w:pPr>
              <w:spacing w:after="0" w:line="360" w:lineRule="auto"/>
              <w:ind w:left="68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ESR, mm/h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5ECB8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8A72D7A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0888AF7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1482A47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88ACC13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FC3A60E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FC646EC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180</w:t>
            </w:r>
          </w:p>
        </w:tc>
      </w:tr>
      <w:tr w:rsidR="00B965A1" w:rsidRPr="00502696" w14:paraId="14BEF672" w14:textId="77777777" w:rsidTr="00B965A1">
        <w:trPr>
          <w:trHeight w:val="2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09736" w14:textId="77777777" w:rsidR="00B965A1" w:rsidRPr="00502696" w:rsidRDefault="00B965A1" w:rsidP="00A451F2">
            <w:pPr>
              <w:spacing w:after="0" w:line="360" w:lineRule="auto"/>
              <w:ind w:left="68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5B872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21.9 (21.1)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3B1F8B5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−9.3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17.6)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D9F0501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−10.7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19.3)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88FDB9D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−9.8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20.2)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1E91795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−9.9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20.0)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63AB182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−10.7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20.3)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4B87DCC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−9.5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19.5)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B965A1" w:rsidRPr="00502696" w14:paraId="3F7C2E72" w14:textId="77777777" w:rsidTr="00B965A1">
        <w:trPr>
          <w:trHeight w:val="26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012623" w14:textId="77777777" w:rsidR="00B965A1" w:rsidRPr="00502696" w:rsidRDefault="00B965A1" w:rsidP="00A451F2">
            <w:pPr>
              <w:spacing w:after="0" w:line="360" w:lineRule="auto"/>
              <w:ind w:left="68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CRP, mg/dL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10BCB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ECE46FB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85FC06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122614D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EFB88C2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2BA66C0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404995D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186</w:t>
            </w:r>
          </w:p>
        </w:tc>
      </w:tr>
      <w:tr w:rsidR="00B965A1" w:rsidRPr="00502696" w14:paraId="2127030F" w14:textId="77777777" w:rsidTr="00B965A1">
        <w:trPr>
          <w:trHeight w:val="26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EA4F5" w14:textId="77777777" w:rsidR="00B965A1" w:rsidRPr="00502696" w:rsidRDefault="00B965A1" w:rsidP="00A451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00CE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1.169 (2.129)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AA258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−0.608</w:t>
            </w:r>
            <w:r w:rsidRPr="00502696" w:rsidDel="00F65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2.107)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2FD0E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−0.759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2.094)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3024B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−0.797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1.979)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BA2A1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−0.721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2.092)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ADAD8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−0.900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1.953)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A8116" w14:textId="77777777" w:rsidR="00B965A1" w:rsidRPr="00502696" w:rsidRDefault="00B965A1" w:rsidP="00A45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−0.808 (</w:t>
            </w:r>
            <w:proofErr w:type="gramStart"/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1.995)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B965A1" w:rsidRPr="00502696" w14:paraId="519AA25E" w14:textId="77777777" w:rsidTr="00B965A1">
        <w:trPr>
          <w:trHeight w:val="26"/>
        </w:trPr>
        <w:tc>
          <w:tcPr>
            <w:tcW w:w="1445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0AD16A9" w14:textId="77777777" w:rsidR="00B965A1" w:rsidRPr="00502696" w:rsidRDefault="00B965A1" w:rsidP="00A451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All values are mean (SD); 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&lt; .0001; </w:t>
            </w:r>
            <w:r w:rsidRPr="00502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502696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 xml:space="preserve"> = .0001.</w:t>
            </w:r>
          </w:p>
          <w:p w14:paraId="3B4B44C9" w14:textId="77777777" w:rsidR="00B965A1" w:rsidRPr="00502696" w:rsidRDefault="00B965A1" w:rsidP="00A451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696">
              <w:rPr>
                <w:rFonts w:ascii="Times New Roman" w:hAnsi="Times New Roman" w:cs="Times New Roman"/>
                <w:sz w:val="20"/>
                <w:szCs w:val="20"/>
              </w:rPr>
              <w:t>CRP: C-reactive protein; ESR: erythrocyte sedimentation rate; SD: standard deviation; VAS visual analog scale.</w:t>
            </w:r>
          </w:p>
        </w:tc>
      </w:tr>
    </w:tbl>
    <w:p w14:paraId="1325EFE2" w14:textId="13A3E756" w:rsidR="00B965A1" w:rsidRDefault="00B965A1">
      <w:bookmarkStart w:id="0" w:name="_GoBack"/>
      <w:bookmarkEnd w:id="0"/>
    </w:p>
    <w:p w14:paraId="64D51389" w14:textId="77777777" w:rsidR="001B5425" w:rsidRDefault="001B5425"/>
    <w:sectPr w:rsidR="001B5425" w:rsidSect="00B96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A1"/>
    <w:rsid w:val="001B5425"/>
    <w:rsid w:val="001F5AE9"/>
    <w:rsid w:val="00B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4B38"/>
  <w15:chartTrackingRefBased/>
  <w15:docId w15:val="{E787E44D-D4C3-4740-A69A-20B67BB6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5A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65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Writer</dc:creator>
  <cp:keywords/>
  <dc:description/>
  <cp:lastModifiedBy>Medical Writer</cp:lastModifiedBy>
  <cp:revision>1</cp:revision>
  <dcterms:created xsi:type="dcterms:W3CDTF">2020-01-28T04:47:00Z</dcterms:created>
  <dcterms:modified xsi:type="dcterms:W3CDTF">2020-01-28T04:54:00Z</dcterms:modified>
</cp:coreProperties>
</file>