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118" w:rsidRPr="00A46ED7" w:rsidRDefault="00AA0118" w:rsidP="004E0D19">
      <w:pPr>
        <w:pStyle w:val="Articletitle"/>
        <w:spacing w:line="240" w:lineRule="auto"/>
        <w:jc w:val="center"/>
        <w:rPr>
          <w:sz w:val="24"/>
          <w:lang w:eastAsia="ja-JP"/>
        </w:rPr>
      </w:pPr>
      <w:r w:rsidRPr="00A46ED7">
        <w:rPr>
          <w:sz w:val="24"/>
          <w:lang w:eastAsia="ja-JP"/>
        </w:rPr>
        <w:t>Supplementa</w:t>
      </w:r>
      <w:r w:rsidR="0036614A">
        <w:rPr>
          <w:sz w:val="24"/>
          <w:lang w:eastAsia="ja-JP"/>
        </w:rPr>
        <w:t>l</w:t>
      </w:r>
      <w:r w:rsidRPr="00A46ED7">
        <w:rPr>
          <w:sz w:val="24"/>
          <w:lang w:eastAsia="ja-JP"/>
        </w:rPr>
        <w:t xml:space="preserve"> </w:t>
      </w:r>
      <w:r w:rsidR="0036614A">
        <w:rPr>
          <w:sz w:val="24"/>
          <w:lang w:eastAsia="ja-JP"/>
        </w:rPr>
        <w:t>Data</w:t>
      </w:r>
      <w:bookmarkStart w:id="0" w:name="_GoBack"/>
      <w:bookmarkEnd w:id="0"/>
    </w:p>
    <w:p w:rsidR="00AA76FA" w:rsidRPr="00A46ED7" w:rsidRDefault="00AA76FA" w:rsidP="004E0D19">
      <w:pPr>
        <w:pStyle w:val="Articletitle"/>
        <w:spacing w:line="240" w:lineRule="auto"/>
        <w:jc w:val="center"/>
        <w:rPr>
          <w:sz w:val="24"/>
        </w:rPr>
      </w:pPr>
    </w:p>
    <w:p w:rsidR="00AA0118" w:rsidRPr="00A46ED7" w:rsidRDefault="00AA0118" w:rsidP="004E0D19">
      <w:pPr>
        <w:pStyle w:val="Articletitle"/>
        <w:spacing w:line="240" w:lineRule="auto"/>
        <w:jc w:val="center"/>
        <w:rPr>
          <w:sz w:val="24"/>
        </w:rPr>
      </w:pPr>
      <w:r w:rsidRPr="00A46ED7">
        <w:rPr>
          <w:sz w:val="24"/>
        </w:rPr>
        <w:t>Disclination Network Morphologies in Blue Phase III</w:t>
      </w:r>
    </w:p>
    <w:p w:rsidR="00D82AE8" w:rsidRPr="00A46ED7" w:rsidRDefault="00AA0118" w:rsidP="004E0D19">
      <w:pPr>
        <w:pStyle w:val="Authornames"/>
        <w:spacing w:line="240" w:lineRule="auto"/>
        <w:jc w:val="center"/>
        <w:rPr>
          <w:sz w:val="24"/>
        </w:rPr>
      </w:pPr>
      <w:r w:rsidRPr="00A46ED7">
        <w:rPr>
          <w:sz w:val="24"/>
        </w:rPr>
        <w:t xml:space="preserve">Michiko Yamaguchi, Kenji Shimizu, Masanobu </w:t>
      </w:r>
      <w:proofErr w:type="spellStart"/>
      <w:r w:rsidRPr="00A46ED7">
        <w:rPr>
          <w:sz w:val="24"/>
        </w:rPr>
        <w:t>Sagisaka</w:t>
      </w:r>
      <w:proofErr w:type="spellEnd"/>
      <w:r w:rsidRPr="00A46ED7">
        <w:rPr>
          <w:sz w:val="24"/>
        </w:rPr>
        <w:t xml:space="preserve"> and </w:t>
      </w:r>
    </w:p>
    <w:p w:rsidR="00AA0118" w:rsidRPr="00A46ED7" w:rsidRDefault="00AA0118" w:rsidP="004E0D19">
      <w:pPr>
        <w:pStyle w:val="Authornames"/>
        <w:spacing w:line="240" w:lineRule="auto"/>
        <w:jc w:val="center"/>
        <w:rPr>
          <w:sz w:val="24"/>
        </w:rPr>
      </w:pPr>
      <w:r w:rsidRPr="00A46ED7">
        <w:rPr>
          <w:sz w:val="24"/>
        </w:rPr>
        <w:t>Atsushi Yoshizawa*</w:t>
      </w:r>
    </w:p>
    <w:p w:rsidR="00AA0118" w:rsidRPr="00AA0118" w:rsidRDefault="00AA0118" w:rsidP="004E0D19">
      <w:pPr>
        <w:pStyle w:val="Affiliation"/>
        <w:spacing w:line="240" w:lineRule="auto"/>
        <w:jc w:val="center"/>
      </w:pPr>
      <w:r w:rsidRPr="00AA0118">
        <w:t xml:space="preserve">Department of Frontier Materials Chemistry, Graduate School of Science and Technology, </w:t>
      </w:r>
      <w:proofErr w:type="spellStart"/>
      <w:r w:rsidRPr="00AA0118">
        <w:t>Hirosaki</w:t>
      </w:r>
      <w:proofErr w:type="spellEnd"/>
      <w:r w:rsidRPr="00AA0118">
        <w:t xml:space="preserve"> University, 3 Bunkyo-</w:t>
      </w:r>
      <w:proofErr w:type="spellStart"/>
      <w:r w:rsidRPr="00AA0118">
        <w:t>cho</w:t>
      </w:r>
      <w:proofErr w:type="spellEnd"/>
      <w:r w:rsidRPr="00AA0118">
        <w:t xml:space="preserve">, </w:t>
      </w:r>
      <w:proofErr w:type="spellStart"/>
      <w:r w:rsidRPr="00AA0118">
        <w:t>Hirosaki</w:t>
      </w:r>
      <w:proofErr w:type="spellEnd"/>
      <w:r w:rsidRPr="00AA0118">
        <w:t>, Aomori 036-8561, Japan</w:t>
      </w:r>
    </w:p>
    <w:p w:rsidR="00AA0118" w:rsidRPr="00AA0118" w:rsidRDefault="00AA0118" w:rsidP="004E0D19">
      <w:pPr>
        <w:pStyle w:val="Affiliation"/>
        <w:spacing w:line="240" w:lineRule="auto"/>
        <w:jc w:val="center"/>
      </w:pPr>
      <w:r w:rsidRPr="00AA0118">
        <w:t xml:space="preserve">E-mail: </w:t>
      </w:r>
      <w:r w:rsidRPr="00AA0118">
        <w:rPr>
          <w:rStyle w:val="a3"/>
        </w:rPr>
        <w:t>ayoshiza@hirosaki-u.ac.jp</w:t>
      </w:r>
    </w:p>
    <w:p w:rsidR="004E0D19" w:rsidRPr="004E0D19" w:rsidRDefault="004E0D1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E0D19" w:rsidRDefault="004E0D1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E0D19" w:rsidRDefault="004E0D19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Figure S1. </w:t>
      </w:r>
      <w:r w:rsidRPr="004E0D19">
        <w:rPr>
          <w:rFonts w:ascii="Times New Roman" w:hAnsi="Times New Roman" w:cs="Times New Roman"/>
          <w:color w:val="000000" w:themeColor="text1"/>
          <w:sz w:val="24"/>
          <w:szCs w:val="24"/>
        </w:rPr>
        <w:t>Electric-field dependence of transmittance for the forward and backward processes 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PS-BPIII of sample</w:t>
      </w:r>
      <w:r w:rsidRPr="004E0D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5C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5461FA" w:rsidRPr="00505C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°C. Optical transmittance was observed as a function of the AC field at a frequency of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Hz. </w:t>
      </w:r>
    </w:p>
    <w:p w:rsidR="00932919" w:rsidRPr="005461FA" w:rsidRDefault="0093291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0D19" w:rsidRPr="005461FA" w:rsidRDefault="004E0D19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S2. Photomicrographs of BPs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A1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A3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B1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B2</w:t>
      </w:r>
      <w:r w:rsidR="00A4112B"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a glass slide with a cover slip </w:t>
      </w:r>
      <w:r w:rsidR="00A355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before polymerization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(scale bar 100</w:t>
      </w:r>
      <w:r w:rsidR="00E67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112B" w:rsidRPr="005461F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µ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m).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Cubic BP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A1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66.0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Cubic BP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of sample</w:t>
      </w:r>
      <w:r w:rsidR="00A4112B"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A3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63.3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°C. (c) BPIII of sample </w:t>
      </w:r>
      <w:r w:rsidR="00A4112B"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B1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44.0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°C. (d) BPIII of sample </w:t>
      </w:r>
      <w:r w:rsidR="00A4112B"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B2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42.0 </w:t>
      </w:r>
      <w:r w:rsidR="00A4112B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°C.</w:t>
      </w:r>
    </w:p>
    <w:p w:rsidR="004E0D19" w:rsidRPr="005461FA" w:rsidRDefault="004E0D19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A4112B" w:rsidRDefault="00A4112B"/>
    <w:p w:rsidR="00A4112B" w:rsidRDefault="00A4112B"/>
    <w:p w:rsidR="005461FA" w:rsidRDefault="005461FA"/>
    <w:p w:rsidR="005461FA" w:rsidRDefault="005461FA"/>
    <w:p w:rsidR="005461FA" w:rsidRDefault="005461FA"/>
    <w:p w:rsidR="005461FA" w:rsidRPr="005461FA" w:rsidRDefault="005461FA"/>
    <w:p w:rsidR="005461FA" w:rsidRDefault="005461FA"/>
    <w:p w:rsidR="005461FA" w:rsidRDefault="005461FA"/>
    <w:p w:rsidR="005461FA" w:rsidRDefault="005461FA"/>
    <w:p w:rsidR="005461FA" w:rsidRDefault="005461FA"/>
    <w:p w:rsidR="005461FA" w:rsidRDefault="005461FA"/>
    <w:p w:rsidR="005461FA" w:rsidRDefault="005461FA"/>
    <w:p w:rsidR="005461FA" w:rsidRDefault="005461FA"/>
    <w:p w:rsidR="005461FA" w:rsidRDefault="005461FA"/>
    <w:p w:rsidR="005461FA" w:rsidRDefault="005461FA"/>
    <w:p w:rsidR="005461FA" w:rsidRDefault="005461FA" w:rsidP="00A4112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461FA" w:rsidRDefault="005461FA" w:rsidP="00A4112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7E8021A" wp14:editId="1AA59768">
            <wp:extent cx="4101353" cy="3361765"/>
            <wp:effectExtent l="0" t="0" r="13970" b="10160"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4112B" w:rsidRDefault="00A4112B" w:rsidP="00A4112B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Figure S1. </w:t>
      </w:r>
      <w:r w:rsidRPr="004E0D19">
        <w:rPr>
          <w:rFonts w:ascii="Times New Roman" w:hAnsi="Times New Roman" w:cs="Times New Roman"/>
          <w:color w:val="000000" w:themeColor="text1"/>
          <w:sz w:val="24"/>
          <w:szCs w:val="24"/>
        </w:rPr>
        <w:t>Electric-field dependence of transmittance for the forward and backward processes 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PS-BPIII of sample</w:t>
      </w:r>
      <w:r w:rsidRPr="004E0D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5461FA"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5461FA"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E0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Optical transmittance was observed as a function of the AC field at a frequency of </w:t>
      </w:r>
      <w:r w:rsidR="005461F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E0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Hz. </w:t>
      </w:r>
    </w:p>
    <w:p w:rsidR="00A4112B" w:rsidRDefault="00A4112B"/>
    <w:p w:rsidR="00A4112B" w:rsidRDefault="00A4112B"/>
    <w:p w:rsidR="00A4112B" w:rsidRP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A4112B" w:rsidRDefault="00A4112B"/>
    <w:p w:rsidR="00F90619" w:rsidRDefault="00F90619"/>
    <w:p w:rsidR="002836E9" w:rsidRDefault="002836E9">
      <w:pPr>
        <w:rPr>
          <w:rFonts w:ascii="Times New Roman" w:hAnsi="Times New Roman" w:cs="Times New Roman"/>
        </w:rPr>
      </w:pPr>
    </w:p>
    <w:p w:rsidR="005461FA" w:rsidRDefault="005461F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3071AE" wp14:editId="4485DCC1">
            <wp:extent cx="4194175" cy="36214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FA" w:rsidRDefault="005461FA">
      <w:pPr>
        <w:rPr>
          <w:rFonts w:ascii="Times New Roman" w:hAnsi="Times New Roman" w:cs="Times New Roman"/>
        </w:rPr>
      </w:pPr>
    </w:p>
    <w:p w:rsidR="005461FA" w:rsidRPr="005461FA" w:rsidRDefault="005461FA" w:rsidP="005461FA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S2. Photomicrographs of BPs of samples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A1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A3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B1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B2 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>on a glass slide with a cover slip</w:t>
      </w:r>
      <w:r w:rsidR="00A355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polymerization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(scale bar 100</w:t>
      </w:r>
      <w:r w:rsidR="00E67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1F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µ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m). (a) Cubic BP of sample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A1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66.0 °C. (b) Cubic BP of sample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A3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63.3 °C. (c) BPIII of sample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B1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44.0 °C. (d) BPIII of sample </w:t>
      </w:r>
      <w:r w:rsidRPr="005461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B2</w:t>
      </w:r>
      <w:r w:rsidRPr="00546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42.0 °C.</w:t>
      </w:r>
    </w:p>
    <w:p w:rsidR="00A4112B" w:rsidRPr="005461FA" w:rsidRDefault="00A4112B">
      <w:pPr>
        <w:rPr>
          <w:lang w:val="en-GB"/>
        </w:rPr>
      </w:pPr>
    </w:p>
    <w:sectPr w:rsidR="00A4112B" w:rsidRPr="005461FA">
      <w:footerReference w:type="even" r:id="rId8"/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12B" w:rsidRDefault="00A4112B" w:rsidP="00A4112B">
      <w:r>
        <w:separator/>
      </w:r>
    </w:p>
  </w:endnote>
  <w:endnote w:type="continuationSeparator" w:id="0">
    <w:p w:rsidR="00A4112B" w:rsidRDefault="00A4112B" w:rsidP="00A41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58269035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A4112B" w:rsidRDefault="00A4112B" w:rsidP="00EF51B8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A4112B" w:rsidRDefault="00A4112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879545410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A4112B" w:rsidRDefault="00A4112B" w:rsidP="00EF51B8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:rsidR="00A4112B" w:rsidRDefault="00A4112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12B" w:rsidRDefault="00A4112B" w:rsidP="00A4112B">
      <w:r>
        <w:separator/>
      </w:r>
    </w:p>
  </w:footnote>
  <w:footnote w:type="continuationSeparator" w:id="0">
    <w:p w:rsidR="00A4112B" w:rsidRDefault="00A4112B" w:rsidP="00A411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6E9"/>
    <w:rsid w:val="002836E9"/>
    <w:rsid w:val="0036614A"/>
    <w:rsid w:val="003C6D97"/>
    <w:rsid w:val="004E0D19"/>
    <w:rsid w:val="00505C10"/>
    <w:rsid w:val="005461FA"/>
    <w:rsid w:val="00636CF0"/>
    <w:rsid w:val="00932919"/>
    <w:rsid w:val="00A3559B"/>
    <w:rsid w:val="00A4112B"/>
    <w:rsid w:val="00A46ED7"/>
    <w:rsid w:val="00AA0118"/>
    <w:rsid w:val="00AA76FA"/>
    <w:rsid w:val="00D73520"/>
    <w:rsid w:val="00D82AE8"/>
    <w:rsid w:val="00E67554"/>
    <w:rsid w:val="00F9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F09F3A"/>
  <w15:chartTrackingRefBased/>
  <w15:docId w15:val="{240F9A2F-A706-4B85-8882-8305A793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AA0118"/>
    <w:pPr>
      <w:widowControl/>
      <w:spacing w:after="120" w:line="360" w:lineRule="auto"/>
      <w:jc w:val="left"/>
    </w:pPr>
    <w:rPr>
      <w:rFonts w:ascii="Times New Roman" w:hAnsi="Times New Roman" w:cs="Times New Roman"/>
      <w:b/>
      <w:kern w:val="0"/>
      <w:sz w:val="28"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AA0118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8"/>
      <w:szCs w:val="24"/>
      <w:lang w:val="en-GB" w:eastAsia="en-GB"/>
    </w:rPr>
  </w:style>
  <w:style w:type="paragraph" w:customStyle="1" w:styleId="Affiliation">
    <w:name w:val="Affiliation"/>
    <w:basedOn w:val="a"/>
    <w:qFormat/>
    <w:rsid w:val="00AA0118"/>
    <w:pPr>
      <w:widowControl/>
      <w:spacing w:before="240" w:line="360" w:lineRule="auto"/>
      <w:jc w:val="left"/>
    </w:pPr>
    <w:rPr>
      <w:rFonts w:ascii="Times New Roman" w:hAnsi="Times New Roman" w:cs="Times New Roman"/>
      <w:i/>
      <w:kern w:val="0"/>
      <w:sz w:val="24"/>
      <w:szCs w:val="24"/>
      <w:lang w:val="en-GB" w:eastAsia="en-GB"/>
    </w:rPr>
  </w:style>
  <w:style w:type="character" w:styleId="a3">
    <w:name w:val="Hyperlink"/>
    <w:basedOn w:val="a0"/>
    <w:unhideWhenUsed/>
    <w:rsid w:val="00AA0118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A4112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basedOn w:val="a0"/>
    <w:link w:val="a4"/>
    <w:uiPriority w:val="99"/>
    <w:rsid w:val="00A4112B"/>
  </w:style>
  <w:style w:type="character" w:styleId="a6">
    <w:name w:val="page number"/>
    <w:basedOn w:val="a0"/>
    <w:uiPriority w:val="99"/>
    <w:semiHidden/>
    <w:unhideWhenUsed/>
    <w:rsid w:val="00A41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92253361268829"/>
          <c:y val="4.8176181261926396E-2"/>
          <c:w val="0.76540351440122323"/>
          <c:h val="0.73451951579006858"/>
        </c:manualLayout>
      </c:layout>
      <c:scatterChart>
        <c:scatterStyle val="lineMarker"/>
        <c:varyColors val="0"/>
        <c:ser>
          <c:idx val="1"/>
          <c:order val="0"/>
          <c:tx>
            <c:strRef>
              <c:f>BPIII!$D$9</c:f>
              <c:strCache>
                <c:ptCount val="1"/>
                <c:pt idx="0">
                  <c:v>forward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xVal>
            <c:numRef>
              <c:f>BPIII!$C$10:$C$25</c:f>
              <c:numCache>
                <c:formatCode>0.0_ 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</c:numCache>
            </c:numRef>
          </c:xVal>
          <c:yVal>
            <c:numRef>
              <c:f>BPIII!$D$10:$D$25</c:f>
              <c:numCache>
                <c:formatCode>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0.78988941548183234</c:v>
                </c:pt>
                <c:pt idx="7">
                  <c:v>3.1595576619273298</c:v>
                </c:pt>
                <c:pt idx="8">
                  <c:v>6.0031595576619274</c:v>
                </c:pt>
                <c:pt idx="9">
                  <c:v>8.3728278041074233</c:v>
                </c:pt>
                <c:pt idx="10">
                  <c:v>13.902053712480253</c:v>
                </c:pt>
                <c:pt idx="11">
                  <c:v>19.431279620853083</c:v>
                </c:pt>
                <c:pt idx="12">
                  <c:v>21.800947867298579</c:v>
                </c:pt>
                <c:pt idx="13">
                  <c:v>27.330173775671408</c:v>
                </c:pt>
                <c:pt idx="14">
                  <c:v>28.90995260663507</c:v>
                </c:pt>
                <c:pt idx="15">
                  <c:v>32.069510268562404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B61-0B47-9F40-D6058C0DE5E4}"/>
            </c:ext>
          </c:extLst>
        </c:ser>
        <c:ser>
          <c:idx val="0"/>
          <c:order val="1"/>
          <c:tx>
            <c:strRef>
              <c:f>BPIII!$D$31</c:f>
              <c:strCache>
                <c:ptCount val="1"/>
                <c:pt idx="0">
                  <c:v>backward</c:v>
                </c:pt>
              </c:strCache>
            </c:strRef>
          </c:tx>
          <c:spPr>
            <a:ln w="19050">
              <a:noFill/>
            </a:ln>
          </c:spPr>
          <c:marker>
            <c:symbol val="x"/>
            <c:size val="8"/>
            <c:spPr>
              <a:noFill/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BPIII!$C$32:$C$47</c:f>
              <c:numCache>
                <c:formatCode>0.0_ 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</c:numCache>
            </c:numRef>
          </c:xVal>
          <c:yVal>
            <c:numRef>
              <c:f>BPIII!$D$32:$D$47</c:f>
              <c:numCache>
                <c:formatCode>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1.2638230647709319</c:v>
                </c:pt>
                <c:pt idx="7">
                  <c:v>3.238546603475513</c:v>
                </c:pt>
                <c:pt idx="8">
                  <c:v>5.6082148499210112</c:v>
                </c:pt>
                <c:pt idx="9">
                  <c:v>9.9526066350710902</c:v>
                </c:pt>
                <c:pt idx="10">
                  <c:v>14.691943127962087</c:v>
                </c:pt>
                <c:pt idx="11">
                  <c:v>18.641390205371248</c:v>
                </c:pt>
                <c:pt idx="12">
                  <c:v>21.011058451816748</c:v>
                </c:pt>
                <c:pt idx="13">
                  <c:v>25.750394944707743</c:v>
                </c:pt>
                <c:pt idx="14">
                  <c:v>28.90995260663507</c:v>
                </c:pt>
                <c:pt idx="15">
                  <c:v>32.069510268562404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B61-0B47-9F40-D6058C0DE5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5317784"/>
        <c:axId val="508600720"/>
      </c:scatterChart>
      <c:valAx>
        <c:axId val="515317784"/>
        <c:scaling>
          <c:orientation val="minMax"/>
          <c:max val="1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Electric field / V</a:t>
                </a:r>
                <a:r>
                  <a:rPr lang="ja-JP"/>
                  <a:t>・</a:t>
                </a:r>
                <a:r>
                  <a:rPr lang="el-GR"/>
                  <a:t>μ</a:t>
                </a:r>
                <a:r>
                  <a:rPr lang="en-US"/>
                  <a:t>m</a:t>
                </a:r>
                <a:r>
                  <a:rPr lang="en-US" baseline="30000"/>
                  <a:t>-1</a:t>
                </a:r>
              </a:p>
            </c:rich>
          </c:tx>
          <c:layout>
            <c:manualLayout>
              <c:xMode val="edge"/>
              <c:yMode val="edge"/>
              <c:x val="0.37939455589411591"/>
              <c:y val="0.89814814539386323"/>
            </c:manualLayout>
          </c:layout>
          <c:overlay val="0"/>
          <c:spPr>
            <a:noFill/>
            <a:ln w="25400">
              <a:noFill/>
            </a:ln>
          </c:spPr>
        </c:title>
        <c:numFmt formatCode="0_ 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ja-JP"/>
          </a:p>
        </c:txPr>
        <c:crossAx val="508600720"/>
        <c:crosses val="autoZero"/>
        <c:crossBetween val="midCat"/>
        <c:majorUnit val="5"/>
      </c:valAx>
      <c:valAx>
        <c:axId val="508600720"/>
        <c:scaling>
          <c:orientation val="minMax"/>
          <c:max val="5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Trans mittance / %</a:t>
                </a:r>
              </a:p>
            </c:rich>
          </c:tx>
          <c:layout>
            <c:manualLayout>
              <c:xMode val="edge"/>
              <c:yMode val="edge"/>
              <c:x val="1.9125639758391922E-2"/>
              <c:y val="0.17986504113166743"/>
            </c:manualLayout>
          </c:layout>
          <c:overlay val="0"/>
          <c:spPr>
            <a:noFill/>
            <a:ln w="25400">
              <a:noFill/>
            </a:ln>
          </c:spPr>
        </c:title>
        <c:numFmt formatCode="0_ 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ja-JP"/>
          </a:p>
        </c:txPr>
        <c:crossAx val="515317784"/>
        <c:crosses val="autoZero"/>
        <c:crossBetween val="midCat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979745952128483"/>
          <c:y val="5.6677965295016161E-2"/>
          <c:w val="0.23028839507352813"/>
          <c:h val="0.16131050207257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Yamaguchi Michiko</dc:creator>
  <cp:keywords/>
  <dc:description/>
  <cp:lastModifiedBy>篤 吉澤</cp:lastModifiedBy>
  <cp:revision>4</cp:revision>
  <dcterms:created xsi:type="dcterms:W3CDTF">2020-05-06T04:31:00Z</dcterms:created>
  <dcterms:modified xsi:type="dcterms:W3CDTF">2020-05-06T06:13:00Z</dcterms:modified>
</cp:coreProperties>
</file>