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CEA" w:rsidRDefault="00856CEA">
      <w:pPr>
        <w:pStyle w:val="Default"/>
      </w:pPr>
    </w:p>
    <w:p w:rsidR="00856CEA" w:rsidRDefault="00A908C8">
      <w:pPr>
        <w:pStyle w:val="Default"/>
        <w:jc w:val="center"/>
        <w:rPr>
          <w:b/>
          <w:bCs/>
          <w:sz w:val="23"/>
          <w:szCs w:val="23"/>
        </w:rPr>
      </w:pPr>
      <w:r>
        <w:rPr>
          <w:b/>
          <w:bCs/>
          <w:sz w:val="23"/>
          <w:szCs w:val="23"/>
        </w:rPr>
        <w:t>Supporting Information</w:t>
      </w:r>
    </w:p>
    <w:p w:rsidR="00856CEA" w:rsidRDefault="00856CEA">
      <w:pPr>
        <w:pStyle w:val="Default"/>
        <w:jc w:val="center"/>
        <w:rPr>
          <w:sz w:val="23"/>
          <w:szCs w:val="23"/>
        </w:rPr>
      </w:pPr>
    </w:p>
    <w:p w:rsidR="00856CEA" w:rsidRDefault="00A908C8">
      <w:pPr>
        <w:pStyle w:val="Default"/>
        <w:jc w:val="center"/>
        <w:rPr>
          <w:b/>
          <w:bCs/>
          <w:sz w:val="28"/>
          <w:szCs w:val="28"/>
        </w:rPr>
      </w:pPr>
      <w:r>
        <w:rPr>
          <w:b/>
          <w:bCs/>
          <w:sz w:val="28"/>
          <w:szCs w:val="28"/>
        </w:rPr>
        <w:t>Nano</w:t>
      </w:r>
      <w:r>
        <w:rPr>
          <w:rFonts w:hint="eastAsia"/>
          <w:b/>
          <w:bCs/>
          <w:sz w:val="28"/>
          <w:szCs w:val="28"/>
        </w:rPr>
        <w:t>c</w:t>
      </w:r>
      <w:r>
        <w:rPr>
          <w:b/>
          <w:bCs/>
          <w:sz w:val="28"/>
          <w:szCs w:val="28"/>
        </w:rPr>
        <w:t>rystalline Gold with small size: Inverse Hall–Petch between Mixed Regime and Super-Soft Regime</w:t>
      </w:r>
    </w:p>
    <w:p w:rsidR="00856CEA" w:rsidRDefault="00856CEA">
      <w:pPr>
        <w:pStyle w:val="Default"/>
        <w:jc w:val="center"/>
        <w:rPr>
          <w:sz w:val="28"/>
          <w:szCs w:val="28"/>
        </w:rPr>
      </w:pPr>
    </w:p>
    <w:p w:rsidR="00856CEA" w:rsidRDefault="00A908C8">
      <w:pPr>
        <w:pStyle w:val="Default"/>
      </w:pPr>
      <w:r>
        <w:t>Jialin Liu</w:t>
      </w:r>
      <w:r>
        <w:rPr>
          <w:vertAlign w:val="superscript"/>
        </w:rPr>
        <w:t>a</w:t>
      </w:r>
      <w:r>
        <w:t>, Xiaofeng Fan</w:t>
      </w:r>
      <w:r>
        <w:rPr>
          <w:vertAlign w:val="superscript"/>
        </w:rPr>
        <w:t>a</w:t>
      </w:r>
      <w:r w:rsidRPr="00405742">
        <w:rPr>
          <w:vertAlign w:val="superscript"/>
        </w:rPr>
        <w:t>,</w:t>
      </w:r>
      <w:r>
        <w:t>*, Weitao Zheng</w:t>
      </w:r>
      <w:r>
        <w:rPr>
          <w:vertAlign w:val="superscript"/>
        </w:rPr>
        <w:t>a,b</w:t>
      </w:r>
      <w:r>
        <w:t>, David J. Singh</w:t>
      </w:r>
      <w:r>
        <w:rPr>
          <w:vertAlign w:val="superscript"/>
        </w:rPr>
        <w:t>c</w:t>
      </w:r>
      <w:r>
        <w:t xml:space="preserve"> and Yunfeng Shi</w:t>
      </w:r>
      <w:r>
        <w:rPr>
          <w:vertAlign w:val="superscript"/>
        </w:rPr>
        <w:t>d</w:t>
      </w:r>
      <w:r w:rsidRPr="00405742">
        <w:rPr>
          <w:vertAlign w:val="superscript"/>
        </w:rPr>
        <w:t>,†</w:t>
      </w:r>
      <w:r>
        <w:t xml:space="preserve"> </w:t>
      </w:r>
    </w:p>
    <w:p w:rsidR="00856CEA" w:rsidRDefault="00856CEA">
      <w:pPr>
        <w:pStyle w:val="Default"/>
        <w:rPr>
          <w:sz w:val="16"/>
          <w:szCs w:val="16"/>
        </w:rPr>
      </w:pPr>
    </w:p>
    <w:p w:rsidR="00856CEA" w:rsidRDefault="00856CEA">
      <w:pPr>
        <w:pStyle w:val="Default"/>
        <w:rPr>
          <w:sz w:val="16"/>
          <w:szCs w:val="16"/>
        </w:rPr>
      </w:pPr>
    </w:p>
    <w:p w:rsidR="00856CEA" w:rsidRDefault="00A908C8">
      <w:pPr>
        <w:pStyle w:val="Default"/>
        <w:rPr>
          <w:sz w:val="22"/>
          <w:szCs w:val="22"/>
        </w:rPr>
      </w:pPr>
      <w:r>
        <w:rPr>
          <w:i/>
          <w:iCs/>
          <w:sz w:val="22"/>
          <w:szCs w:val="22"/>
        </w:rPr>
        <w:t xml:space="preserve">a. Key Laboratory of Automobile Materials (Jilin University), Ministry of Education, and College of Materials Science and Engineering, Jilin University, Changchun, 130012, China </w:t>
      </w:r>
    </w:p>
    <w:p w:rsidR="00856CEA" w:rsidRDefault="00A908C8">
      <w:pPr>
        <w:pStyle w:val="Default"/>
        <w:rPr>
          <w:sz w:val="22"/>
          <w:szCs w:val="22"/>
        </w:rPr>
      </w:pPr>
      <w:r>
        <w:rPr>
          <w:i/>
          <w:iCs/>
          <w:sz w:val="22"/>
          <w:szCs w:val="22"/>
        </w:rPr>
        <w:t>b. State Key Laboratory of Automotive Simulation and Control, Jilin Universit</w:t>
      </w:r>
      <w:r>
        <w:rPr>
          <w:i/>
          <w:iCs/>
          <w:sz w:val="22"/>
          <w:szCs w:val="22"/>
        </w:rPr>
        <w:t xml:space="preserve">y, Changchun 130012, China </w:t>
      </w:r>
    </w:p>
    <w:p w:rsidR="00856CEA" w:rsidRDefault="00A908C8">
      <w:pPr>
        <w:pStyle w:val="Default"/>
        <w:rPr>
          <w:sz w:val="22"/>
          <w:szCs w:val="22"/>
        </w:rPr>
      </w:pPr>
      <w:r>
        <w:rPr>
          <w:i/>
          <w:iCs/>
          <w:sz w:val="22"/>
          <w:szCs w:val="22"/>
        </w:rPr>
        <w:t xml:space="preserve">c. Department of Physics and Astronomy, University of Missouri, Columbia, Missouri 65211-7010, USA </w:t>
      </w:r>
    </w:p>
    <w:p w:rsidR="00856CEA" w:rsidRDefault="00A908C8">
      <w:pPr>
        <w:pStyle w:val="Default"/>
        <w:rPr>
          <w:sz w:val="22"/>
          <w:szCs w:val="22"/>
        </w:rPr>
      </w:pPr>
      <w:r>
        <w:rPr>
          <w:i/>
          <w:iCs/>
          <w:sz w:val="22"/>
          <w:szCs w:val="22"/>
        </w:rPr>
        <w:t xml:space="preserve">d. Department of Material Science and Engineering, </w:t>
      </w:r>
      <w:r>
        <w:rPr>
          <w:sz w:val="22"/>
          <w:szCs w:val="22"/>
        </w:rPr>
        <w:t>Rensselaer Polytechnic Institute</w:t>
      </w:r>
      <w:r>
        <w:rPr>
          <w:i/>
          <w:iCs/>
          <w:sz w:val="22"/>
          <w:szCs w:val="22"/>
        </w:rPr>
        <w:t xml:space="preserve">, Troy, New York 12180, </w:t>
      </w:r>
      <w:r>
        <w:rPr>
          <w:sz w:val="22"/>
          <w:szCs w:val="22"/>
        </w:rPr>
        <w:t xml:space="preserve">United States </w:t>
      </w:r>
    </w:p>
    <w:p w:rsidR="00405742" w:rsidRDefault="00A908C8">
      <w:pPr>
        <w:spacing w:line="360" w:lineRule="auto"/>
        <w:rPr>
          <w:rFonts w:ascii="Times New Roman" w:hAnsi="Times New Roman" w:cs="Times New Roman" w:hint="eastAsia"/>
          <w:i/>
          <w:iCs/>
          <w:sz w:val="22"/>
        </w:rPr>
      </w:pPr>
      <w:r>
        <w:rPr>
          <w:rFonts w:ascii="Times New Roman" w:hAnsi="Times New Roman" w:cs="Times New Roman"/>
          <w:i/>
          <w:iCs/>
          <w:sz w:val="22"/>
        </w:rPr>
        <w:t>*,† Co</w:t>
      </w:r>
      <w:r>
        <w:rPr>
          <w:rFonts w:ascii="Times New Roman" w:hAnsi="Times New Roman" w:cs="Times New Roman"/>
          <w:i/>
          <w:iCs/>
          <w:sz w:val="22"/>
        </w:rPr>
        <w:t>rrespondence and requests for materials should be addressed,</w:t>
      </w:r>
    </w:p>
    <w:p w:rsidR="00856CEA" w:rsidRDefault="00A908C8">
      <w:pPr>
        <w:spacing w:line="360" w:lineRule="auto"/>
        <w:rPr>
          <w:rFonts w:ascii="Times New Roman" w:hAnsi="Times New Roman" w:cs="Times New Roman"/>
          <w:i/>
          <w:iCs/>
          <w:sz w:val="22"/>
        </w:rPr>
      </w:pPr>
      <w:r>
        <w:rPr>
          <w:rFonts w:ascii="Times New Roman" w:hAnsi="Times New Roman" w:cs="Times New Roman"/>
          <w:i/>
          <w:iCs/>
          <w:sz w:val="22"/>
        </w:rPr>
        <w:t xml:space="preserve"> xffan@jlu.edu.cn (X. Fan); shiy2@rpi.edu (Y. Shi)</w:t>
      </w:r>
    </w:p>
    <w:p w:rsidR="00856CEA" w:rsidRDefault="00856CEA">
      <w:pPr>
        <w:pStyle w:val="Default"/>
      </w:pPr>
    </w:p>
    <w:p w:rsidR="00856CEA" w:rsidRDefault="00856CEA">
      <w:pPr>
        <w:pStyle w:val="Default"/>
      </w:pPr>
    </w:p>
    <w:p w:rsidR="00856CEA" w:rsidRDefault="00856CEA">
      <w:pPr>
        <w:pStyle w:val="Default"/>
      </w:pPr>
    </w:p>
    <w:p w:rsidR="00856CEA" w:rsidRDefault="00856CEA">
      <w:pPr>
        <w:pStyle w:val="Default"/>
      </w:pPr>
    </w:p>
    <w:p w:rsidR="00856CEA" w:rsidRDefault="00856CEA">
      <w:pPr>
        <w:pStyle w:val="Default"/>
      </w:pPr>
    </w:p>
    <w:p w:rsidR="00856CEA" w:rsidRDefault="00856CEA">
      <w:pPr>
        <w:spacing w:line="360" w:lineRule="auto"/>
        <w:jc w:val="left"/>
        <w:rPr>
          <w:rFonts w:ascii="Times New Roman" w:eastAsia="Bliss-Medium" w:hAnsi="Times New Roman" w:cs="Times New Roman"/>
          <w:kern w:val="0"/>
          <w:sz w:val="24"/>
          <w:szCs w:val="24"/>
        </w:rPr>
      </w:pPr>
    </w:p>
    <w:p w:rsidR="00856CEA" w:rsidRDefault="00A908C8">
      <w:pPr>
        <w:spacing w:line="360" w:lineRule="auto"/>
        <w:rPr>
          <w:rFonts w:ascii="Times New Roman" w:hAnsi="Times New Roman" w:cs="Times New Roman"/>
          <w:sz w:val="24"/>
          <w:szCs w:val="24"/>
        </w:rPr>
      </w:pPr>
      <w:r>
        <w:rPr>
          <w:rFonts w:ascii="Times New Roman" w:hAnsi="Times New Roman" w:cs="Times New Roman"/>
          <w:sz w:val="24"/>
          <w:szCs w:val="24"/>
        </w:rPr>
        <w:t>Table S1. Basic properties of gold calculated with the EAM potential, including the lattice constant (a</w:t>
      </w:r>
      <w:r>
        <w:rPr>
          <w:rFonts w:ascii="Times New Roman" w:hAnsi="Times New Roman" w:cs="Times New Roman"/>
          <w:sz w:val="24"/>
          <w:szCs w:val="24"/>
          <w:vertAlign w:val="subscript"/>
        </w:rPr>
        <w:t>0</w:t>
      </w:r>
      <w:r>
        <w:rPr>
          <w:rFonts w:ascii="Times New Roman" w:hAnsi="Times New Roman" w:cs="Times New Roman"/>
          <w:sz w:val="24"/>
          <w:szCs w:val="24"/>
        </w:rPr>
        <w:t xml:space="preserve">), bulk modulus (B), elastic </w:t>
      </w:r>
      <w:r>
        <w:rPr>
          <w:rFonts w:ascii="Times New Roman" w:hAnsi="Times New Roman" w:cs="Times New Roman"/>
          <w:sz w:val="24"/>
          <w:szCs w:val="24"/>
        </w:rPr>
        <w:t>constants (C</w:t>
      </w:r>
      <w:r>
        <w:rPr>
          <w:rFonts w:ascii="Times New Roman" w:hAnsi="Times New Roman" w:cs="Times New Roman"/>
          <w:sz w:val="24"/>
          <w:szCs w:val="24"/>
          <w:vertAlign w:val="subscript"/>
        </w:rPr>
        <w:t>11</w:t>
      </w:r>
      <w:r>
        <w:rPr>
          <w:rFonts w:ascii="Times New Roman" w:hAnsi="Times New Roman" w:cs="Times New Roman"/>
          <w:sz w:val="24"/>
          <w:szCs w:val="24"/>
        </w:rPr>
        <w:t>, C</w:t>
      </w:r>
      <w:r>
        <w:rPr>
          <w:rFonts w:ascii="Times New Roman" w:hAnsi="Times New Roman" w:cs="Times New Roman"/>
          <w:sz w:val="24"/>
          <w:szCs w:val="24"/>
          <w:vertAlign w:val="subscript"/>
        </w:rPr>
        <w:t>12</w:t>
      </w:r>
      <w:r>
        <w:rPr>
          <w:rFonts w:ascii="Times New Roman" w:hAnsi="Times New Roman" w:cs="Times New Roman"/>
          <w:sz w:val="24"/>
          <w:szCs w:val="24"/>
        </w:rPr>
        <w:t xml:space="preserve"> and C</w:t>
      </w:r>
      <w:r>
        <w:rPr>
          <w:rFonts w:ascii="Times New Roman" w:hAnsi="Times New Roman" w:cs="Times New Roman"/>
          <w:sz w:val="24"/>
          <w:szCs w:val="24"/>
          <w:vertAlign w:val="subscript"/>
        </w:rPr>
        <w:t>44</w:t>
      </w:r>
      <w:r>
        <w:rPr>
          <w:rFonts w:ascii="Times New Roman" w:hAnsi="Times New Roman" w:cs="Times New Roman"/>
          <w:sz w:val="24"/>
          <w:szCs w:val="24"/>
        </w:rPr>
        <w:t>), sublimation energy (E</w:t>
      </w:r>
      <w:r>
        <w:rPr>
          <w:rFonts w:ascii="Times New Roman" w:hAnsi="Times New Roman" w:cs="Times New Roman"/>
          <w:sz w:val="24"/>
          <w:szCs w:val="24"/>
          <w:vertAlign w:val="subscript"/>
        </w:rPr>
        <w:t>sub</w:t>
      </w:r>
      <w:r>
        <w:rPr>
          <w:rFonts w:ascii="Times New Roman" w:hAnsi="Times New Roman" w:cs="Times New Roman"/>
          <w:sz w:val="24"/>
          <w:szCs w:val="24"/>
        </w:rPr>
        <w:t>), and formation energy (E</w:t>
      </w:r>
      <w:r>
        <w:rPr>
          <w:rFonts w:ascii="Times New Roman" w:hAnsi="Times New Roman" w:cs="Times New Roman"/>
          <w:sz w:val="24"/>
          <w:szCs w:val="24"/>
          <w:vertAlign w:val="subscript"/>
        </w:rPr>
        <w:t>V</w:t>
      </w:r>
      <w:r>
        <w:rPr>
          <w:rFonts w:ascii="Times New Roman" w:hAnsi="Times New Roman" w:cs="Times New Roman"/>
          <w:sz w:val="24"/>
          <w:szCs w:val="24"/>
        </w:rPr>
        <w:t>) of single vacancy.</w:t>
      </w:r>
    </w:p>
    <w:tbl>
      <w:tblPr>
        <w:tblStyle w:val="a6"/>
        <w:tblW w:w="5000" w:type="pct"/>
        <w:tblBorders>
          <w:top w:val="double" w:sz="4" w:space="0" w:color="auto"/>
          <w:left w:val="none" w:sz="0" w:space="0" w:color="auto"/>
          <w:right w:val="none" w:sz="0" w:space="0" w:color="auto"/>
          <w:insideV w:val="none" w:sz="0" w:space="0" w:color="auto"/>
        </w:tblBorders>
        <w:tblLook w:val="04A0"/>
      </w:tblPr>
      <w:tblGrid>
        <w:gridCol w:w="2138"/>
        <w:gridCol w:w="800"/>
        <w:gridCol w:w="984"/>
        <w:gridCol w:w="984"/>
        <w:gridCol w:w="983"/>
        <w:gridCol w:w="983"/>
        <w:gridCol w:w="825"/>
        <w:gridCol w:w="825"/>
      </w:tblGrid>
      <w:tr w:rsidR="00856CEA">
        <w:trPr>
          <w:trHeight w:hRule="exact" w:val="1134"/>
        </w:trPr>
        <w:tc>
          <w:tcPr>
            <w:tcW w:w="1254" w:type="pct"/>
          </w:tcPr>
          <w:p w:rsidR="00856CEA" w:rsidRDefault="00856CEA">
            <w:pPr>
              <w:spacing w:line="360" w:lineRule="auto"/>
              <w:rPr>
                <w:rFonts w:ascii="Times New Roman" w:hAnsi="Times New Roman" w:cs="Times New Roman"/>
                <w:sz w:val="24"/>
                <w:szCs w:val="24"/>
              </w:rPr>
            </w:pPr>
          </w:p>
        </w:tc>
        <w:tc>
          <w:tcPr>
            <w:tcW w:w="469" w:type="pct"/>
          </w:tcPr>
          <w:p w:rsidR="00856CEA" w:rsidRDefault="00A908C8">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0</w:t>
            </w:r>
          </w:p>
          <w:p w:rsidR="00856CEA" w:rsidRDefault="00A908C8">
            <w:pPr>
              <w:pStyle w:val="Default"/>
              <w:jc w:val="both"/>
            </w:pPr>
            <w:r>
              <w:t xml:space="preserve">(Å) </w:t>
            </w:r>
          </w:p>
        </w:tc>
        <w:tc>
          <w:tcPr>
            <w:tcW w:w="577" w:type="pct"/>
          </w:tcPr>
          <w:p w:rsidR="00856CEA" w:rsidRDefault="00A908C8">
            <w:pPr>
              <w:spacing w:line="360" w:lineRule="auto"/>
              <w:rPr>
                <w:rFonts w:ascii="Times New Roman" w:hAnsi="Times New Roman" w:cs="Times New Roman"/>
                <w:sz w:val="24"/>
                <w:szCs w:val="24"/>
              </w:rPr>
            </w:pPr>
            <w:r>
              <w:rPr>
                <w:rFonts w:ascii="Times New Roman" w:hAnsi="Times New Roman" w:cs="Times New Roman"/>
                <w:sz w:val="24"/>
                <w:szCs w:val="24"/>
              </w:rPr>
              <w:t>B</w:t>
            </w:r>
          </w:p>
          <w:p w:rsidR="00856CEA" w:rsidRDefault="00A908C8">
            <w:pPr>
              <w:pStyle w:val="Default"/>
              <w:jc w:val="both"/>
            </w:pPr>
            <w:r>
              <w:t xml:space="preserve">(Gpa) </w:t>
            </w:r>
          </w:p>
        </w:tc>
        <w:tc>
          <w:tcPr>
            <w:tcW w:w="577" w:type="pct"/>
          </w:tcPr>
          <w:p w:rsidR="00856CEA" w:rsidRDefault="00A908C8">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C</w:t>
            </w:r>
            <w:r>
              <w:rPr>
                <w:rFonts w:ascii="Times New Roman" w:hAnsi="Times New Roman" w:cs="Times New Roman"/>
                <w:sz w:val="24"/>
                <w:szCs w:val="24"/>
                <w:vertAlign w:val="subscript"/>
              </w:rPr>
              <w:t>11</w:t>
            </w:r>
          </w:p>
          <w:p w:rsidR="00856CEA" w:rsidRDefault="00A908C8">
            <w:pPr>
              <w:pStyle w:val="Default"/>
              <w:jc w:val="both"/>
            </w:pPr>
            <w:r>
              <w:t xml:space="preserve">(Gpa) </w:t>
            </w:r>
          </w:p>
        </w:tc>
        <w:tc>
          <w:tcPr>
            <w:tcW w:w="577" w:type="pct"/>
          </w:tcPr>
          <w:p w:rsidR="00856CEA" w:rsidRDefault="00A908C8">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C</w:t>
            </w:r>
            <w:r>
              <w:rPr>
                <w:rFonts w:ascii="Times New Roman" w:hAnsi="Times New Roman" w:cs="Times New Roman"/>
                <w:sz w:val="24"/>
                <w:szCs w:val="24"/>
                <w:vertAlign w:val="subscript"/>
              </w:rPr>
              <w:t>12</w:t>
            </w:r>
          </w:p>
          <w:p w:rsidR="00856CEA" w:rsidRDefault="00A908C8">
            <w:pPr>
              <w:pStyle w:val="Default"/>
              <w:jc w:val="both"/>
            </w:pPr>
            <w:r>
              <w:t xml:space="preserve">(Gpa) </w:t>
            </w:r>
          </w:p>
        </w:tc>
        <w:tc>
          <w:tcPr>
            <w:tcW w:w="577" w:type="pct"/>
          </w:tcPr>
          <w:p w:rsidR="00856CEA" w:rsidRDefault="00A908C8">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C</w:t>
            </w:r>
            <w:r>
              <w:rPr>
                <w:rFonts w:ascii="Times New Roman" w:hAnsi="Times New Roman" w:cs="Times New Roman"/>
                <w:sz w:val="24"/>
                <w:szCs w:val="24"/>
                <w:vertAlign w:val="subscript"/>
              </w:rPr>
              <w:t>44</w:t>
            </w:r>
          </w:p>
          <w:p w:rsidR="00856CEA" w:rsidRDefault="00A908C8">
            <w:pPr>
              <w:pStyle w:val="Default"/>
              <w:jc w:val="both"/>
            </w:pPr>
            <w:r>
              <w:t xml:space="preserve">(Gpa) </w:t>
            </w:r>
          </w:p>
        </w:tc>
        <w:tc>
          <w:tcPr>
            <w:tcW w:w="484" w:type="pct"/>
          </w:tcPr>
          <w:p w:rsidR="00856CEA" w:rsidRDefault="00A908C8">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E</w:t>
            </w:r>
            <w:r>
              <w:rPr>
                <w:rFonts w:ascii="Times New Roman" w:hAnsi="Times New Roman" w:cs="Times New Roman"/>
                <w:sz w:val="24"/>
                <w:szCs w:val="24"/>
                <w:vertAlign w:val="subscript"/>
              </w:rPr>
              <w:t>sub</w:t>
            </w:r>
          </w:p>
          <w:p w:rsidR="00856CEA" w:rsidRDefault="00A908C8">
            <w:pPr>
              <w:pStyle w:val="Default"/>
              <w:jc w:val="both"/>
            </w:pPr>
            <w:r>
              <w:t xml:space="preserve">(eV) </w:t>
            </w:r>
          </w:p>
        </w:tc>
        <w:tc>
          <w:tcPr>
            <w:tcW w:w="484" w:type="pct"/>
          </w:tcPr>
          <w:p w:rsidR="00856CEA" w:rsidRDefault="00A908C8">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E</w:t>
            </w:r>
            <w:r>
              <w:rPr>
                <w:rFonts w:ascii="Times New Roman" w:hAnsi="Times New Roman" w:cs="Times New Roman"/>
                <w:sz w:val="24"/>
                <w:szCs w:val="24"/>
                <w:vertAlign w:val="subscript"/>
              </w:rPr>
              <w:t>V</w:t>
            </w:r>
          </w:p>
          <w:p w:rsidR="00856CEA" w:rsidRDefault="00A908C8">
            <w:pPr>
              <w:pStyle w:val="Default"/>
              <w:jc w:val="both"/>
            </w:pPr>
            <w:r>
              <w:t xml:space="preserve">(eV) </w:t>
            </w:r>
          </w:p>
        </w:tc>
      </w:tr>
      <w:tr w:rsidR="00856CEA">
        <w:trPr>
          <w:trHeight w:hRule="exact" w:val="559"/>
        </w:trPr>
        <w:tc>
          <w:tcPr>
            <w:tcW w:w="1254" w:type="pct"/>
          </w:tcPr>
          <w:p w:rsidR="00856CEA" w:rsidRDefault="00A908C8">
            <w:pPr>
              <w:spacing w:line="360" w:lineRule="auto"/>
              <w:rPr>
                <w:rFonts w:ascii="Times New Roman" w:hAnsi="Times New Roman" w:cs="Times New Roman"/>
                <w:sz w:val="24"/>
                <w:szCs w:val="24"/>
              </w:rPr>
            </w:pPr>
            <w:r>
              <w:rPr>
                <w:rFonts w:ascii="Times New Roman" w:hAnsi="Times New Roman" w:cs="Times New Roman"/>
                <w:sz w:val="24"/>
                <w:szCs w:val="24"/>
              </w:rPr>
              <w:t>EAM potential</w:t>
            </w:r>
          </w:p>
        </w:tc>
        <w:tc>
          <w:tcPr>
            <w:tcW w:w="469" w:type="pct"/>
          </w:tcPr>
          <w:p w:rsidR="00856CEA" w:rsidRDefault="00A908C8">
            <w:pPr>
              <w:spacing w:line="360" w:lineRule="auto"/>
              <w:rPr>
                <w:rFonts w:ascii="Times New Roman" w:hAnsi="Times New Roman" w:cs="Times New Roman"/>
                <w:sz w:val="24"/>
                <w:szCs w:val="24"/>
              </w:rPr>
            </w:pPr>
            <w:r>
              <w:rPr>
                <w:rFonts w:ascii="Times New Roman" w:hAnsi="Times New Roman" w:cs="Times New Roman"/>
                <w:sz w:val="24"/>
                <w:szCs w:val="24"/>
              </w:rPr>
              <w:t>4.08</w:t>
            </w:r>
          </w:p>
        </w:tc>
        <w:tc>
          <w:tcPr>
            <w:tcW w:w="577" w:type="pct"/>
          </w:tcPr>
          <w:p w:rsidR="00856CEA" w:rsidRDefault="00A908C8">
            <w:pPr>
              <w:spacing w:line="360" w:lineRule="auto"/>
              <w:rPr>
                <w:rFonts w:ascii="Times New Roman" w:hAnsi="Times New Roman" w:cs="Times New Roman"/>
                <w:sz w:val="24"/>
                <w:szCs w:val="24"/>
              </w:rPr>
            </w:pPr>
            <w:r>
              <w:rPr>
                <w:rFonts w:ascii="Times New Roman" w:hAnsi="Times New Roman" w:cs="Times New Roman"/>
                <w:sz w:val="24"/>
                <w:szCs w:val="24"/>
              </w:rPr>
              <w:t>1.67</w:t>
            </w:r>
          </w:p>
        </w:tc>
        <w:tc>
          <w:tcPr>
            <w:tcW w:w="577" w:type="pct"/>
          </w:tcPr>
          <w:p w:rsidR="00856CEA" w:rsidRDefault="00A908C8">
            <w:pPr>
              <w:spacing w:line="360" w:lineRule="auto"/>
              <w:rPr>
                <w:rFonts w:ascii="Times New Roman" w:hAnsi="Times New Roman" w:cs="Times New Roman"/>
                <w:sz w:val="24"/>
                <w:szCs w:val="24"/>
              </w:rPr>
            </w:pPr>
            <w:r>
              <w:rPr>
                <w:rFonts w:ascii="Times New Roman" w:hAnsi="Times New Roman" w:cs="Times New Roman"/>
                <w:sz w:val="24"/>
                <w:szCs w:val="24"/>
              </w:rPr>
              <w:t>183</w:t>
            </w:r>
          </w:p>
        </w:tc>
        <w:tc>
          <w:tcPr>
            <w:tcW w:w="577" w:type="pct"/>
          </w:tcPr>
          <w:p w:rsidR="00856CEA" w:rsidRDefault="00A908C8">
            <w:pPr>
              <w:spacing w:line="360" w:lineRule="auto"/>
              <w:rPr>
                <w:rFonts w:ascii="Times New Roman" w:hAnsi="Times New Roman" w:cs="Times New Roman"/>
                <w:sz w:val="24"/>
                <w:szCs w:val="24"/>
              </w:rPr>
            </w:pPr>
            <w:r>
              <w:rPr>
                <w:rFonts w:ascii="Times New Roman" w:hAnsi="Times New Roman" w:cs="Times New Roman"/>
                <w:sz w:val="24"/>
                <w:szCs w:val="24"/>
              </w:rPr>
              <w:t>159</w:t>
            </w:r>
          </w:p>
        </w:tc>
        <w:tc>
          <w:tcPr>
            <w:tcW w:w="577" w:type="pct"/>
          </w:tcPr>
          <w:p w:rsidR="00856CEA" w:rsidRDefault="00A908C8">
            <w:pPr>
              <w:spacing w:line="360" w:lineRule="auto"/>
              <w:rPr>
                <w:rFonts w:ascii="Times New Roman" w:hAnsi="Times New Roman" w:cs="Times New Roman"/>
                <w:sz w:val="24"/>
                <w:szCs w:val="24"/>
              </w:rPr>
            </w:pPr>
            <w:r>
              <w:rPr>
                <w:rFonts w:ascii="Times New Roman" w:hAnsi="Times New Roman" w:cs="Times New Roman"/>
                <w:sz w:val="24"/>
                <w:szCs w:val="24"/>
              </w:rPr>
              <w:t>45</w:t>
            </w:r>
          </w:p>
        </w:tc>
        <w:tc>
          <w:tcPr>
            <w:tcW w:w="484" w:type="pct"/>
          </w:tcPr>
          <w:p w:rsidR="00856CEA" w:rsidRDefault="00A908C8">
            <w:pPr>
              <w:spacing w:line="360" w:lineRule="auto"/>
              <w:rPr>
                <w:rFonts w:ascii="Times New Roman" w:hAnsi="Times New Roman" w:cs="Times New Roman"/>
                <w:sz w:val="24"/>
                <w:szCs w:val="24"/>
              </w:rPr>
            </w:pPr>
            <w:r>
              <w:rPr>
                <w:rFonts w:ascii="Times New Roman" w:hAnsi="Times New Roman" w:cs="Times New Roman"/>
                <w:sz w:val="24"/>
                <w:szCs w:val="24"/>
              </w:rPr>
              <w:t>3.93</w:t>
            </w:r>
          </w:p>
        </w:tc>
        <w:tc>
          <w:tcPr>
            <w:tcW w:w="484" w:type="pct"/>
          </w:tcPr>
          <w:p w:rsidR="00856CEA" w:rsidRDefault="00A908C8">
            <w:pPr>
              <w:spacing w:line="360" w:lineRule="auto"/>
              <w:rPr>
                <w:rFonts w:ascii="Times New Roman" w:hAnsi="Times New Roman" w:cs="Times New Roman"/>
                <w:sz w:val="24"/>
                <w:szCs w:val="24"/>
              </w:rPr>
            </w:pPr>
            <w:r>
              <w:rPr>
                <w:rFonts w:ascii="Times New Roman" w:hAnsi="Times New Roman" w:cs="Times New Roman"/>
                <w:sz w:val="24"/>
                <w:szCs w:val="24"/>
              </w:rPr>
              <w:t>1.03</w:t>
            </w:r>
          </w:p>
        </w:tc>
      </w:tr>
    </w:tbl>
    <w:p w:rsidR="00856CEA" w:rsidRDefault="00856CEA">
      <w:pPr>
        <w:pStyle w:val="Default"/>
      </w:pPr>
    </w:p>
    <w:p w:rsidR="00856CEA" w:rsidRDefault="00856CEA">
      <w:pPr>
        <w:pStyle w:val="Default"/>
      </w:pPr>
    </w:p>
    <w:p w:rsidR="00856CEA" w:rsidRDefault="00856CEA">
      <w:pPr>
        <w:pStyle w:val="Default"/>
      </w:pPr>
    </w:p>
    <w:p w:rsidR="00856CEA" w:rsidRDefault="00856CEA">
      <w:pPr>
        <w:pStyle w:val="Default"/>
      </w:pPr>
    </w:p>
    <w:p w:rsidR="00856CEA" w:rsidRDefault="00856CEA">
      <w:pPr>
        <w:pStyle w:val="Default"/>
      </w:pPr>
    </w:p>
    <w:p w:rsidR="00856CEA" w:rsidRDefault="00A908C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Figure S1</w:t>
      </w:r>
    </w:p>
    <w:p w:rsidR="00856CEA" w:rsidRDefault="00A908C8">
      <w:pPr>
        <w:spacing w:line="480" w:lineRule="auto"/>
        <w:jc w:val="center"/>
        <w:rPr>
          <w:rFonts w:ascii="Times New Roman" w:hAnsi="Times New Roman" w:cs="Times New Roman"/>
          <w:sz w:val="24"/>
          <w:szCs w:val="24"/>
        </w:rPr>
      </w:pPr>
      <w:r>
        <w:rPr>
          <w:noProof/>
        </w:rPr>
        <w:drawing>
          <wp:inline distT="0" distB="0" distL="114300" distR="114300">
            <wp:extent cx="3552825" cy="2590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552825" cy="2590800"/>
                    </a:xfrm>
                    <a:prstGeom prst="rect">
                      <a:avLst/>
                    </a:prstGeom>
                    <a:noFill/>
                    <a:ln>
                      <a:noFill/>
                    </a:ln>
                  </pic:spPr>
                </pic:pic>
              </a:graphicData>
            </a:graphic>
          </wp:inline>
        </w:drawing>
      </w:r>
    </w:p>
    <w:p w:rsidR="00856CEA" w:rsidRDefault="00856CEA">
      <w:pPr>
        <w:pStyle w:val="Default"/>
      </w:pPr>
    </w:p>
    <w:p w:rsidR="00856CEA" w:rsidRDefault="00A908C8">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Fig. S1 </w:t>
      </w:r>
      <w:r>
        <w:rPr>
          <w:rFonts w:ascii="Times New Roman" w:hAnsi="Times New Roman" w:cs="Times New Roman" w:hint="eastAsia"/>
          <w:sz w:val="24"/>
          <w:szCs w:val="24"/>
        </w:rPr>
        <w:t>(a) S</w:t>
      </w:r>
      <w:r>
        <w:rPr>
          <w:rFonts w:ascii="Times New Roman" w:hAnsi="Times New Roman" w:cs="Times New Roman"/>
          <w:sz w:val="24"/>
          <w:szCs w:val="24"/>
        </w:rPr>
        <w:t>tress</w:t>
      </w:r>
      <w:r>
        <w:rPr>
          <w:rFonts w:ascii="Times New Roman" w:hAnsi="Times New Roman" w:cs="Times New Roman" w:hint="eastAsia"/>
          <w:sz w:val="24"/>
          <w:szCs w:val="24"/>
        </w:rPr>
        <w:t>- strain</w:t>
      </w:r>
      <w:r>
        <w:rPr>
          <w:rFonts w:ascii="Times New Roman" w:hAnsi="Times New Roman" w:cs="Times New Roman"/>
          <w:sz w:val="24"/>
          <w:szCs w:val="24"/>
        </w:rPr>
        <w:t xml:space="preserve"> curves with the </w:t>
      </w:r>
      <w:r>
        <w:rPr>
          <w:rFonts w:ascii="Times New Roman" w:hAnsi="Times New Roman" w:cs="Times New Roman" w:hint="eastAsia"/>
          <w:sz w:val="24"/>
          <w:szCs w:val="24"/>
        </w:rPr>
        <w:t>atom fraction</w:t>
      </w:r>
      <w:r>
        <w:rPr>
          <w:rFonts w:ascii="Times New Roman" w:hAnsi="Times New Roman" w:cs="Times New Roman"/>
          <w:sz w:val="24"/>
          <w:szCs w:val="24"/>
        </w:rPr>
        <w:t xml:space="preserve"> of grain boundaries (GB), stacking faults (SF), and that in GB with shear strain larger than 0.2 as functions of strain for grain sizes of 10 nm.</w:t>
      </w:r>
      <w:bookmarkStart w:id="0" w:name="_GoBack"/>
      <w:bookmarkEnd w:id="0"/>
    </w:p>
    <w:p w:rsidR="00856CEA" w:rsidRDefault="00A908C8">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Figure S2</w:t>
      </w:r>
    </w:p>
    <w:p w:rsidR="00856CEA" w:rsidRDefault="00A908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2019935"/>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srcRect/>
                    <a:stretch>
                      <a:fillRect/>
                    </a:stretch>
                  </pic:blipFill>
                  <pic:spPr>
                    <a:xfrm>
                      <a:off x="0" y="0"/>
                      <a:ext cx="5274310" cy="2020100"/>
                    </a:xfrm>
                    <a:prstGeom prst="rect">
                      <a:avLst/>
                    </a:prstGeom>
                    <a:noFill/>
                    <a:ln w="9525">
                      <a:noFill/>
                      <a:miter lim="800000"/>
                      <a:headEnd/>
                      <a:tailEnd/>
                    </a:ln>
                  </pic:spPr>
                </pic:pic>
              </a:graphicData>
            </a:graphic>
          </wp:inline>
        </w:drawing>
      </w:r>
    </w:p>
    <w:p w:rsidR="00856CEA" w:rsidRDefault="00A908C8">
      <w:pPr>
        <w:spacing w:line="360" w:lineRule="auto"/>
        <w:jc w:val="left"/>
        <w:rPr>
          <w:rFonts w:ascii="Times New Roman" w:hAnsi="Times New Roman" w:cs="Times New Roman"/>
          <w:sz w:val="24"/>
          <w:szCs w:val="24"/>
        </w:rPr>
      </w:pPr>
      <w:r>
        <w:rPr>
          <w:rFonts w:ascii="Times New Roman" w:hAnsi="Times New Roman" w:cs="Times New Roman"/>
          <w:sz w:val="24"/>
          <w:szCs w:val="24"/>
        </w:rPr>
        <w:t>Fig. S2. The tension process of grain size 4 nm under the a</w:t>
      </w:r>
      <w:r>
        <w:rPr>
          <w:rFonts w:ascii="Times New Roman" w:hAnsi="Times New Roman" w:cs="Times New Roman"/>
          <w:sz w:val="24"/>
          <w:szCs w:val="24"/>
        </w:rPr>
        <w:t>pplied strain. Snapshots of atomic structures in (a), (b), (c), (d), (e), (f), (g) and (h) is at the strain of 0, 0.02, 0.04, 0.06, 0.08, 0.1, 0.12, and 0.14, respectively. Blue, red and yellow represent inner grain, GB, and SF, respectively.</w:t>
      </w:r>
    </w:p>
    <w:p w:rsidR="00856CEA" w:rsidRDefault="00856CEA">
      <w:pPr>
        <w:spacing w:line="360" w:lineRule="auto"/>
        <w:jc w:val="left"/>
        <w:rPr>
          <w:rFonts w:ascii="Times New Roman" w:hAnsi="Times New Roman" w:cs="Times New Roman"/>
          <w:sz w:val="24"/>
          <w:szCs w:val="24"/>
        </w:rPr>
      </w:pPr>
    </w:p>
    <w:p w:rsidR="00856CEA" w:rsidRDefault="00856CEA">
      <w:pPr>
        <w:spacing w:line="360" w:lineRule="auto"/>
        <w:jc w:val="left"/>
        <w:rPr>
          <w:rFonts w:ascii="Times New Roman" w:hAnsi="Times New Roman" w:cs="Times New Roman"/>
          <w:sz w:val="24"/>
          <w:szCs w:val="24"/>
        </w:rPr>
      </w:pPr>
    </w:p>
    <w:p w:rsidR="00856CEA" w:rsidRDefault="00A908C8">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Figure S3</w:t>
      </w:r>
    </w:p>
    <w:p w:rsidR="00856CEA" w:rsidRDefault="00A908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74310" cy="2028190"/>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srcRect/>
                    <a:stretch>
                      <a:fillRect/>
                    </a:stretch>
                  </pic:blipFill>
                  <pic:spPr>
                    <a:xfrm>
                      <a:off x="0" y="0"/>
                      <a:ext cx="5274310" cy="2028489"/>
                    </a:xfrm>
                    <a:prstGeom prst="rect">
                      <a:avLst/>
                    </a:prstGeom>
                    <a:noFill/>
                    <a:ln w="9525">
                      <a:noFill/>
                      <a:miter lim="800000"/>
                      <a:headEnd/>
                      <a:tailEnd/>
                    </a:ln>
                  </pic:spPr>
                </pic:pic>
              </a:graphicData>
            </a:graphic>
          </wp:inline>
        </w:drawing>
      </w:r>
    </w:p>
    <w:p w:rsidR="00856CEA" w:rsidRDefault="00A908C8">
      <w:pPr>
        <w:spacing w:line="360" w:lineRule="auto"/>
        <w:jc w:val="left"/>
        <w:rPr>
          <w:rFonts w:ascii="Times New Roman" w:hAnsi="Times New Roman" w:cs="Times New Roman"/>
          <w:sz w:val="24"/>
          <w:szCs w:val="24"/>
        </w:rPr>
      </w:pPr>
      <w:r>
        <w:rPr>
          <w:rFonts w:ascii="Times New Roman" w:hAnsi="Times New Roman" w:cs="Times New Roman"/>
          <w:sz w:val="24"/>
          <w:szCs w:val="24"/>
        </w:rPr>
        <w:t>Fig. S3. The tension process of grain size 10 nm under the applied strain. Snapshots of atomic structures in (a), (b), (c), (d), (e), (f), (g) and (h) is at the strain of 0, 0.02, 0.04, 0.06, 0.08, 0.1, 0.12, and 0.14, respectively. Blue, red and yellow r</w:t>
      </w:r>
      <w:r>
        <w:rPr>
          <w:rFonts w:ascii="Times New Roman" w:hAnsi="Times New Roman" w:cs="Times New Roman"/>
          <w:sz w:val="24"/>
          <w:szCs w:val="24"/>
        </w:rPr>
        <w:t>epresent inner grain, GB, and SF, respectively.</w:t>
      </w:r>
    </w:p>
    <w:p w:rsidR="00856CEA" w:rsidRDefault="00856CEA">
      <w:pPr>
        <w:spacing w:line="360" w:lineRule="auto"/>
        <w:jc w:val="left"/>
        <w:rPr>
          <w:rFonts w:ascii="Times New Roman" w:hAnsi="Times New Roman" w:cs="Times New Roman"/>
          <w:sz w:val="24"/>
          <w:szCs w:val="24"/>
        </w:rPr>
      </w:pPr>
    </w:p>
    <w:p w:rsidR="00856CEA" w:rsidRDefault="00856CEA">
      <w:pPr>
        <w:spacing w:line="360" w:lineRule="auto"/>
        <w:jc w:val="left"/>
        <w:rPr>
          <w:rFonts w:ascii="Times New Roman" w:hAnsi="Times New Roman" w:cs="Times New Roman"/>
          <w:sz w:val="24"/>
          <w:szCs w:val="24"/>
        </w:rPr>
      </w:pPr>
    </w:p>
    <w:p w:rsidR="00856CEA" w:rsidRDefault="00A908C8">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Figure S4</w:t>
      </w:r>
    </w:p>
    <w:p w:rsidR="00856CEA" w:rsidRDefault="00A908C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2165985"/>
            <wp:effectExtent l="19050" t="0" r="2540" b="0"/>
            <wp:docPr id="7" name="图片 2" descr="F:\origindata\bulk-tension\small-orig\small-orig\Graph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F:\origindata\bulk-tension\small-orig\small-orig\Graph7.tif"/>
                    <pic:cNvPicPr>
                      <a:picLocks noChangeAspect="1" noChangeArrowheads="1"/>
                    </pic:cNvPicPr>
                  </pic:nvPicPr>
                  <pic:blipFill>
                    <a:blip r:embed="rId10" cstate="print"/>
                    <a:srcRect/>
                    <a:stretch>
                      <a:fillRect/>
                    </a:stretch>
                  </pic:blipFill>
                  <pic:spPr>
                    <a:xfrm>
                      <a:off x="0" y="0"/>
                      <a:ext cx="5274310" cy="21660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Fig. S4. </w:t>
      </w:r>
      <w:bookmarkStart w:id="1" w:name="OLE_LINK12"/>
      <w:bookmarkStart w:id="2" w:name="OLE_LINK13"/>
      <w:r>
        <w:rPr>
          <w:rFonts w:ascii="Times New Roman" w:hAnsi="Times New Roman" w:cs="Times New Roman"/>
          <w:sz w:val="24"/>
          <w:szCs w:val="24"/>
        </w:rPr>
        <w:t>Atom fraction of grain boundaries (GB) with shear strain larger than 0.15, 0.2 and 0.25 as functions of grain size at strain of (a) 4% and (b) 14%.</w:t>
      </w:r>
      <w:bookmarkEnd w:id="1"/>
      <w:bookmarkEnd w:id="2"/>
    </w:p>
    <w:p w:rsidR="00856CEA" w:rsidRDefault="00A908C8">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Figure S5</w:t>
      </w:r>
    </w:p>
    <w:p w:rsidR="00856CEA" w:rsidRDefault="00A908C8">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3739515" cy="3759200"/>
            <wp:effectExtent l="19050" t="0" r="0" b="0"/>
            <wp:docPr id="5" name="图片 4" descr="C:\Users\Administrator\Desktop\无标题.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无标题.png"/>
                    <pic:cNvPicPr>
                      <a:picLocks noGrp="1" noChangeAspect="1" noChangeArrowheads="1"/>
                    </pic:cNvPicPr>
                  </pic:nvPicPr>
                  <pic:blipFill>
                    <a:blip r:embed="rId11" cstate="print"/>
                    <a:srcRect/>
                    <a:stretch>
                      <a:fillRect/>
                    </a:stretch>
                  </pic:blipFill>
                  <pic:spPr>
                    <a:xfrm>
                      <a:off x="0" y="0"/>
                      <a:ext cx="3746213" cy="3765728"/>
                    </a:xfrm>
                    <a:prstGeom prst="rect">
                      <a:avLst/>
                    </a:prstGeom>
                    <a:noFill/>
                  </pic:spPr>
                </pic:pic>
              </a:graphicData>
            </a:graphic>
          </wp:inline>
        </w:drawing>
      </w:r>
    </w:p>
    <w:p w:rsidR="00856CEA" w:rsidRDefault="00A908C8">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Fig. S5. Snapshots shown grain growth in nanocrystalline </w:t>
      </w:r>
      <w:r>
        <w:rPr>
          <w:rFonts w:ascii="Times New Roman" w:hAnsi="Times New Roman" w:cs="Times New Roman" w:hint="eastAsia"/>
          <w:sz w:val="24"/>
          <w:szCs w:val="24"/>
        </w:rPr>
        <w:t xml:space="preserve">gold </w:t>
      </w:r>
      <w:r>
        <w:rPr>
          <w:rFonts w:ascii="Times New Roman" w:hAnsi="Times New Roman" w:cs="Times New Roman"/>
          <w:sz w:val="24"/>
          <w:szCs w:val="24"/>
        </w:rPr>
        <w:t xml:space="preserve">with average grain size of 3.3 nm under at strains of (a) 0.00, (b) 0.08, (c) 0.11, and (d) 0.14. </w:t>
      </w:r>
      <w:r>
        <w:rPr>
          <w:rFonts w:ascii="Times New Roman" w:eastAsia="Bliss-Medium" w:hAnsi="Times New Roman" w:cs="Times New Roman"/>
          <w:kern w:val="0"/>
          <w:sz w:val="24"/>
          <w:szCs w:val="24"/>
        </w:rPr>
        <w:t>The circle shows the region of grain growth.</w:t>
      </w:r>
      <w:r>
        <w:rPr>
          <w:rFonts w:ascii="Times New Roman" w:hAnsi="Times New Roman" w:cs="Times New Roman"/>
          <w:sz w:val="24"/>
          <w:szCs w:val="24"/>
        </w:rPr>
        <w:t xml:space="preserve"> Green, gray, and red atoms represent grain boundari</w:t>
      </w:r>
      <w:r>
        <w:rPr>
          <w:rFonts w:ascii="Times New Roman" w:hAnsi="Times New Roman" w:cs="Times New Roman"/>
          <w:sz w:val="24"/>
          <w:szCs w:val="24"/>
        </w:rPr>
        <w:t>es, grain interiors with fcc structure, and stacking faults, respectively.</w:t>
      </w:r>
    </w:p>
    <w:p w:rsidR="00856CEA" w:rsidRDefault="00856CEA">
      <w:pPr>
        <w:spacing w:line="360" w:lineRule="auto"/>
        <w:jc w:val="left"/>
        <w:rPr>
          <w:rFonts w:ascii="Times New Roman" w:hAnsi="Times New Roman" w:cs="Times New Roman"/>
          <w:sz w:val="24"/>
          <w:szCs w:val="24"/>
        </w:rPr>
      </w:pPr>
    </w:p>
    <w:p w:rsidR="00856CEA" w:rsidRDefault="00856CEA">
      <w:pPr>
        <w:spacing w:line="360" w:lineRule="auto"/>
        <w:jc w:val="left"/>
        <w:rPr>
          <w:rFonts w:ascii="Times New Roman" w:hAnsi="Times New Roman" w:cs="Times New Roman"/>
          <w:sz w:val="24"/>
          <w:szCs w:val="24"/>
        </w:rPr>
      </w:pPr>
    </w:p>
    <w:p w:rsidR="00856CEA" w:rsidRDefault="00A908C8">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Figure S6</w:t>
      </w:r>
    </w:p>
    <w:p w:rsidR="00856CEA" w:rsidRDefault="00A908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14980" cy="2357755"/>
            <wp:effectExtent l="19050" t="0" r="0" b="0"/>
            <wp:docPr id="6" name="图片 1" descr="C:\Users\Administrator\Desktop\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7.tif"/>
                    <pic:cNvPicPr>
                      <a:picLocks noChangeAspect="1" noChangeArrowheads="1"/>
                    </pic:cNvPicPr>
                  </pic:nvPicPr>
                  <pic:blipFill>
                    <a:blip r:embed="rId12" cstate="print"/>
                    <a:srcRect/>
                    <a:stretch>
                      <a:fillRect/>
                    </a:stretch>
                  </pic:blipFill>
                  <pic:spPr>
                    <a:xfrm>
                      <a:off x="0" y="0"/>
                      <a:ext cx="3021949" cy="2363443"/>
                    </a:xfrm>
                    <a:prstGeom prst="rect">
                      <a:avLst/>
                    </a:prstGeom>
                    <a:noFill/>
                    <a:ln w="9525">
                      <a:noFill/>
                      <a:miter lim="800000"/>
                      <a:headEnd/>
                      <a:tailEnd/>
                    </a:ln>
                  </pic:spPr>
                </pic:pic>
              </a:graphicData>
            </a:graphic>
          </wp:inline>
        </w:drawing>
      </w:r>
    </w:p>
    <w:p w:rsidR="00856CEA" w:rsidRDefault="00A908C8">
      <w:pPr>
        <w:spacing w:line="360" w:lineRule="auto"/>
        <w:jc w:val="left"/>
        <w:rPr>
          <w:rFonts w:ascii="Times New Roman" w:eastAsia="Bliss-Medium" w:hAnsi="Times New Roman" w:cs="Times New Roman"/>
          <w:kern w:val="0"/>
          <w:sz w:val="24"/>
          <w:szCs w:val="24"/>
        </w:rPr>
      </w:pPr>
      <w:r>
        <w:rPr>
          <w:rFonts w:ascii="Times New Roman" w:eastAsia="Bliss-Medium" w:hAnsi="Times New Roman" w:cs="Times New Roman"/>
          <w:kern w:val="0"/>
          <w:sz w:val="24"/>
          <w:szCs w:val="24"/>
        </w:rPr>
        <w:t>Fig. S6. Stress-strain curves of nanocrystalline gold with grain size of 4 nm simulated in supercells with the volume of 10.6</w:t>
      </w:r>
      <w:r>
        <w:rPr>
          <w:rFonts w:ascii="Times New Roman" w:eastAsia="Bliss-Medium" w:hAnsi="Times New Roman" w:cs="Times New Roman"/>
          <w:kern w:val="0"/>
          <w:sz w:val="24"/>
          <w:szCs w:val="24"/>
          <w:vertAlign w:val="superscript"/>
        </w:rPr>
        <w:t xml:space="preserve">3 </w:t>
      </w:r>
      <w:r>
        <w:rPr>
          <w:rFonts w:ascii="Times New Roman" w:eastAsia="Bliss-Medium" w:hAnsi="Times New Roman" w:cs="Times New Roman"/>
          <w:kern w:val="0"/>
          <w:sz w:val="24"/>
          <w:szCs w:val="24"/>
        </w:rPr>
        <w:t>nm</w:t>
      </w:r>
      <w:r>
        <w:rPr>
          <w:rFonts w:ascii="Times New Roman" w:eastAsia="Bliss-Medium" w:hAnsi="Times New Roman" w:cs="Times New Roman"/>
          <w:kern w:val="0"/>
          <w:sz w:val="24"/>
          <w:szCs w:val="24"/>
          <w:vertAlign w:val="superscript"/>
        </w:rPr>
        <w:t>3</w:t>
      </w:r>
      <w:r>
        <w:rPr>
          <w:rFonts w:ascii="Times New Roman" w:eastAsia="Bliss-Medium" w:hAnsi="Times New Roman" w:cs="Times New Roman"/>
          <w:kern w:val="0"/>
          <w:sz w:val="24"/>
          <w:szCs w:val="24"/>
        </w:rPr>
        <w:t xml:space="preserve"> and 30</w:t>
      </w:r>
      <w:r>
        <w:rPr>
          <w:rFonts w:ascii="Times New Roman" w:eastAsia="Bliss-Medium" w:hAnsi="Times New Roman" w:cs="Times New Roman"/>
          <w:kern w:val="0"/>
          <w:sz w:val="24"/>
          <w:szCs w:val="24"/>
          <w:vertAlign w:val="superscript"/>
        </w:rPr>
        <w:t xml:space="preserve">3 </w:t>
      </w:r>
      <w:r>
        <w:rPr>
          <w:rFonts w:ascii="Times New Roman" w:eastAsia="Bliss-Medium" w:hAnsi="Times New Roman" w:cs="Times New Roman"/>
          <w:kern w:val="0"/>
          <w:sz w:val="24"/>
          <w:szCs w:val="24"/>
        </w:rPr>
        <w:t>nm</w:t>
      </w:r>
      <w:r>
        <w:rPr>
          <w:rFonts w:ascii="Times New Roman" w:eastAsia="Bliss-Medium" w:hAnsi="Times New Roman" w:cs="Times New Roman"/>
          <w:kern w:val="0"/>
          <w:sz w:val="24"/>
          <w:szCs w:val="24"/>
          <w:vertAlign w:val="superscript"/>
        </w:rPr>
        <w:t>3</w:t>
      </w:r>
      <w:r>
        <w:rPr>
          <w:rFonts w:ascii="Times New Roman" w:eastAsia="Bliss-Medium" w:hAnsi="Times New Roman" w:cs="Times New Roman"/>
          <w:kern w:val="0"/>
          <w:sz w:val="24"/>
          <w:szCs w:val="24"/>
        </w:rPr>
        <w:t xml:space="preserve">. </w:t>
      </w:r>
    </w:p>
    <w:p w:rsidR="00856CEA" w:rsidRDefault="00856CEA">
      <w:pPr>
        <w:spacing w:line="360" w:lineRule="auto"/>
        <w:jc w:val="left"/>
        <w:rPr>
          <w:rFonts w:ascii="Times New Roman" w:eastAsia="Bliss-Medium" w:hAnsi="Times New Roman" w:cs="Times New Roman"/>
          <w:kern w:val="0"/>
          <w:sz w:val="24"/>
          <w:szCs w:val="24"/>
        </w:rPr>
      </w:pPr>
    </w:p>
    <w:p w:rsidR="00856CEA" w:rsidRDefault="00856CEA">
      <w:pPr>
        <w:spacing w:line="360" w:lineRule="auto"/>
        <w:jc w:val="left"/>
        <w:rPr>
          <w:rFonts w:ascii="Times New Roman" w:eastAsia="Bliss-Medium" w:hAnsi="Times New Roman" w:cs="Times New Roman"/>
          <w:kern w:val="0"/>
          <w:sz w:val="24"/>
          <w:szCs w:val="24"/>
        </w:rPr>
      </w:pPr>
    </w:p>
    <w:p w:rsidR="00856CEA" w:rsidRDefault="00856CEA">
      <w:pPr>
        <w:spacing w:line="360" w:lineRule="auto"/>
        <w:jc w:val="left"/>
        <w:rPr>
          <w:rFonts w:ascii="Times New Roman" w:eastAsia="Bliss-Medium" w:hAnsi="Times New Roman" w:cs="Times New Roman"/>
          <w:kern w:val="0"/>
          <w:sz w:val="24"/>
          <w:szCs w:val="24"/>
        </w:rPr>
      </w:pPr>
    </w:p>
    <w:p w:rsidR="00856CEA" w:rsidRDefault="00A908C8">
      <w:pPr>
        <w:spacing w:line="360" w:lineRule="auto"/>
        <w:jc w:val="left"/>
        <w:rPr>
          <w:rFonts w:ascii="Times New Roman" w:eastAsia="Bliss-Medium" w:hAnsi="Times New Roman" w:cs="Times New Roman"/>
          <w:kern w:val="0"/>
          <w:sz w:val="24"/>
          <w:szCs w:val="24"/>
        </w:rPr>
      </w:pPr>
      <w:r>
        <w:rPr>
          <w:rFonts w:ascii="Times New Roman" w:hAnsi="Times New Roman" w:cs="Times New Roman"/>
          <w:b/>
          <w:bCs/>
          <w:sz w:val="24"/>
          <w:szCs w:val="24"/>
        </w:rPr>
        <w:t>Figure S7</w:t>
      </w:r>
    </w:p>
    <w:p w:rsidR="00856CEA" w:rsidRDefault="00A908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95700" cy="2889250"/>
            <wp:effectExtent l="19050" t="0" r="0" b="0"/>
            <wp:docPr id="11" name="图片 11" descr="C:\Users\Administrator\Desktop\8.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8.tif"/>
                    <pic:cNvPicPr>
                      <a:picLocks noGrp="1" noChangeAspect="1" noChangeArrowheads="1"/>
                    </pic:cNvPicPr>
                  </pic:nvPicPr>
                  <pic:blipFill>
                    <a:blip r:embed="rId13" cstate="print"/>
                    <a:srcRect/>
                    <a:stretch>
                      <a:fillRect/>
                    </a:stretch>
                  </pic:blipFill>
                  <pic:spPr>
                    <a:xfrm>
                      <a:off x="0" y="0"/>
                      <a:ext cx="3701108" cy="2894031"/>
                    </a:xfrm>
                    <a:prstGeom prst="rect">
                      <a:avLst/>
                    </a:prstGeom>
                    <a:noFill/>
                  </pic:spPr>
                </pic:pic>
              </a:graphicData>
            </a:graphic>
          </wp:inline>
        </w:drawing>
      </w:r>
    </w:p>
    <w:p w:rsidR="00856CEA" w:rsidRDefault="00A908C8">
      <w:pPr>
        <w:spacing w:line="360" w:lineRule="auto"/>
        <w:jc w:val="left"/>
        <w:rPr>
          <w:rFonts w:ascii="Times New Roman" w:eastAsia="Bliss-Medium" w:hAnsi="Times New Roman" w:cs="Times New Roman"/>
          <w:kern w:val="0"/>
          <w:sz w:val="24"/>
          <w:szCs w:val="24"/>
        </w:rPr>
      </w:pPr>
      <w:r>
        <w:rPr>
          <w:rFonts w:ascii="Times New Roman" w:eastAsia="Bliss-Medium" w:hAnsi="Times New Roman" w:cs="Times New Roman"/>
          <w:kern w:val="0"/>
          <w:sz w:val="24"/>
          <w:szCs w:val="24"/>
        </w:rPr>
        <w:t xml:space="preserve">Fig. </w:t>
      </w:r>
      <w:r>
        <w:rPr>
          <w:rFonts w:ascii="Times New Roman" w:eastAsia="Bliss-Medium" w:hAnsi="Times New Roman" w:cs="Times New Roman"/>
          <w:kern w:val="0"/>
          <w:sz w:val="24"/>
          <w:szCs w:val="24"/>
        </w:rPr>
        <w:t>S7. Atom fraction of that in GB with shear strain larger than 0.15, 0.2, 0.25 as functions of strain for grain size of 6 nm.</w:t>
      </w:r>
    </w:p>
    <w:p w:rsidR="00856CEA" w:rsidRDefault="00856CEA">
      <w:pPr>
        <w:spacing w:line="360" w:lineRule="auto"/>
        <w:jc w:val="left"/>
        <w:rPr>
          <w:rFonts w:ascii="Times New Roman" w:eastAsia="Bliss-Medium" w:hAnsi="Times New Roman" w:cs="Times New Roman"/>
          <w:kern w:val="0"/>
          <w:sz w:val="24"/>
          <w:szCs w:val="24"/>
        </w:rPr>
      </w:pPr>
    </w:p>
    <w:p w:rsidR="00856CEA" w:rsidRDefault="00856CEA">
      <w:pPr>
        <w:spacing w:line="360" w:lineRule="auto"/>
        <w:jc w:val="left"/>
        <w:rPr>
          <w:rFonts w:ascii="Times New Roman" w:eastAsia="Bliss-Medium" w:hAnsi="Times New Roman" w:cs="Times New Roman"/>
          <w:kern w:val="0"/>
          <w:sz w:val="24"/>
          <w:szCs w:val="24"/>
        </w:rPr>
      </w:pPr>
    </w:p>
    <w:p w:rsidR="00856CEA" w:rsidRDefault="00856CEA">
      <w:pPr>
        <w:spacing w:line="360" w:lineRule="auto"/>
        <w:jc w:val="left"/>
        <w:rPr>
          <w:rFonts w:ascii="Times New Roman" w:eastAsia="Bliss-Medium" w:hAnsi="Times New Roman" w:cs="Times New Roman"/>
          <w:kern w:val="0"/>
          <w:sz w:val="24"/>
          <w:szCs w:val="24"/>
        </w:rPr>
      </w:pPr>
    </w:p>
    <w:p w:rsidR="00856CEA" w:rsidRDefault="00A908C8">
      <w:pPr>
        <w:spacing w:line="360" w:lineRule="auto"/>
        <w:jc w:val="left"/>
        <w:rPr>
          <w:rFonts w:ascii="Times New Roman" w:eastAsia="Bliss-Medium" w:hAnsi="Times New Roman" w:cs="Times New Roman"/>
          <w:kern w:val="0"/>
          <w:sz w:val="24"/>
          <w:szCs w:val="24"/>
        </w:rPr>
      </w:pPr>
      <w:r>
        <w:rPr>
          <w:rFonts w:ascii="Times New Roman" w:hAnsi="Times New Roman" w:cs="Times New Roman"/>
          <w:b/>
          <w:bCs/>
          <w:sz w:val="24"/>
          <w:szCs w:val="24"/>
        </w:rPr>
        <w:t>Figure S8</w:t>
      </w:r>
    </w:p>
    <w:p w:rsidR="00856CEA" w:rsidRDefault="00856CEA">
      <w:pPr>
        <w:spacing w:line="360" w:lineRule="auto"/>
        <w:jc w:val="left"/>
        <w:rPr>
          <w:rFonts w:ascii="Times New Roman" w:eastAsia="Bliss-Medium" w:hAnsi="Times New Roman" w:cs="Times New Roman"/>
          <w:color w:val="0101FF"/>
          <w:kern w:val="0"/>
          <w:sz w:val="24"/>
          <w:szCs w:val="24"/>
        </w:rPr>
      </w:pPr>
    </w:p>
    <w:p w:rsidR="00856CEA" w:rsidRDefault="00A908C8">
      <w:pPr>
        <w:spacing w:line="360" w:lineRule="auto"/>
        <w:jc w:val="center"/>
        <w:rPr>
          <w:rFonts w:ascii="Times New Roman" w:hAnsi="Times New Roman" w:cs="Times New Roman"/>
          <w:b/>
          <w:color w:val="0101FF"/>
          <w:sz w:val="24"/>
          <w:szCs w:val="24"/>
        </w:rPr>
      </w:pPr>
      <w:r>
        <w:rPr>
          <w:rFonts w:ascii="Times New Roman" w:hAnsi="Times New Roman" w:cs="Times New Roman"/>
          <w:b/>
          <w:noProof/>
          <w:color w:val="0101FF"/>
          <w:sz w:val="24"/>
          <w:szCs w:val="24"/>
        </w:rPr>
        <w:lastRenderedPageBreak/>
        <w:drawing>
          <wp:inline distT="0" distB="0" distL="0" distR="0">
            <wp:extent cx="3388360" cy="2828925"/>
            <wp:effectExtent l="19050" t="0" r="2516" b="0"/>
            <wp:docPr id="16" name="对象 16"/>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8313656" cy="6654244"/>
                      <a:chOff x="0" y="203756"/>
                      <a:chExt cx="8313656" cy="6654244"/>
                    </a:xfrm>
                  </a:grpSpPr>
                  <a:pic>
                    <a:nvPicPr>
                      <a:cNvPr id="4098" name="Picture 2" descr="C:\Users\Administrator\Desktop\9.tif"/>
                      <a:cNvPicPr>
                        <a:picLocks noGrp="1" noChangeAspect="1" noChangeArrowheads="1"/>
                      </a:cNvPicPr>
                    </a:nvPicPr>
                    <a:blipFill>
                      <a:blip r:embed="rId14"/>
                      <a:srcRect/>
                      <a:stretch>
                        <a:fillRect/>
                      </a:stretch>
                    </a:blipFill>
                    <a:spPr bwMode="auto">
                      <a:xfrm>
                        <a:off x="0" y="203756"/>
                        <a:ext cx="8313656" cy="6654244"/>
                      </a:xfrm>
                      <a:prstGeom prst="rect">
                        <a:avLst/>
                      </a:prstGeom>
                      <a:noFill/>
                    </a:spPr>
                  </a:pic>
                  <a:cxnSp>
                    <a:nvCxnSpPr>
                      <a:cNvPr id="6" name="直接连接符 5"/>
                      <a:cNvCxnSpPr/>
                    </a:nvCxnSpPr>
                    <a:spPr>
                      <a:xfrm rot="5400000" flipH="1" flipV="1">
                        <a:off x="-107189" y="3464719"/>
                        <a:ext cx="4643470" cy="1588"/>
                      </a:xfrm>
                      <a:prstGeom prst="line">
                        <a:avLst/>
                      </a:prstGeom>
                      <a:ln w="19050">
                        <a:solidFill>
                          <a:srgbClr val="2A07FF"/>
                        </a:solidFill>
                        <a:prstDash val="lgDash"/>
                      </a:ln>
                    </a:spPr>
                    <a:style>
                      <a:lnRef idx="1">
                        <a:schemeClr val="accent1"/>
                      </a:lnRef>
                      <a:fillRef idx="0">
                        <a:schemeClr val="accent1"/>
                      </a:fillRef>
                      <a:effectRef idx="0">
                        <a:schemeClr val="accent1"/>
                      </a:effectRef>
                      <a:fontRef idx="minor">
                        <a:schemeClr val="tx1"/>
                      </a:fontRef>
                    </a:style>
                  </a:cxnSp>
                  <a:cxnSp>
                    <a:nvCxnSpPr>
                      <a:cNvPr id="10" name="直接连接符 9"/>
                      <a:cNvCxnSpPr/>
                    </a:nvCxnSpPr>
                    <a:spPr>
                      <a:xfrm rot="5400000">
                        <a:off x="2464579" y="3893347"/>
                        <a:ext cx="3786214" cy="1588"/>
                      </a:xfrm>
                      <a:prstGeom prst="line">
                        <a:avLst/>
                      </a:prstGeom>
                      <a:ln w="19050">
                        <a:solidFill>
                          <a:srgbClr val="FF0000"/>
                        </a:solidFill>
                        <a:prstDash val="lgDash"/>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856CEA" w:rsidRDefault="00A908C8">
      <w:pPr>
        <w:spacing w:line="360" w:lineRule="auto"/>
        <w:jc w:val="left"/>
        <w:rPr>
          <w:rFonts w:ascii="Times New Roman" w:eastAsia="Bliss-Medium" w:hAnsi="Times New Roman" w:cs="Times New Roman"/>
          <w:kern w:val="0"/>
          <w:sz w:val="24"/>
          <w:szCs w:val="24"/>
        </w:rPr>
      </w:pPr>
      <w:r>
        <w:rPr>
          <w:rFonts w:ascii="Times New Roman" w:eastAsia="Bliss-Medium" w:hAnsi="Times New Roman" w:cs="Times New Roman"/>
          <w:kern w:val="0"/>
          <w:sz w:val="24"/>
          <w:szCs w:val="24"/>
        </w:rPr>
        <w:t>Fig. S8. Atom fraction with rotation more than 2° and 5° along Y and Z axis for strain change</w:t>
      </w:r>
      <w:r>
        <w:rPr>
          <w:rFonts w:ascii="Times New Roman" w:eastAsia="Bliss-Medium" w:hAnsi="Times New Roman" w:cs="Times New Roman" w:hint="eastAsia"/>
          <w:kern w:val="0"/>
          <w:sz w:val="24"/>
          <w:szCs w:val="24"/>
        </w:rPr>
        <w:t>s</w:t>
      </w:r>
      <w:r>
        <w:rPr>
          <w:rFonts w:ascii="Times New Roman" w:eastAsia="Bliss-Medium" w:hAnsi="Times New Roman" w:cs="Times New Roman"/>
          <w:kern w:val="0"/>
          <w:sz w:val="24"/>
          <w:szCs w:val="24"/>
        </w:rPr>
        <w:t xml:space="preserve"> from 10% to 12% as functions of grain size.</w:t>
      </w:r>
    </w:p>
    <w:p w:rsidR="00856CEA" w:rsidRDefault="00856CEA">
      <w:pPr>
        <w:spacing w:line="360" w:lineRule="auto"/>
        <w:rPr>
          <w:rFonts w:ascii="Times New Roman" w:hAnsi="Times New Roman" w:cs="Times New Roman"/>
          <w:sz w:val="24"/>
          <w:szCs w:val="24"/>
        </w:rPr>
      </w:pPr>
    </w:p>
    <w:p w:rsidR="00856CEA" w:rsidRDefault="00856CEA">
      <w:pPr>
        <w:spacing w:line="360" w:lineRule="auto"/>
        <w:rPr>
          <w:rFonts w:ascii="Times New Roman" w:hAnsi="Times New Roman" w:cs="Times New Roman"/>
          <w:sz w:val="24"/>
          <w:szCs w:val="24"/>
        </w:rPr>
      </w:pPr>
    </w:p>
    <w:sectPr w:rsidR="00856CEA" w:rsidSect="00856CEA">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8C8" w:rsidRDefault="00A908C8" w:rsidP="00856CEA">
      <w:r>
        <w:separator/>
      </w:r>
    </w:p>
  </w:endnote>
  <w:endnote w:type="continuationSeparator" w:id="1">
    <w:p w:rsidR="00A908C8" w:rsidRDefault="00A908C8" w:rsidP="00856C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liss-Medium">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5392714"/>
      <w:docPartObj>
        <w:docPartGallery w:val="AutoText"/>
      </w:docPartObj>
    </w:sdtPr>
    <w:sdtContent>
      <w:p w:rsidR="00856CEA" w:rsidRDefault="00A908C8">
        <w:pPr>
          <w:pStyle w:val="a4"/>
          <w:jc w:val="right"/>
        </w:pPr>
        <w:r>
          <w:rPr>
            <w:rFonts w:hint="eastAsia"/>
          </w:rPr>
          <w:t>s-</w:t>
        </w:r>
        <w:r w:rsidR="00856CEA" w:rsidRPr="00856CEA">
          <w:fldChar w:fldCharType="begin"/>
        </w:r>
        <w:r>
          <w:instrText xml:space="preserve"> PAGE   \* MERGEFORMAT </w:instrText>
        </w:r>
        <w:r w:rsidR="00856CEA" w:rsidRPr="00856CEA">
          <w:fldChar w:fldCharType="separate"/>
        </w:r>
        <w:r w:rsidR="00405742" w:rsidRPr="00405742">
          <w:rPr>
            <w:noProof/>
            <w:lang w:val="zh-CN"/>
          </w:rPr>
          <w:t>2</w:t>
        </w:r>
        <w:r w:rsidR="00856CEA">
          <w:rPr>
            <w:lang w:val="zh-CN"/>
          </w:rPr>
          <w:fldChar w:fldCharType="end"/>
        </w:r>
      </w:p>
    </w:sdtContent>
  </w:sdt>
  <w:p w:rsidR="00856CEA" w:rsidRDefault="00856CE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8C8" w:rsidRDefault="00A908C8" w:rsidP="00856CEA">
      <w:r>
        <w:separator/>
      </w:r>
    </w:p>
  </w:footnote>
  <w:footnote w:type="continuationSeparator" w:id="1">
    <w:p w:rsidR="00A908C8" w:rsidRDefault="00A908C8" w:rsidP="00856C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B4DFD"/>
    <w:rsid w:val="00057C8E"/>
    <w:rsid w:val="00061D7D"/>
    <w:rsid w:val="00102BAF"/>
    <w:rsid w:val="00131A20"/>
    <w:rsid w:val="00156DAE"/>
    <w:rsid w:val="00233E24"/>
    <w:rsid w:val="00291797"/>
    <w:rsid w:val="00301317"/>
    <w:rsid w:val="003530CF"/>
    <w:rsid w:val="00373BE8"/>
    <w:rsid w:val="00405742"/>
    <w:rsid w:val="00417A87"/>
    <w:rsid w:val="00417DB5"/>
    <w:rsid w:val="00442CE0"/>
    <w:rsid w:val="004F670D"/>
    <w:rsid w:val="00564BA1"/>
    <w:rsid w:val="005930DA"/>
    <w:rsid w:val="005949AA"/>
    <w:rsid w:val="00692BA9"/>
    <w:rsid w:val="006B00ED"/>
    <w:rsid w:val="007043B4"/>
    <w:rsid w:val="00794E26"/>
    <w:rsid w:val="007C0081"/>
    <w:rsid w:val="0084678B"/>
    <w:rsid w:val="00856CEA"/>
    <w:rsid w:val="008C2CDE"/>
    <w:rsid w:val="00902D5E"/>
    <w:rsid w:val="009976DB"/>
    <w:rsid w:val="009B4DFD"/>
    <w:rsid w:val="00A908C8"/>
    <w:rsid w:val="00AB14C4"/>
    <w:rsid w:val="00B22852"/>
    <w:rsid w:val="00B26FB7"/>
    <w:rsid w:val="00B94EB1"/>
    <w:rsid w:val="00CB3512"/>
    <w:rsid w:val="00D52155"/>
    <w:rsid w:val="00DA467C"/>
    <w:rsid w:val="00DE6D5B"/>
    <w:rsid w:val="00DF7F8A"/>
    <w:rsid w:val="00E0635D"/>
    <w:rsid w:val="00E4103F"/>
    <w:rsid w:val="00E6317E"/>
    <w:rsid w:val="00ED1049"/>
    <w:rsid w:val="254835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CE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56CEA"/>
    <w:rPr>
      <w:sz w:val="18"/>
      <w:szCs w:val="18"/>
    </w:rPr>
  </w:style>
  <w:style w:type="paragraph" w:styleId="a4">
    <w:name w:val="footer"/>
    <w:basedOn w:val="a"/>
    <w:link w:val="Char0"/>
    <w:uiPriority w:val="99"/>
    <w:unhideWhenUsed/>
    <w:qFormat/>
    <w:rsid w:val="00856CEA"/>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856CEA"/>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rsid w:val="00856C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semiHidden/>
    <w:rsid w:val="00856CEA"/>
    <w:rPr>
      <w:sz w:val="18"/>
      <w:szCs w:val="18"/>
    </w:rPr>
  </w:style>
  <w:style w:type="character" w:customStyle="1" w:styleId="Char0">
    <w:name w:val="页脚 Char"/>
    <w:basedOn w:val="a0"/>
    <w:link w:val="a4"/>
    <w:uiPriority w:val="99"/>
    <w:rsid w:val="00856CEA"/>
    <w:rPr>
      <w:sz w:val="18"/>
      <w:szCs w:val="18"/>
    </w:rPr>
  </w:style>
  <w:style w:type="paragraph" w:customStyle="1" w:styleId="Default">
    <w:name w:val="Default"/>
    <w:rsid w:val="00856CEA"/>
    <w:pPr>
      <w:widowControl w:val="0"/>
      <w:autoSpaceDE w:val="0"/>
      <w:autoSpaceDN w:val="0"/>
      <w:adjustRightInd w:val="0"/>
    </w:pPr>
    <w:rPr>
      <w:rFonts w:ascii="Times New Roman" w:hAnsi="Times New Roman" w:cs="Times New Roman"/>
      <w:color w:val="000000"/>
      <w:sz w:val="24"/>
      <w:szCs w:val="24"/>
    </w:rPr>
  </w:style>
  <w:style w:type="character" w:customStyle="1" w:styleId="Char">
    <w:name w:val="批注框文本 Char"/>
    <w:basedOn w:val="a0"/>
    <w:link w:val="a3"/>
    <w:uiPriority w:val="99"/>
    <w:semiHidden/>
    <w:rsid w:val="00856CEA"/>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450</Words>
  <Characters>2570</Characters>
  <Application>Microsoft Office Word</Application>
  <DocSecurity>0</DocSecurity>
  <Lines>21</Lines>
  <Paragraphs>6</Paragraphs>
  <ScaleCrop>false</ScaleCrop>
  <Company/>
  <LinksUpToDate>false</LinksUpToDate>
  <CharactersWithSpaces>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think</cp:lastModifiedBy>
  <cp:revision>11</cp:revision>
  <dcterms:created xsi:type="dcterms:W3CDTF">2019-08-29T10:23:00Z</dcterms:created>
  <dcterms:modified xsi:type="dcterms:W3CDTF">2020-04-23T01:52:00Z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