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017" w:rsidRDefault="00620017" w:rsidP="00620017">
      <w:pPr>
        <w:rPr>
          <w:rFonts w:ascii="Arial" w:hAnsi="Arial" w:cs="Arial"/>
          <w:b/>
          <w:sz w:val="20"/>
          <w:szCs w:val="20"/>
        </w:rPr>
      </w:pPr>
      <w:r>
        <w:rPr>
          <w:rFonts w:ascii="Arial" w:hAnsi="Arial" w:cs="Arial"/>
          <w:b/>
          <w:sz w:val="20"/>
          <w:szCs w:val="20"/>
        </w:rPr>
        <w:t xml:space="preserve">Appendix 1 – Search Criteria </w:t>
      </w:r>
      <w:r w:rsidR="008E1D24">
        <w:rPr>
          <w:rFonts w:ascii="Arial" w:hAnsi="Arial" w:cs="Arial"/>
          <w:b/>
          <w:sz w:val="20"/>
          <w:szCs w:val="20"/>
        </w:rPr>
        <w:t>and Results</w:t>
      </w:r>
    </w:p>
    <w:p w:rsidR="00620017" w:rsidRDefault="00620017" w:rsidP="00620017">
      <w:pPr>
        <w:spacing w:after="0" w:line="240" w:lineRule="auto"/>
        <w:rPr>
          <w:rFonts w:ascii="Arial" w:hAnsi="Arial" w:cs="Arial"/>
          <w:b/>
          <w:sz w:val="20"/>
          <w:szCs w:val="20"/>
        </w:rPr>
      </w:pPr>
      <w:r>
        <w:rPr>
          <w:rFonts w:ascii="Arial" w:hAnsi="Arial" w:cs="Arial"/>
          <w:b/>
          <w:sz w:val="20"/>
          <w:szCs w:val="20"/>
        </w:rPr>
        <w:t>General Searches (Google Scholar since 2009)</w:t>
      </w:r>
    </w:p>
    <w:p w:rsidR="00620017" w:rsidRDefault="00620017" w:rsidP="00620017">
      <w:pPr>
        <w:spacing w:after="0" w:line="240" w:lineRule="auto"/>
        <w:rPr>
          <w:rFonts w:ascii="Arial" w:hAnsi="Arial" w:cs="Arial"/>
          <w:b/>
          <w:sz w:val="20"/>
          <w:szCs w:val="20"/>
        </w:rPr>
      </w:pPr>
    </w:p>
    <w:p w:rsidR="00620017" w:rsidRPr="00732114" w:rsidRDefault="00620017" w:rsidP="00620017">
      <w:pPr>
        <w:pStyle w:val="ListParagraph"/>
        <w:numPr>
          <w:ilvl w:val="0"/>
          <w:numId w:val="1"/>
        </w:numPr>
        <w:spacing w:before="0" w:after="0" w:line="240" w:lineRule="auto"/>
        <w:rPr>
          <w:sz w:val="20"/>
          <w:szCs w:val="20"/>
        </w:rPr>
      </w:pPr>
      <w:r w:rsidRPr="00732114">
        <w:rPr>
          <w:sz w:val="20"/>
          <w:szCs w:val="20"/>
        </w:rPr>
        <w:t>“design for manufac</w:t>
      </w:r>
      <w:r>
        <w:rPr>
          <w:sz w:val="20"/>
          <w:szCs w:val="20"/>
        </w:rPr>
        <w:t>ture" and "design for assembly"</w:t>
      </w:r>
      <w:r w:rsidRPr="00732114">
        <w:rPr>
          <w:sz w:val="20"/>
          <w:szCs w:val="20"/>
        </w:rPr>
        <w:t xml:space="preserve"> and "construction</w:t>
      </w:r>
      <w:r>
        <w:rPr>
          <w:sz w:val="20"/>
          <w:szCs w:val="20"/>
        </w:rPr>
        <w:t xml:space="preserve"> industry</w:t>
      </w:r>
      <w:r w:rsidRPr="00732114">
        <w:rPr>
          <w:sz w:val="20"/>
          <w:szCs w:val="20"/>
        </w:rPr>
        <w:t xml:space="preserve">" </w:t>
      </w:r>
      <w:r>
        <w:rPr>
          <w:sz w:val="20"/>
          <w:szCs w:val="20"/>
        </w:rPr>
        <w:t>[n</w:t>
      </w:r>
      <w:r>
        <w:rPr>
          <w:i/>
          <w:sz w:val="20"/>
          <w:szCs w:val="20"/>
        </w:rPr>
        <w:t xml:space="preserve"> =</w:t>
      </w:r>
      <w:r>
        <w:rPr>
          <w:sz w:val="20"/>
          <w:szCs w:val="20"/>
        </w:rPr>
        <w:t>87]</w:t>
      </w:r>
    </w:p>
    <w:p w:rsidR="00620017" w:rsidRDefault="00620017" w:rsidP="00620017">
      <w:pPr>
        <w:pStyle w:val="ListParagraph"/>
        <w:numPr>
          <w:ilvl w:val="0"/>
          <w:numId w:val="1"/>
        </w:numPr>
        <w:spacing w:before="0" w:after="0" w:line="240" w:lineRule="auto"/>
        <w:rPr>
          <w:sz w:val="20"/>
          <w:szCs w:val="20"/>
        </w:rPr>
      </w:pPr>
      <w:r w:rsidRPr="00732114">
        <w:rPr>
          <w:sz w:val="20"/>
          <w:szCs w:val="20"/>
        </w:rPr>
        <w:t>“design for manufac</w:t>
      </w:r>
      <w:r>
        <w:rPr>
          <w:sz w:val="20"/>
          <w:szCs w:val="20"/>
        </w:rPr>
        <w:t>ture" and "design for assembly"</w:t>
      </w:r>
      <w:r w:rsidRPr="00732114">
        <w:rPr>
          <w:sz w:val="20"/>
          <w:szCs w:val="20"/>
        </w:rPr>
        <w:t xml:space="preserve"> and "</w:t>
      </w:r>
      <w:r>
        <w:rPr>
          <w:sz w:val="20"/>
          <w:szCs w:val="20"/>
        </w:rPr>
        <w:t>AEC</w:t>
      </w:r>
      <w:r w:rsidRPr="00732114">
        <w:rPr>
          <w:sz w:val="20"/>
          <w:szCs w:val="20"/>
        </w:rPr>
        <w:t xml:space="preserve">" </w:t>
      </w:r>
      <w:r>
        <w:rPr>
          <w:sz w:val="20"/>
          <w:szCs w:val="20"/>
        </w:rPr>
        <w:t>[n</w:t>
      </w:r>
      <w:r>
        <w:rPr>
          <w:i/>
          <w:sz w:val="20"/>
          <w:szCs w:val="20"/>
        </w:rPr>
        <w:t xml:space="preserve"> =</w:t>
      </w:r>
      <w:r>
        <w:rPr>
          <w:sz w:val="20"/>
          <w:szCs w:val="20"/>
        </w:rPr>
        <w:t>31]</w:t>
      </w:r>
    </w:p>
    <w:p w:rsidR="00620017" w:rsidRPr="00732114" w:rsidRDefault="00620017" w:rsidP="00620017">
      <w:pPr>
        <w:pStyle w:val="ListParagraph"/>
        <w:numPr>
          <w:ilvl w:val="0"/>
          <w:numId w:val="1"/>
        </w:numPr>
        <w:spacing w:before="0" w:after="0" w:line="240" w:lineRule="auto"/>
        <w:rPr>
          <w:sz w:val="20"/>
          <w:szCs w:val="20"/>
        </w:rPr>
      </w:pPr>
      <w:r w:rsidRPr="00732114">
        <w:rPr>
          <w:sz w:val="20"/>
          <w:szCs w:val="20"/>
        </w:rPr>
        <w:t xml:space="preserve">“design for </w:t>
      </w:r>
      <w:r>
        <w:rPr>
          <w:sz w:val="20"/>
          <w:szCs w:val="20"/>
        </w:rPr>
        <w:t>manufacture and assembly"</w:t>
      </w:r>
      <w:r w:rsidRPr="00732114">
        <w:rPr>
          <w:sz w:val="20"/>
          <w:szCs w:val="20"/>
        </w:rPr>
        <w:t xml:space="preserve"> and "construction</w:t>
      </w:r>
      <w:r>
        <w:rPr>
          <w:sz w:val="20"/>
          <w:szCs w:val="20"/>
        </w:rPr>
        <w:t xml:space="preserve"> industry</w:t>
      </w:r>
      <w:r w:rsidRPr="00732114">
        <w:rPr>
          <w:sz w:val="20"/>
          <w:szCs w:val="20"/>
        </w:rPr>
        <w:t xml:space="preserve">" </w:t>
      </w:r>
      <w:r>
        <w:rPr>
          <w:sz w:val="20"/>
          <w:szCs w:val="20"/>
        </w:rPr>
        <w:t>[n</w:t>
      </w:r>
      <w:r>
        <w:rPr>
          <w:i/>
          <w:sz w:val="20"/>
          <w:szCs w:val="20"/>
        </w:rPr>
        <w:t xml:space="preserve"> =</w:t>
      </w:r>
      <w:r>
        <w:rPr>
          <w:sz w:val="20"/>
          <w:szCs w:val="20"/>
        </w:rPr>
        <w:t>238]</w:t>
      </w:r>
    </w:p>
    <w:p w:rsidR="00620017" w:rsidRPr="00732114" w:rsidRDefault="00620017" w:rsidP="00620017">
      <w:pPr>
        <w:pStyle w:val="ListParagraph"/>
        <w:numPr>
          <w:ilvl w:val="0"/>
          <w:numId w:val="1"/>
        </w:numPr>
        <w:spacing w:before="0" w:after="0" w:line="240" w:lineRule="auto"/>
        <w:rPr>
          <w:sz w:val="20"/>
          <w:szCs w:val="20"/>
        </w:rPr>
      </w:pPr>
      <w:r w:rsidRPr="00732114">
        <w:rPr>
          <w:sz w:val="20"/>
          <w:szCs w:val="20"/>
        </w:rPr>
        <w:t>“design for manuf</w:t>
      </w:r>
      <w:r>
        <w:rPr>
          <w:sz w:val="20"/>
          <w:szCs w:val="20"/>
        </w:rPr>
        <w:t>acture and assembly" and "AEC</w:t>
      </w:r>
      <w:r w:rsidRPr="00732114">
        <w:rPr>
          <w:sz w:val="20"/>
          <w:szCs w:val="20"/>
        </w:rPr>
        <w:t xml:space="preserve">" </w:t>
      </w:r>
      <w:r>
        <w:rPr>
          <w:sz w:val="20"/>
          <w:szCs w:val="20"/>
        </w:rPr>
        <w:t>[n</w:t>
      </w:r>
      <w:r>
        <w:rPr>
          <w:i/>
          <w:sz w:val="20"/>
          <w:szCs w:val="20"/>
        </w:rPr>
        <w:t xml:space="preserve"> =</w:t>
      </w:r>
      <w:r>
        <w:rPr>
          <w:sz w:val="20"/>
          <w:szCs w:val="20"/>
        </w:rPr>
        <w:t>76]</w:t>
      </w:r>
    </w:p>
    <w:p w:rsidR="00620017" w:rsidRDefault="00620017" w:rsidP="00620017">
      <w:pPr>
        <w:pStyle w:val="ListParagraph"/>
        <w:numPr>
          <w:ilvl w:val="0"/>
          <w:numId w:val="1"/>
        </w:numPr>
        <w:spacing w:before="0" w:after="0" w:line="240" w:lineRule="auto"/>
        <w:rPr>
          <w:sz w:val="20"/>
          <w:szCs w:val="20"/>
        </w:rPr>
      </w:pPr>
      <w:r>
        <w:rPr>
          <w:sz w:val="20"/>
          <w:szCs w:val="20"/>
        </w:rPr>
        <w:t>“</w:t>
      </w:r>
      <w:proofErr w:type="spellStart"/>
      <w:r>
        <w:rPr>
          <w:sz w:val="20"/>
          <w:szCs w:val="20"/>
        </w:rPr>
        <w:t>DfMA</w:t>
      </w:r>
      <w:proofErr w:type="spellEnd"/>
      <w:r>
        <w:rPr>
          <w:sz w:val="20"/>
          <w:szCs w:val="20"/>
        </w:rPr>
        <w:t>"</w:t>
      </w:r>
      <w:r w:rsidRPr="00FD54FA">
        <w:rPr>
          <w:sz w:val="20"/>
          <w:szCs w:val="20"/>
        </w:rPr>
        <w:t xml:space="preserve"> and "construction industry"</w:t>
      </w:r>
      <w:r>
        <w:rPr>
          <w:sz w:val="20"/>
          <w:szCs w:val="20"/>
        </w:rPr>
        <w:t xml:space="preserve"> [n</w:t>
      </w:r>
      <w:r>
        <w:rPr>
          <w:i/>
          <w:sz w:val="20"/>
          <w:szCs w:val="20"/>
        </w:rPr>
        <w:t xml:space="preserve"> =</w:t>
      </w:r>
      <w:r>
        <w:rPr>
          <w:sz w:val="20"/>
          <w:szCs w:val="20"/>
        </w:rPr>
        <w:t>291]</w:t>
      </w:r>
    </w:p>
    <w:p w:rsidR="00620017" w:rsidRDefault="00620017" w:rsidP="00620017">
      <w:pPr>
        <w:pStyle w:val="ListParagraph"/>
        <w:numPr>
          <w:ilvl w:val="0"/>
          <w:numId w:val="1"/>
        </w:numPr>
        <w:spacing w:before="0" w:after="0" w:line="240" w:lineRule="auto"/>
        <w:rPr>
          <w:sz w:val="20"/>
          <w:szCs w:val="20"/>
        </w:rPr>
      </w:pPr>
      <w:r>
        <w:rPr>
          <w:sz w:val="20"/>
          <w:szCs w:val="20"/>
        </w:rPr>
        <w:t>“</w:t>
      </w:r>
      <w:proofErr w:type="spellStart"/>
      <w:r>
        <w:rPr>
          <w:sz w:val="20"/>
          <w:szCs w:val="20"/>
        </w:rPr>
        <w:t>DfMA</w:t>
      </w:r>
      <w:proofErr w:type="spellEnd"/>
      <w:r>
        <w:rPr>
          <w:sz w:val="20"/>
          <w:szCs w:val="20"/>
        </w:rPr>
        <w:t>"</w:t>
      </w:r>
      <w:r w:rsidRPr="00FD54FA">
        <w:rPr>
          <w:sz w:val="20"/>
          <w:szCs w:val="20"/>
        </w:rPr>
        <w:t xml:space="preserve"> and "AEC"</w:t>
      </w:r>
      <w:r>
        <w:rPr>
          <w:sz w:val="20"/>
          <w:szCs w:val="20"/>
        </w:rPr>
        <w:t xml:space="preserve"> [n</w:t>
      </w:r>
      <w:r>
        <w:rPr>
          <w:i/>
          <w:sz w:val="20"/>
          <w:szCs w:val="20"/>
        </w:rPr>
        <w:t xml:space="preserve"> =</w:t>
      </w:r>
      <w:r>
        <w:rPr>
          <w:sz w:val="20"/>
          <w:szCs w:val="20"/>
        </w:rPr>
        <w:t>119]</w:t>
      </w:r>
    </w:p>
    <w:p w:rsidR="00620017" w:rsidRDefault="00620017" w:rsidP="00620017">
      <w:pPr>
        <w:pStyle w:val="ListParagraph"/>
        <w:numPr>
          <w:ilvl w:val="0"/>
          <w:numId w:val="1"/>
        </w:numPr>
        <w:spacing w:before="0" w:after="0" w:line="240" w:lineRule="auto"/>
        <w:rPr>
          <w:sz w:val="20"/>
          <w:szCs w:val="20"/>
        </w:rPr>
      </w:pPr>
      <w:r>
        <w:rPr>
          <w:sz w:val="20"/>
          <w:szCs w:val="20"/>
        </w:rPr>
        <w:t>“design for assembly"</w:t>
      </w:r>
      <w:r w:rsidRPr="00DF69B6">
        <w:rPr>
          <w:sz w:val="20"/>
          <w:szCs w:val="20"/>
        </w:rPr>
        <w:t xml:space="preserve"> and "construction industry"</w:t>
      </w:r>
      <w:r>
        <w:rPr>
          <w:sz w:val="20"/>
          <w:szCs w:val="20"/>
        </w:rPr>
        <w:t xml:space="preserve">  [n</w:t>
      </w:r>
      <w:r>
        <w:rPr>
          <w:i/>
          <w:sz w:val="20"/>
          <w:szCs w:val="20"/>
        </w:rPr>
        <w:t xml:space="preserve"> =</w:t>
      </w:r>
      <w:r>
        <w:rPr>
          <w:sz w:val="20"/>
          <w:szCs w:val="20"/>
        </w:rPr>
        <w:t>237]</w:t>
      </w:r>
    </w:p>
    <w:p w:rsidR="00620017" w:rsidRPr="001F44B6" w:rsidRDefault="00620017" w:rsidP="00620017">
      <w:pPr>
        <w:pStyle w:val="ListParagraph"/>
        <w:numPr>
          <w:ilvl w:val="0"/>
          <w:numId w:val="1"/>
        </w:numPr>
        <w:spacing w:before="0" w:after="0" w:line="240" w:lineRule="auto"/>
        <w:rPr>
          <w:sz w:val="20"/>
          <w:szCs w:val="20"/>
        </w:rPr>
      </w:pPr>
      <w:r>
        <w:rPr>
          <w:sz w:val="20"/>
          <w:szCs w:val="20"/>
        </w:rPr>
        <w:t>“design for assembly"</w:t>
      </w:r>
      <w:r w:rsidRPr="001F44B6">
        <w:rPr>
          <w:sz w:val="20"/>
          <w:szCs w:val="20"/>
        </w:rPr>
        <w:t xml:space="preserve"> and "AEC" [n =70]</w:t>
      </w:r>
    </w:p>
    <w:p w:rsidR="00620017" w:rsidRDefault="00620017" w:rsidP="00620017">
      <w:pPr>
        <w:pStyle w:val="ListParagraph"/>
        <w:numPr>
          <w:ilvl w:val="0"/>
          <w:numId w:val="1"/>
        </w:numPr>
        <w:spacing w:before="0" w:after="0" w:line="240" w:lineRule="auto"/>
        <w:rPr>
          <w:sz w:val="20"/>
          <w:szCs w:val="20"/>
        </w:rPr>
      </w:pPr>
      <w:r>
        <w:rPr>
          <w:sz w:val="20"/>
          <w:szCs w:val="20"/>
        </w:rPr>
        <w:t>“design for manufacture"</w:t>
      </w:r>
      <w:r w:rsidRPr="00EB657A">
        <w:rPr>
          <w:sz w:val="20"/>
          <w:szCs w:val="20"/>
        </w:rPr>
        <w:t xml:space="preserve"> and "construction industry" [n =445] </w:t>
      </w:r>
    </w:p>
    <w:p w:rsidR="00620017" w:rsidRPr="00963096" w:rsidRDefault="00620017" w:rsidP="00620017">
      <w:pPr>
        <w:pStyle w:val="ListParagraph"/>
        <w:numPr>
          <w:ilvl w:val="0"/>
          <w:numId w:val="1"/>
        </w:numPr>
        <w:spacing w:before="0" w:after="0" w:line="240" w:lineRule="auto"/>
        <w:rPr>
          <w:sz w:val="20"/>
          <w:szCs w:val="20"/>
        </w:rPr>
      </w:pPr>
      <w:r w:rsidRPr="00963096">
        <w:rPr>
          <w:sz w:val="20"/>
          <w:szCs w:val="20"/>
        </w:rPr>
        <w:t xml:space="preserve">“design for manufacture" and "AEC" [n =130] </w:t>
      </w:r>
    </w:p>
    <w:p w:rsidR="00620017" w:rsidRPr="002A1A38" w:rsidRDefault="00620017" w:rsidP="00620017">
      <w:pPr>
        <w:pStyle w:val="ListParagraph"/>
        <w:numPr>
          <w:ilvl w:val="0"/>
          <w:numId w:val="1"/>
        </w:numPr>
        <w:spacing w:before="0" w:after="0" w:line="240" w:lineRule="auto"/>
        <w:rPr>
          <w:sz w:val="20"/>
          <w:szCs w:val="20"/>
        </w:rPr>
      </w:pPr>
      <w:r w:rsidRPr="002A1A38">
        <w:rPr>
          <w:sz w:val="20"/>
          <w:szCs w:val="20"/>
        </w:rPr>
        <w:t>“fabrication-aware design” and “architectural design” [n =81]</w:t>
      </w:r>
    </w:p>
    <w:p w:rsidR="00620017" w:rsidRPr="002A1A38" w:rsidRDefault="00620017" w:rsidP="00620017">
      <w:pPr>
        <w:pStyle w:val="ListParagraph"/>
        <w:numPr>
          <w:ilvl w:val="0"/>
          <w:numId w:val="1"/>
        </w:numPr>
        <w:spacing w:before="0" w:after="0" w:line="240" w:lineRule="auto"/>
        <w:rPr>
          <w:sz w:val="20"/>
          <w:szCs w:val="20"/>
        </w:rPr>
      </w:pPr>
      <w:r w:rsidRPr="002A1A38">
        <w:rPr>
          <w:sz w:val="20"/>
          <w:szCs w:val="20"/>
        </w:rPr>
        <w:t>“architectural geometry” and “architectural design” and “manufacture” and “ assembly” [n =174]</w:t>
      </w:r>
    </w:p>
    <w:p w:rsidR="00620017" w:rsidRDefault="00620017"/>
    <w:p w:rsidR="00620017" w:rsidRDefault="00620017"/>
    <w:p w:rsidR="00620017" w:rsidRDefault="00620017"/>
    <w:tbl>
      <w:tblPr>
        <w:tblStyle w:val="TableGrid"/>
        <w:tblpPr w:leftFromText="180" w:rightFromText="180" w:horzAnchor="margin" w:tblpX="-2132" w:tblpY="-900"/>
        <w:tblW w:w="15588" w:type="dxa"/>
        <w:tblLook w:val="04A0" w:firstRow="1" w:lastRow="0" w:firstColumn="1" w:lastColumn="0" w:noHBand="0" w:noVBand="1"/>
      </w:tblPr>
      <w:tblGrid>
        <w:gridCol w:w="474"/>
        <w:gridCol w:w="1035"/>
        <w:gridCol w:w="1293"/>
        <w:gridCol w:w="1230"/>
        <w:gridCol w:w="1026"/>
        <w:gridCol w:w="1426"/>
        <w:gridCol w:w="9104"/>
      </w:tblGrid>
      <w:tr w:rsidR="00620017" w:rsidRPr="00300ECA" w:rsidTr="00EA0B38">
        <w:tc>
          <w:tcPr>
            <w:tcW w:w="0" w:type="auto"/>
          </w:tcPr>
          <w:p w:rsidR="00620017" w:rsidRPr="00300ECA" w:rsidRDefault="00620017" w:rsidP="00EA0B38">
            <w:pPr>
              <w:rPr>
                <w:rFonts w:ascii="Arial" w:hAnsi="Arial" w:cs="Arial"/>
                <w:b/>
                <w:color w:val="222222"/>
                <w:sz w:val="16"/>
                <w:szCs w:val="16"/>
              </w:rPr>
            </w:pPr>
            <w:r>
              <w:rPr>
                <w:rFonts w:ascii="Arial" w:hAnsi="Arial" w:cs="Arial"/>
                <w:b/>
                <w:color w:val="222222"/>
                <w:sz w:val="16"/>
                <w:szCs w:val="16"/>
              </w:rPr>
              <w:lastRenderedPageBreak/>
              <w:t>No.</w:t>
            </w:r>
          </w:p>
        </w:tc>
        <w:tc>
          <w:tcPr>
            <w:tcW w:w="0" w:type="auto"/>
          </w:tcPr>
          <w:p w:rsidR="00620017" w:rsidRPr="00300ECA" w:rsidRDefault="00620017" w:rsidP="00EA0B38">
            <w:pPr>
              <w:rPr>
                <w:rFonts w:ascii="Arial" w:hAnsi="Arial" w:cs="Arial"/>
                <w:b/>
                <w:color w:val="222222"/>
                <w:sz w:val="16"/>
                <w:szCs w:val="16"/>
              </w:rPr>
            </w:pPr>
            <w:r w:rsidRPr="00300ECA">
              <w:rPr>
                <w:rFonts w:ascii="Arial" w:hAnsi="Arial" w:cs="Arial"/>
                <w:b/>
                <w:color w:val="222222"/>
                <w:sz w:val="16"/>
                <w:szCs w:val="16"/>
              </w:rPr>
              <w:t>Author</w:t>
            </w:r>
          </w:p>
        </w:tc>
        <w:tc>
          <w:tcPr>
            <w:tcW w:w="0" w:type="auto"/>
          </w:tcPr>
          <w:p w:rsidR="00620017" w:rsidRPr="00300ECA" w:rsidRDefault="00620017" w:rsidP="00EA0B38">
            <w:pPr>
              <w:rPr>
                <w:rFonts w:ascii="Arial" w:hAnsi="Arial" w:cs="Arial"/>
                <w:b/>
                <w:iCs/>
                <w:color w:val="222222"/>
                <w:sz w:val="16"/>
                <w:szCs w:val="16"/>
              </w:rPr>
            </w:pPr>
            <w:r w:rsidRPr="00300ECA">
              <w:rPr>
                <w:rFonts w:ascii="Arial" w:hAnsi="Arial" w:cs="Arial"/>
                <w:b/>
                <w:iCs/>
                <w:color w:val="222222"/>
                <w:sz w:val="16"/>
                <w:szCs w:val="16"/>
              </w:rPr>
              <w:t>Title</w:t>
            </w:r>
          </w:p>
        </w:tc>
        <w:tc>
          <w:tcPr>
            <w:tcW w:w="0" w:type="auto"/>
          </w:tcPr>
          <w:p w:rsidR="00620017" w:rsidRPr="00300ECA" w:rsidRDefault="00620017" w:rsidP="00EA0B38">
            <w:pPr>
              <w:rPr>
                <w:rFonts w:ascii="Arial" w:hAnsi="Arial" w:cs="Arial"/>
                <w:b/>
                <w:color w:val="222222"/>
                <w:sz w:val="16"/>
                <w:szCs w:val="16"/>
              </w:rPr>
            </w:pPr>
            <w:r>
              <w:rPr>
                <w:rFonts w:ascii="Arial" w:hAnsi="Arial" w:cs="Arial"/>
                <w:b/>
                <w:color w:val="222222"/>
                <w:sz w:val="16"/>
                <w:szCs w:val="16"/>
              </w:rPr>
              <w:t>Journal</w:t>
            </w:r>
          </w:p>
        </w:tc>
        <w:tc>
          <w:tcPr>
            <w:tcW w:w="0" w:type="auto"/>
          </w:tcPr>
          <w:p w:rsidR="00620017" w:rsidRPr="00300ECA" w:rsidRDefault="00620017" w:rsidP="00EA0B38">
            <w:pPr>
              <w:rPr>
                <w:rFonts w:ascii="Arial" w:hAnsi="Arial" w:cs="Arial"/>
                <w:b/>
                <w:color w:val="222222"/>
                <w:sz w:val="16"/>
                <w:szCs w:val="16"/>
              </w:rPr>
            </w:pPr>
            <w:r>
              <w:rPr>
                <w:rFonts w:ascii="Arial" w:hAnsi="Arial" w:cs="Arial"/>
                <w:b/>
                <w:color w:val="222222"/>
                <w:sz w:val="16"/>
                <w:szCs w:val="16"/>
              </w:rPr>
              <w:t>Stage</w:t>
            </w:r>
          </w:p>
        </w:tc>
        <w:tc>
          <w:tcPr>
            <w:tcW w:w="1426" w:type="dxa"/>
          </w:tcPr>
          <w:p w:rsidR="00620017" w:rsidRPr="00300ECA" w:rsidRDefault="00620017" w:rsidP="00EA0B38">
            <w:pPr>
              <w:rPr>
                <w:rFonts w:ascii="Arial" w:hAnsi="Arial" w:cs="Arial"/>
                <w:b/>
                <w:color w:val="222222"/>
                <w:sz w:val="16"/>
                <w:szCs w:val="16"/>
              </w:rPr>
            </w:pPr>
            <w:r>
              <w:rPr>
                <w:rFonts w:ascii="Arial" w:hAnsi="Arial" w:cs="Arial"/>
                <w:b/>
                <w:color w:val="222222"/>
                <w:sz w:val="16"/>
                <w:szCs w:val="16"/>
              </w:rPr>
              <w:t>Target</w:t>
            </w:r>
          </w:p>
        </w:tc>
        <w:tc>
          <w:tcPr>
            <w:tcW w:w="9104" w:type="dxa"/>
          </w:tcPr>
          <w:p w:rsidR="00620017" w:rsidRPr="00300ECA" w:rsidRDefault="00620017" w:rsidP="00EA0B38">
            <w:pPr>
              <w:rPr>
                <w:rFonts w:ascii="Arial" w:hAnsi="Arial" w:cs="Arial"/>
                <w:b/>
                <w:color w:val="222222"/>
                <w:sz w:val="16"/>
                <w:szCs w:val="16"/>
              </w:rPr>
            </w:pPr>
            <w:r w:rsidRPr="00300ECA">
              <w:rPr>
                <w:rFonts w:ascii="Arial" w:hAnsi="Arial" w:cs="Arial"/>
                <w:b/>
                <w:color w:val="222222"/>
                <w:sz w:val="16"/>
                <w:szCs w:val="16"/>
              </w:rPr>
              <w:t>Aim</w:t>
            </w:r>
          </w:p>
        </w:tc>
      </w:tr>
      <w:tr w:rsidR="00620017" w:rsidRPr="002A1A38" w:rsidTr="00EA0B38">
        <w:tc>
          <w:tcPr>
            <w:tcW w:w="0" w:type="auto"/>
          </w:tcPr>
          <w:p w:rsidR="00620017" w:rsidRPr="00300ECA" w:rsidRDefault="00620017" w:rsidP="00EA0B38">
            <w:pPr>
              <w:rPr>
                <w:rFonts w:ascii="Arial" w:hAnsi="Arial" w:cs="Arial"/>
                <w:color w:val="222222"/>
                <w:sz w:val="16"/>
                <w:szCs w:val="16"/>
              </w:rPr>
            </w:pPr>
            <w:r>
              <w:rPr>
                <w:rFonts w:ascii="Arial" w:hAnsi="Arial" w:cs="Arial"/>
                <w:color w:val="222222"/>
                <w:sz w:val="16"/>
                <w:szCs w:val="16"/>
              </w:rPr>
              <w:t>1</w:t>
            </w:r>
          </w:p>
        </w:tc>
        <w:tc>
          <w:tcPr>
            <w:tcW w:w="0" w:type="auto"/>
          </w:tcPr>
          <w:p w:rsidR="00620017" w:rsidRPr="00300ECA" w:rsidRDefault="00620017" w:rsidP="00EA0B38">
            <w:pPr>
              <w:rPr>
                <w:rFonts w:ascii="Arial" w:hAnsi="Arial" w:cs="Arial"/>
                <w:color w:val="222222"/>
                <w:sz w:val="16"/>
                <w:szCs w:val="16"/>
              </w:rPr>
            </w:pPr>
            <w:r>
              <w:rPr>
                <w:rFonts w:ascii="Arial" w:hAnsi="Arial" w:cs="Arial"/>
                <w:color w:val="222222"/>
                <w:sz w:val="16"/>
                <w:szCs w:val="16"/>
              </w:rPr>
              <w:t>Yuan et al., (2018)</w:t>
            </w:r>
          </w:p>
        </w:tc>
        <w:tc>
          <w:tcPr>
            <w:tcW w:w="0" w:type="auto"/>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Design for Manufacture and Assembly-oriented parametric design of prefabricated buildings</w:t>
            </w:r>
          </w:p>
        </w:tc>
        <w:tc>
          <w:tcPr>
            <w:tcW w:w="0" w:type="auto"/>
          </w:tcPr>
          <w:p w:rsidR="00620017" w:rsidRPr="00300ECA" w:rsidRDefault="00620017" w:rsidP="00EA0B38">
            <w:pPr>
              <w:rPr>
                <w:rFonts w:ascii="Arial" w:hAnsi="Arial" w:cs="Arial"/>
                <w:color w:val="222222"/>
                <w:sz w:val="16"/>
                <w:szCs w:val="16"/>
              </w:rPr>
            </w:pPr>
            <w:r w:rsidRPr="002A1A38">
              <w:rPr>
                <w:rFonts w:ascii="Arial" w:hAnsi="Arial" w:cs="Arial"/>
                <w:color w:val="222222"/>
                <w:sz w:val="16"/>
                <w:szCs w:val="16"/>
              </w:rPr>
              <w:t>Automation in Construction</w:t>
            </w:r>
          </w:p>
        </w:tc>
        <w:tc>
          <w:tcPr>
            <w:tcW w:w="0" w:type="auto"/>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Whole life cycle</w:t>
            </w:r>
          </w:p>
        </w:tc>
        <w:tc>
          <w:tcPr>
            <w:tcW w:w="1426" w:type="dxa"/>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 xml:space="preserve">Manufacturability and </w:t>
            </w:r>
            <w:proofErr w:type="spellStart"/>
            <w:r>
              <w:rPr>
                <w:rFonts w:ascii="Arial" w:hAnsi="Arial" w:cs="Arial"/>
                <w:color w:val="222222"/>
                <w:sz w:val="16"/>
                <w:szCs w:val="16"/>
              </w:rPr>
              <w:t>Assemblability</w:t>
            </w:r>
            <w:proofErr w:type="spellEnd"/>
          </w:p>
        </w:tc>
        <w:tc>
          <w:tcPr>
            <w:tcW w:w="9104" w:type="dxa"/>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This paper introduces Design for Manufacture and Assembly (DFMA) into prefabricated building design, and combines it with </w:t>
            </w:r>
            <w:hyperlink r:id="rId6" w:tooltip="Learn more about Parametric Design from ScienceDirect's AI-generated Topic Pages" w:history="1">
              <w:r w:rsidRPr="002A1A38">
                <w:rPr>
                  <w:rFonts w:ascii="Arial" w:hAnsi="Arial" w:cs="Arial"/>
                  <w:color w:val="222222"/>
                  <w:sz w:val="16"/>
                  <w:szCs w:val="16"/>
                </w:rPr>
                <w:t>parametric design</w:t>
              </w:r>
            </w:hyperlink>
            <w:r w:rsidRPr="002A1A38">
              <w:rPr>
                <w:rFonts w:ascii="Arial" w:hAnsi="Arial" w:cs="Arial"/>
                <w:color w:val="222222"/>
                <w:sz w:val="16"/>
                <w:szCs w:val="16"/>
              </w:rPr>
              <w:t> of </w:t>
            </w:r>
            <w:hyperlink r:id="rId7" w:tooltip="Learn more about Building Information Modeling from ScienceDirect's AI-generated Topic Pages" w:history="1">
              <w:r w:rsidRPr="002A1A38">
                <w:rPr>
                  <w:rFonts w:ascii="Arial" w:hAnsi="Arial" w:cs="Arial"/>
                  <w:color w:val="222222"/>
                  <w:sz w:val="16"/>
                  <w:szCs w:val="16"/>
                </w:rPr>
                <w:t xml:space="preserve">Building Information </w:t>
              </w:r>
              <w:proofErr w:type="spellStart"/>
              <w:r w:rsidRPr="002A1A38">
                <w:rPr>
                  <w:rFonts w:ascii="Arial" w:hAnsi="Arial" w:cs="Arial"/>
                  <w:color w:val="222222"/>
                  <w:sz w:val="16"/>
                  <w:szCs w:val="16"/>
                </w:rPr>
                <w:t>Modeling</w:t>
              </w:r>
              <w:proofErr w:type="spellEnd"/>
            </w:hyperlink>
            <w:r w:rsidRPr="002A1A38">
              <w:rPr>
                <w:rFonts w:ascii="Arial" w:hAnsi="Arial" w:cs="Arial"/>
                <w:color w:val="222222"/>
                <w:sz w:val="16"/>
                <w:szCs w:val="16"/>
              </w:rPr>
              <w:t> (BIM) to develop the concept and process of DFMA-oriented parametric design.</w:t>
            </w:r>
          </w:p>
        </w:tc>
      </w:tr>
      <w:tr w:rsidR="00620017" w:rsidRPr="002A1A38" w:rsidTr="00EA0B38">
        <w:tc>
          <w:tcPr>
            <w:tcW w:w="0" w:type="auto"/>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2</w:t>
            </w:r>
          </w:p>
        </w:tc>
        <w:tc>
          <w:tcPr>
            <w:tcW w:w="0" w:type="auto"/>
          </w:tcPr>
          <w:p w:rsidR="00620017" w:rsidRPr="00CE0373" w:rsidRDefault="00620017" w:rsidP="00EA0B38">
            <w:pPr>
              <w:rPr>
                <w:rFonts w:ascii="Arial" w:hAnsi="Arial" w:cs="Arial"/>
                <w:sz w:val="16"/>
                <w:szCs w:val="16"/>
              </w:rPr>
            </w:pPr>
            <w:proofErr w:type="spellStart"/>
            <w:r w:rsidRPr="00CE0373">
              <w:rPr>
                <w:rFonts w:ascii="Arial" w:hAnsi="Arial" w:cs="Arial"/>
                <w:sz w:val="16"/>
                <w:szCs w:val="16"/>
              </w:rPr>
              <w:t>Krimi</w:t>
            </w:r>
            <w:proofErr w:type="spellEnd"/>
            <w:r w:rsidRPr="00CE0373">
              <w:rPr>
                <w:rFonts w:ascii="Arial" w:hAnsi="Arial" w:cs="Arial"/>
                <w:sz w:val="16"/>
                <w:szCs w:val="16"/>
              </w:rPr>
              <w:t xml:space="preserve"> et al., (2017) *</w:t>
            </w:r>
          </w:p>
        </w:tc>
        <w:tc>
          <w:tcPr>
            <w:tcW w:w="0" w:type="auto"/>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Prospective study on the integration of additive manufacturing to building industry—Case of a French construction company</w:t>
            </w:r>
          </w:p>
        </w:tc>
        <w:tc>
          <w:tcPr>
            <w:tcW w:w="0" w:type="auto"/>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Additive Manufacturing</w:t>
            </w:r>
          </w:p>
        </w:tc>
        <w:tc>
          <w:tcPr>
            <w:tcW w:w="0" w:type="auto"/>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Detailed design stage</w:t>
            </w:r>
          </w:p>
        </w:tc>
        <w:tc>
          <w:tcPr>
            <w:tcW w:w="1426" w:type="dxa"/>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Manufacturability</w:t>
            </w:r>
          </w:p>
        </w:tc>
        <w:tc>
          <w:tcPr>
            <w:tcW w:w="9104" w:type="dxa"/>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The objective of this paper is to present a reflection on the use of Additive manufacturing in construction.</w:t>
            </w:r>
          </w:p>
        </w:tc>
      </w:tr>
      <w:tr w:rsidR="00620017" w:rsidRPr="002A1A38" w:rsidTr="00EA0B38">
        <w:tc>
          <w:tcPr>
            <w:tcW w:w="0" w:type="auto"/>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3</w:t>
            </w:r>
          </w:p>
        </w:tc>
        <w:tc>
          <w:tcPr>
            <w:tcW w:w="0" w:type="auto"/>
          </w:tcPr>
          <w:p w:rsidR="00620017" w:rsidRPr="00CE0373" w:rsidRDefault="00620017" w:rsidP="00EA0B38">
            <w:pPr>
              <w:rPr>
                <w:rFonts w:ascii="Arial" w:hAnsi="Arial" w:cs="Arial"/>
                <w:sz w:val="16"/>
                <w:szCs w:val="16"/>
              </w:rPr>
            </w:pPr>
            <w:r w:rsidRPr="00CE0373">
              <w:rPr>
                <w:rFonts w:ascii="Arial" w:hAnsi="Arial" w:cs="Arial"/>
                <w:sz w:val="16"/>
                <w:szCs w:val="16"/>
              </w:rPr>
              <w:t>Rausch et al., (2016)</w:t>
            </w:r>
          </w:p>
        </w:tc>
        <w:tc>
          <w:tcPr>
            <w:tcW w:w="0" w:type="auto"/>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Optimum assembly planning for modular construction components</w:t>
            </w:r>
          </w:p>
        </w:tc>
        <w:tc>
          <w:tcPr>
            <w:tcW w:w="0" w:type="auto"/>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Journal of computing in civil engineering</w:t>
            </w:r>
          </w:p>
        </w:tc>
        <w:tc>
          <w:tcPr>
            <w:tcW w:w="0" w:type="auto"/>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Detailed design stage</w:t>
            </w:r>
          </w:p>
        </w:tc>
        <w:tc>
          <w:tcPr>
            <w:tcW w:w="1426" w:type="dxa"/>
          </w:tcPr>
          <w:p w:rsidR="00620017" w:rsidRPr="002A1A38" w:rsidRDefault="00620017" w:rsidP="00EA0B38">
            <w:pPr>
              <w:rPr>
                <w:rFonts w:ascii="Arial" w:hAnsi="Arial" w:cs="Arial"/>
                <w:color w:val="222222"/>
                <w:sz w:val="16"/>
                <w:szCs w:val="16"/>
              </w:rPr>
            </w:pPr>
            <w:proofErr w:type="spellStart"/>
            <w:r>
              <w:rPr>
                <w:rFonts w:ascii="Arial" w:hAnsi="Arial" w:cs="Arial"/>
                <w:color w:val="222222"/>
                <w:sz w:val="16"/>
                <w:szCs w:val="16"/>
              </w:rPr>
              <w:t>Assemblability</w:t>
            </w:r>
            <w:proofErr w:type="spellEnd"/>
          </w:p>
        </w:tc>
        <w:tc>
          <w:tcPr>
            <w:tcW w:w="9104" w:type="dxa"/>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This paper presents a framework for optimally planning the order and arrangement of components such that the impacts of geometric variability, and the rework it can cause are minimized. </w:t>
            </w:r>
          </w:p>
        </w:tc>
      </w:tr>
      <w:tr w:rsidR="00620017" w:rsidRPr="002A1A38" w:rsidTr="00EA0B38">
        <w:tc>
          <w:tcPr>
            <w:tcW w:w="0" w:type="auto"/>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4</w:t>
            </w:r>
          </w:p>
        </w:tc>
        <w:tc>
          <w:tcPr>
            <w:tcW w:w="0" w:type="auto"/>
          </w:tcPr>
          <w:p w:rsidR="00620017" w:rsidRPr="00CE0373" w:rsidRDefault="00620017" w:rsidP="00EA0B38">
            <w:pPr>
              <w:rPr>
                <w:rFonts w:ascii="Arial" w:hAnsi="Arial" w:cs="Arial"/>
                <w:sz w:val="16"/>
                <w:szCs w:val="16"/>
              </w:rPr>
            </w:pPr>
            <w:proofErr w:type="spellStart"/>
            <w:r w:rsidRPr="00CE0373">
              <w:rPr>
                <w:rFonts w:ascii="Arial" w:hAnsi="Arial" w:cs="Arial"/>
                <w:sz w:val="16"/>
                <w:szCs w:val="16"/>
              </w:rPr>
              <w:t>Azzi</w:t>
            </w:r>
            <w:proofErr w:type="spellEnd"/>
            <w:r w:rsidRPr="00CE0373">
              <w:rPr>
                <w:rFonts w:ascii="Arial" w:hAnsi="Arial" w:cs="Arial"/>
                <w:sz w:val="16"/>
                <w:szCs w:val="16"/>
              </w:rPr>
              <w:t xml:space="preserve"> et al., (2011)</w:t>
            </w:r>
          </w:p>
        </w:tc>
        <w:tc>
          <w:tcPr>
            <w:tcW w:w="0" w:type="auto"/>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Variability-oriented assembly system design: a case study in the construction industry</w:t>
            </w:r>
          </w:p>
        </w:tc>
        <w:tc>
          <w:tcPr>
            <w:tcW w:w="0" w:type="auto"/>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Assembly Automation</w:t>
            </w:r>
          </w:p>
        </w:tc>
        <w:tc>
          <w:tcPr>
            <w:tcW w:w="0" w:type="auto"/>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Detailed design stage</w:t>
            </w:r>
          </w:p>
        </w:tc>
        <w:tc>
          <w:tcPr>
            <w:tcW w:w="1426" w:type="dxa"/>
          </w:tcPr>
          <w:p w:rsidR="00620017" w:rsidRPr="002A1A38" w:rsidRDefault="00620017" w:rsidP="00EA0B38">
            <w:pPr>
              <w:rPr>
                <w:rFonts w:ascii="Arial" w:hAnsi="Arial" w:cs="Arial"/>
                <w:color w:val="222222"/>
                <w:sz w:val="16"/>
                <w:szCs w:val="16"/>
              </w:rPr>
            </w:pPr>
            <w:proofErr w:type="spellStart"/>
            <w:r>
              <w:rPr>
                <w:rFonts w:ascii="Arial" w:hAnsi="Arial" w:cs="Arial"/>
                <w:color w:val="222222"/>
                <w:sz w:val="16"/>
                <w:szCs w:val="16"/>
              </w:rPr>
              <w:t>Assemblability</w:t>
            </w:r>
            <w:proofErr w:type="spellEnd"/>
          </w:p>
        </w:tc>
        <w:tc>
          <w:tcPr>
            <w:tcW w:w="9104" w:type="dxa"/>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The purpose of this paper is to apply group assembly (GA) considerations to the construction industry and to provide evidence of construction sector industrialization with quantitative results.</w:t>
            </w:r>
          </w:p>
        </w:tc>
      </w:tr>
      <w:tr w:rsidR="00620017" w:rsidRPr="002A1A38" w:rsidTr="00EA0B38">
        <w:tc>
          <w:tcPr>
            <w:tcW w:w="0" w:type="auto"/>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5</w:t>
            </w:r>
          </w:p>
        </w:tc>
        <w:tc>
          <w:tcPr>
            <w:tcW w:w="0" w:type="auto"/>
          </w:tcPr>
          <w:p w:rsidR="00620017" w:rsidRPr="00CE0373" w:rsidRDefault="00620017" w:rsidP="00EA0B38">
            <w:pPr>
              <w:rPr>
                <w:rFonts w:ascii="Arial" w:hAnsi="Arial" w:cs="Arial"/>
                <w:sz w:val="16"/>
                <w:szCs w:val="16"/>
              </w:rPr>
            </w:pPr>
            <w:proofErr w:type="spellStart"/>
            <w:r w:rsidRPr="00CE0373">
              <w:rPr>
                <w:rFonts w:ascii="Arial" w:hAnsi="Arial" w:cs="Arial"/>
                <w:sz w:val="16"/>
                <w:szCs w:val="16"/>
              </w:rPr>
              <w:t>Maneschi</w:t>
            </w:r>
            <w:proofErr w:type="spellEnd"/>
            <w:r w:rsidRPr="00CE0373">
              <w:rPr>
                <w:rFonts w:ascii="Arial" w:hAnsi="Arial" w:cs="Arial"/>
                <w:sz w:val="16"/>
                <w:szCs w:val="16"/>
              </w:rPr>
              <w:t xml:space="preserve"> and </w:t>
            </w:r>
            <w:proofErr w:type="spellStart"/>
            <w:r w:rsidRPr="00CE0373">
              <w:rPr>
                <w:rFonts w:ascii="Arial" w:hAnsi="Arial" w:cs="Arial"/>
                <w:sz w:val="16"/>
                <w:szCs w:val="16"/>
              </w:rPr>
              <w:t>Melhado</w:t>
            </w:r>
            <w:proofErr w:type="spellEnd"/>
            <w:r w:rsidRPr="00CE0373">
              <w:rPr>
                <w:rFonts w:ascii="Arial" w:hAnsi="Arial" w:cs="Arial"/>
                <w:sz w:val="16"/>
                <w:szCs w:val="16"/>
              </w:rPr>
              <w:t xml:space="preserve"> (2010)</w:t>
            </w:r>
          </w:p>
        </w:tc>
        <w:tc>
          <w:tcPr>
            <w:tcW w:w="0" w:type="auto"/>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Scope of design for production of partition walls and facade coverings</w:t>
            </w:r>
          </w:p>
        </w:tc>
        <w:tc>
          <w:tcPr>
            <w:tcW w:w="0" w:type="auto"/>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Architectural Engineering and Design Management</w:t>
            </w:r>
          </w:p>
        </w:tc>
        <w:tc>
          <w:tcPr>
            <w:tcW w:w="0" w:type="auto"/>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Detailed design stage</w:t>
            </w:r>
          </w:p>
        </w:tc>
        <w:tc>
          <w:tcPr>
            <w:tcW w:w="1426" w:type="dxa"/>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 xml:space="preserve">Manufacturability and </w:t>
            </w:r>
            <w:proofErr w:type="spellStart"/>
            <w:r>
              <w:rPr>
                <w:rFonts w:ascii="Arial" w:hAnsi="Arial" w:cs="Arial"/>
                <w:color w:val="222222"/>
                <w:sz w:val="16"/>
                <w:szCs w:val="16"/>
              </w:rPr>
              <w:t>Assemblability</w:t>
            </w:r>
            <w:proofErr w:type="spellEnd"/>
          </w:p>
        </w:tc>
        <w:tc>
          <w:tcPr>
            <w:tcW w:w="9104" w:type="dxa"/>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The article presents the results of research that aims to establish a Brazilian pattern for developing design for the production of partition walls and facade coverings, with reference to professionals' needs.</w:t>
            </w:r>
          </w:p>
        </w:tc>
      </w:tr>
      <w:tr w:rsidR="00620017" w:rsidRPr="002A1A38" w:rsidTr="00EA0B38">
        <w:tc>
          <w:tcPr>
            <w:tcW w:w="0" w:type="auto"/>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6</w:t>
            </w:r>
          </w:p>
        </w:tc>
        <w:tc>
          <w:tcPr>
            <w:tcW w:w="0" w:type="auto"/>
          </w:tcPr>
          <w:p w:rsidR="00620017" w:rsidRPr="00CE0373" w:rsidRDefault="00620017" w:rsidP="00EA0B38">
            <w:pPr>
              <w:rPr>
                <w:rFonts w:ascii="Arial" w:hAnsi="Arial" w:cs="Arial"/>
                <w:sz w:val="16"/>
                <w:szCs w:val="16"/>
              </w:rPr>
            </w:pPr>
            <w:r w:rsidRPr="00CE0373">
              <w:rPr>
                <w:rFonts w:ascii="Arial" w:hAnsi="Arial" w:cs="Arial"/>
                <w:sz w:val="16"/>
                <w:szCs w:val="16"/>
              </w:rPr>
              <w:t>Gao et al., (2018)</w:t>
            </w:r>
          </w:p>
        </w:tc>
        <w:tc>
          <w:tcPr>
            <w:tcW w:w="0" w:type="auto"/>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Design for manufacturing and assembly (</w:t>
            </w:r>
            <w:proofErr w:type="spellStart"/>
            <w:r w:rsidRPr="002A1A38">
              <w:rPr>
                <w:rFonts w:ascii="Arial" w:hAnsi="Arial" w:cs="Arial"/>
                <w:color w:val="222222"/>
                <w:sz w:val="16"/>
                <w:szCs w:val="16"/>
              </w:rPr>
              <w:t>DfMA</w:t>
            </w:r>
            <w:proofErr w:type="spellEnd"/>
            <w:r w:rsidRPr="002A1A38">
              <w:rPr>
                <w:rFonts w:ascii="Arial" w:hAnsi="Arial" w:cs="Arial"/>
                <w:color w:val="222222"/>
                <w:sz w:val="16"/>
                <w:szCs w:val="16"/>
              </w:rPr>
              <w:t xml:space="preserve">): a preliminary </w:t>
            </w:r>
            <w:r w:rsidRPr="002A1A38">
              <w:rPr>
                <w:rFonts w:ascii="Arial" w:hAnsi="Arial" w:cs="Arial"/>
                <w:color w:val="222222"/>
                <w:sz w:val="16"/>
                <w:szCs w:val="16"/>
              </w:rPr>
              <w:lastRenderedPageBreak/>
              <w:t>study of factors influencing its adoption in Singapore</w:t>
            </w:r>
          </w:p>
        </w:tc>
        <w:tc>
          <w:tcPr>
            <w:tcW w:w="0" w:type="auto"/>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lastRenderedPageBreak/>
              <w:t>Architectural Engineering and Design Management</w:t>
            </w:r>
          </w:p>
        </w:tc>
        <w:tc>
          <w:tcPr>
            <w:tcW w:w="0" w:type="auto"/>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Whole life cycle</w:t>
            </w:r>
          </w:p>
        </w:tc>
        <w:tc>
          <w:tcPr>
            <w:tcW w:w="1426" w:type="dxa"/>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 xml:space="preserve">Manufacturability and </w:t>
            </w:r>
            <w:proofErr w:type="spellStart"/>
            <w:r>
              <w:rPr>
                <w:rFonts w:ascii="Arial" w:hAnsi="Arial" w:cs="Arial"/>
                <w:color w:val="222222"/>
                <w:sz w:val="16"/>
                <w:szCs w:val="16"/>
              </w:rPr>
              <w:t>Assemblability</w:t>
            </w:r>
            <w:proofErr w:type="spellEnd"/>
          </w:p>
        </w:tc>
        <w:tc>
          <w:tcPr>
            <w:tcW w:w="9104" w:type="dxa"/>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 xml:space="preserve">This study explores the factors affecting the adoption of </w:t>
            </w:r>
            <w:proofErr w:type="spellStart"/>
            <w:r w:rsidRPr="002A1A38">
              <w:rPr>
                <w:rFonts w:ascii="Arial" w:hAnsi="Arial" w:cs="Arial"/>
                <w:color w:val="222222"/>
                <w:sz w:val="16"/>
                <w:szCs w:val="16"/>
              </w:rPr>
              <w:t>DfMA</w:t>
            </w:r>
            <w:proofErr w:type="spellEnd"/>
            <w:r w:rsidRPr="002A1A38">
              <w:rPr>
                <w:rFonts w:ascii="Arial" w:hAnsi="Arial" w:cs="Arial"/>
                <w:color w:val="222222"/>
                <w:sz w:val="16"/>
                <w:szCs w:val="16"/>
              </w:rPr>
              <w:t xml:space="preserve"> to better understand the strategies needed to effectively encourage private sector buy-in.</w:t>
            </w:r>
          </w:p>
        </w:tc>
      </w:tr>
      <w:tr w:rsidR="00620017" w:rsidRPr="002A1A38" w:rsidTr="00EA0B38">
        <w:tc>
          <w:tcPr>
            <w:tcW w:w="0" w:type="auto"/>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7</w:t>
            </w:r>
          </w:p>
        </w:tc>
        <w:tc>
          <w:tcPr>
            <w:tcW w:w="0" w:type="auto"/>
          </w:tcPr>
          <w:p w:rsidR="00620017" w:rsidRPr="00CE0373" w:rsidRDefault="00620017" w:rsidP="00EA0B38">
            <w:pPr>
              <w:rPr>
                <w:rFonts w:ascii="Arial" w:hAnsi="Arial" w:cs="Arial"/>
                <w:sz w:val="16"/>
                <w:szCs w:val="16"/>
              </w:rPr>
            </w:pPr>
            <w:r w:rsidRPr="00CE0373">
              <w:rPr>
                <w:rFonts w:ascii="Arial" w:hAnsi="Arial" w:cs="Arial"/>
                <w:sz w:val="16"/>
                <w:szCs w:val="16"/>
              </w:rPr>
              <w:t>Gao et al., (2019)</w:t>
            </w:r>
          </w:p>
        </w:tc>
        <w:tc>
          <w:tcPr>
            <w:tcW w:w="0" w:type="auto"/>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Design for manufacture and assembly in construction: a review</w:t>
            </w:r>
          </w:p>
        </w:tc>
        <w:tc>
          <w:tcPr>
            <w:tcW w:w="0" w:type="auto"/>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Building Research &amp; Information</w:t>
            </w:r>
          </w:p>
        </w:tc>
        <w:tc>
          <w:tcPr>
            <w:tcW w:w="0" w:type="auto"/>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Whole life cycle</w:t>
            </w:r>
          </w:p>
        </w:tc>
        <w:tc>
          <w:tcPr>
            <w:tcW w:w="1426" w:type="dxa"/>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 xml:space="preserve">Manufacturability and </w:t>
            </w:r>
            <w:proofErr w:type="spellStart"/>
            <w:r>
              <w:rPr>
                <w:rFonts w:ascii="Arial" w:hAnsi="Arial" w:cs="Arial"/>
                <w:color w:val="222222"/>
                <w:sz w:val="16"/>
                <w:szCs w:val="16"/>
              </w:rPr>
              <w:t>Assemblability</w:t>
            </w:r>
            <w:proofErr w:type="spellEnd"/>
          </w:p>
        </w:tc>
        <w:tc>
          <w:tcPr>
            <w:tcW w:w="9104" w:type="dxa"/>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 xml:space="preserve">This study reviews the processes and principles of </w:t>
            </w:r>
            <w:proofErr w:type="spellStart"/>
            <w:r w:rsidRPr="002A1A38">
              <w:rPr>
                <w:rFonts w:ascii="Arial" w:hAnsi="Arial" w:cs="Arial"/>
                <w:color w:val="222222"/>
                <w:sz w:val="16"/>
                <w:szCs w:val="16"/>
              </w:rPr>
              <w:t>DfMA</w:t>
            </w:r>
            <w:proofErr w:type="spellEnd"/>
            <w:r w:rsidRPr="002A1A38">
              <w:rPr>
                <w:rFonts w:ascii="Arial" w:hAnsi="Arial" w:cs="Arial"/>
                <w:color w:val="222222"/>
                <w:sz w:val="16"/>
                <w:szCs w:val="16"/>
              </w:rPr>
              <w:t xml:space="preserve"> and explores the possible perspectives of </w:t>
            </w:r>
            <w:proofErr w:type="spellStart"/>
            <w:r w:rsidRPr="002A1A38">
              <w:rPr>
                <w:rFonts w:ascii="Arial" w:hAnsi="Arial" w:cs="Arial"/>
                <w:color w:val="222222"/>
                <w:sz w:val="16"/>
                <w:szCs w:val="16"/>
              </w:rPr>
              <w:t>DfMA</w:t>
            </w:r>
            <w:proofErr w:type="spellEnd"/>
            <w:r w:rsidRPr="002A1A38">
              <w:rPr>
                <w:rFonts w:ascii="Arial" w:hAnsi="Arial" w:cs="Arial"/>
                <w:color w:val="222222"/>
                <w:sz w:val="16"/>
                <w:szCs w:val="16"/>
              </w:rPr>
              <w:t xml:space="preserve"> with a view to providing implications to the construction industry.</w:t>
            </w:r>
          </w:p>
        </w:tc>
      </w:tr>
      <w:tr w:rsidR="00620017" w:rsidRPr="002A1A38" w:rsidTr="00EA0B38">
        <w:tc>
          <w:tcPr>
            <w:tcW w:w="0" w:type="auto"/>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8</w:t>
            </w:r>
          </w:p>
        </w:tc>
        <w:tc>
          <w:tcPr>
            <w:tcW w:w="0" w:type="auto"/>
          </w:tcPr>
          <w:p w:rsidR="00620017" w:rsidRPr="00CE0373" w:rsidRDefault="00620017" w:rsidP="00EA0B38">
            <w:pPr>
              <w:rPr>
                <w:rFonts w:ascii="Arial" w:hAnsi="Arial" w:cs="Arial"/>
                <w:sz w:val="16"/>
                <w:szCs w:val="16"/>
              </w:rPr>
            </w:pPr>
            <w:r w:rsidRPr="00CE0373">
              <w:rPr>
                <w:rFonts w:ascii="Arial" w:hAnsi="Arial" w:cs="Arial"/>
                <w:sz w:val="16"/>
                <w:szCs w:val="16"/>
              </w:rPr>
              <w:t>Kremer (2018)</w:t>
            </w:r>
          </w:p>
        </w:tc>
        <w:tc>
          <w:tcPr>
            <w:tcW w:w="0" w:type="auto"/>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Design for Mass Customised Manufacturing and Assembly (</w:t>
            </w:r>
            <w:proofErr w:type="spellStart"/>
            <w:r w:rsidRPr="002A1A38">
              <w:rPr>
                <w:rFonts w:ascii="Arial" w:hAnsi="Arial" w:cs="Arial"/>
                <w:color w:val="222222"/>
                <w:sz w:val="16"/>
                <w:szCs w:val="16"/>
              </w:rPr>
              <w:t>DfMCMA</w:t>
            </w:r>
            <w:proofErr w:type="spellEnd"/>
            <w:r w:rsidRPr="002A1A38">
              <w:rPr>
                <w:rFonts w:ascii="Arial" w:hAnsi="Arial" w:cs="Arial"/>
                <w:color w:val="222222"/>
                <w:sz w:val="16"/>
                <w:szCs w:val="16"/>
              </w:rPr>
              <w:t>): A Framework for Capturing Off-site and On-site Efficiencies in Mass Timber Construction</w:t>
            </w:r>
          </w:p>
        </w:tc>
        <w:tc>
          <w:tcPr>
            <w:tcW w:w="0" w:type="auto"/>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Mass Timber Construction Journal</w:t>
            </w:r>
          </w:p>
        </w:tc>
        <w:tc>
          <w:tcPr>
            <w:tcW w:w="0" w:type="auto"/>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Detailed design stage</w:t>
            </w:r>
          </w:p>
        </w:tc>
        <w:tc>
          <w:tcPr>
            <w:tcW w:w="1426" w:type="dxa"/>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 xml:space="preserve">Manufacturability and </w:t>
            </w:r>
            <w:proofErr w:type="spellStart"/>
            <w:r>
              <w:rPr>
                <w:rFonts w:ascii="Arial" w:hAnsi="Arial" w:cs="Arial"/>
                <w:color w:val="222222"/>
                <w:sz w:val="16"/>
                <w:szCs w:val="16"/>
              </w:rPr>
              <w:t>Assemblability</w:t>
            </w:r>
            <w:proofErr w:type="spellEnd"/>
          </w:p>
        </w:tc>
        <w:tc>
          <w:tcPr>
            <w:tcW w:w="9104" w:type="dxa"/>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The present paper outlines the erroneous use of Design for Manufacture and Assemble (</w:t>
            </w:r>
            <w:proofErr w:type="spellStart"/>
            <w:r w:rsidRPr="002A1A38">
              <w:rPr>
                <w:rFonts w:ascii="Arial" w:hAnsi="Arial" w:cs="Arial"/>
                <w:color w:val="222222"/>
                <w:sz w:val="16"/>
                <w:szCs w:val="16"/>
              </w:rPr>
              <w:t>DfMA</w:t>
            </w:r>
            <w:proofErr w:type="spellEnd"/>
            <w:r w:rsidRPr="002A1A38">
              <w:rPr>
                <w:rFonts w:ascii="Arial" w:hAnsi="Arial" w:cs="Arial"/>
                <w:color w:val="222222"/>
                <w:sz w:val="16"/>
                <w:szCs w:val="16"/>
              </w:rPr>
              <w:t>) as a term and concept applied to Mass Timber Construction (MTC), in particular toward technologies such as Cross Laminated Timber (CLT). </w:t>
            </w:r>
          </w:p>
        </w:tc>
      </w:tr>
      <w:tr w:rsidR="00620017" w:rsidRPr="002A1A38" w:rsidTr="00EA0B38">
        <w:tc>
          <w:tcPr>
            <w:tcW w:w="0" w:type="auto"/>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9</w:t>
            </w:r>
          </w:p>
        </w:tc>
        <w:tc>
          <w:tcPr>
            <w:tcW w:w="0" w:type="auto"/>
          </w:tcPr>
          <w:p w:rsidR="00620017" w:rsidRPr="00CE0373" w:rsidRDefault="00620017" w:rsidP="00EA0B38">
            <w:pPr>
              <w:rPr>
                <w:rFonts w:ascii="Arial" w:hAnsi="Arial" w:cs="Arial"/>
                <w:sz w:val="16"/>
                <w:szCs w:val="16"/>
              </w:rPr>
            </w:pPr>
            <w:r w:rsidRPr="00CE0373">
              <w:rPr>
                <w:rFonts w:ascii="Arial" w:hAnsi="Arial" w:cs="Arial"/>
                <w:sz w:val="16"/>
                <w:szCs w:val="16"/>
              </w:rPr>
              <w:t>Chen and Lu (2018)</w:t>
            </w:r>
          </w:p>
        </w:tc>
        <w:tc>
          <w:tcPr>
            <w:tcW w:w="0" w:type="auto"/>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Design for Manufacture and Assembly Oriented Design Approach to a Curtain Wall System: A Case Study of a Commercial Building in Wuhan, China</w:t>
            </w:r>
          </w:p>
        </w:tc>
        <w:tc>
          <w:tcPr>
            <w:tcW w:w="0" w:type="auto"/>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Sustainability</w:t>
            </w:r>
          </w:p>
        </w:tc>
        <w:tc>
          <w:tcPr>
            <w:tcW w:w="0" w:type="auto"/>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Detailed design stage</w:t>
            </w:r>
          </w:p>
        </w:tc>
        <w:tc>
          <w:tcPr>
            <w:tcW w:w="1426" w:type="dxa"/>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 xml:space="preserve">Manufacturability and </w:t>
            </w:r>
            <w:proofErr w:type="spellStart"/>
            <w:r>
              <w:rPr>
                <w:rFonts w:ascii="Arial" w:hAnsi="Arial" w:cs="Arial"/>
                <w:color w:val="222222"/>
                <w:sz w:val="16"/>
                <w:szCs w:val="16"/>
              </w:rPr>
              <w:t>Assemblability</w:t>
            </w:r>
            <w:proofErr w:type="spellEnd"/>
          </w:p>
        </w:tc>
        <w:tc>
          <w:tcPr>
            <w:tcW w:w="9104" w:type="dxa"/>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 xml:space="preserve">This paper reports a case study of a successful application of a </w:t>
            </w:r>
            <w:proofErr w:type="spellStart"/>
            <w:r w:rsidRPr="002A1A38">
              <w:rPr>
                <w:rFonts w:ascii="Arial" w:hAnsi="Arial" w:cs="Arial"/>
                <w:color w:val="222222"/>
                <w:sz w:val="16"/>
                <w:szCs w:val="16"/>
              </w:rPr>
              <w:t>DfMA</w:t>
            </w:r>
            <w:proofErr w:type="spellEnd"/>
            <w:r w:rsidRPr="002A1A38">
              <w:rPr>
                <w:rFonts w:ascii="Arial" w:hAnsi="Arial" w:cs="Arial"/>
                <w:color w:val="222222"/>
                <w:sz w:val="16"/>
                <w:szCs w:val="16"/>
              </w:rPr>
              <w:t>-oriented design approach to a CWS in a commercial building in Wuhan, China. </w:t>
            </w:r>
          </w:p>
        </w:tc>
      </w:tr>
      <w:tr w:rsidR="00620017" w:rsidRPr="002A1A38" w:rsidTr="00EA0B38">
        <w:tc>
          <w:tcPr>
            <w:tcW w:w="0" w:type="auto"/>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10</w:t>
            </w:r>
          </w:p>
        </w:tc>
        <w:tc>
          <w:tcPr>
            <w:tcW w:w="0" w:type="auto"/>
          </w:tcPr>
          <w:p w:rsidR="00620017" w:rsidRPr="00CE0373" w:rsidRDefault="00620017" w:rsidP="00EA0B38">
            <w:pPr>
              <w:rPr>
                <w:rFonts w:ascii="Arial" w:hAnsi="Arial" w:cs="Arial"/>
                <w:sz w:val="16"/>
                <w:szCs w:val="16"/>
              </w:rPr>
            </w:pPr>
            <w:proofErr w:type="spellStart"/>
            <w:r w:rsidRPr="00CE0373">
              <w:rPr>
                <w:rFonts w:ascii="Arial" w:hAnsi="Arial" w:cs="Arial"/>
                <w:sz w:val="16"/>
                <w:szCs w:val="16"/>
              </w:rPr>
              <w:t>Gbadamosi</w:t>
            </w:r>
            <w:proofErr w:type="spellEnd"/>
            <w:r w:rsidRPr="00CE0373">
              <w:rPr>
                <w:rFonts w:ascii="Arial" w:hAnsi="Arial" w:cs="Arial"/>
                <w:sz w:val="16"/>
                <w:szCs w:val="16"/>
              </w:rPr>
              <w:t xml:space="preserve"> et al., (2019)</w:t>
            </w:r>
          </w:p>
        </w:tc>
        <w:tc>
          <w:tcPr>
            <w:tcW w:w="0" w:type="auto"/>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Offsite construction: Developing a BIM-Based optimizer for assembly</w:t>
            </w:r>
          </w:p>
        </w:tc>
        <w:tc>
          <w:tcPr>
            <w:tcW w:w="0" w:type="auto"/>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Journal of cleaner production</w:t>
            </w:r>
          </w:p>
        </w:tc>
        <w:tc>
          <w:tcPr>
            <w:tcW w:w="0" w:type="auto"/>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Detailed design stage</w:t>
            </w:r>
          </w:p>
        </w:tc>
        <w:tc>
          <w:tcPr>
            <w:tcW w:w="1426" w:type="dxa"/>
          </w:tcPr>
          <w:p w:rsidR="00620017" w:rsidRPr="002A1A38" w:rsidRDefault="00620017" w:rsidP="00EA0B38">
            <w:pPr>
              <w:rPr>
                <w:rFonts w:ascii="Arial" w:hAnsi="Arial" w:cs="Arial"/>
                <w:color w:val="222222"/>
                <w:sz w:val="16"/>
                <w:szCs w:val="16"/>
              </w:rPr>
            </w:pPr>
            <w:proofErr w:type="spellStart"/>
            <w:r>
              <w:rPr>
                <w:rFonts w:ascii="Arial" w:hAnsi="Arial" w:cs="Arial"/>
                <w:color w:val="222222"/>
                <w:sz w:val="16"/>
                <w:szCs w:val="16"/>
              </w:rPr>
              <w:t>Assemblability</w:t>
            </w:r>
            <w:proofErr w:type="spellEnd"/>
          </w:p>
        </w:tc>
        <w:tc>
          <w:tcPr>
            <w:tcW w:w="9104" w:type="dxa"/>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This study integrates the principles of Design for Manufacture and Assembly (DFMA) and Lean Construction to develop a </w:t>
            </w:r>
            <w:hyperlink r:id="rId8" w:tooltip="Learn more about Design Optimization from ScienceDirect's AI-generated Topic Pages" w:history="1">
              <w:r w:rsidRPr="002A1A38">
                <w:rPr>
                  <w:rFonts w:ascii="Arial" w:hAnsi="Arial" w:cs="Arial"/>
                  <w:color w:val="222222"/>
                  <w:sz w:val="16"/>
                  <w:szCs w:val="16"/>
                </w:rPr>
                <w:t>design assessment and optimization</w:t>
              </w:r>
            </w:hyperlink>
            <w:r w:rsidRPr="002A1A38">
              <w:rPr>
                <w:rFonts w:ascii="Arial" w:hAnsi="Arial" w:cs="Arial"/>
                <w:color w:val="222222"/>
                <w:sz w:val="16"/>
                <w:szCs w:val="16"/>
              </w:rPr>
              <w:t> system to assist designers in the selection of alternative </w:t>
            </w:r>
            <w:hyperlink r:id="rId9" w:tooltip="Learn more about Building Design from ScienceDirect's AI-generated Topic Pages" w:history="1">
              <w:r w:rsidRPr="002A1A38">
                <w:rPr>
                  <w:rFonts w:ascii="Arial" w:hAnsi="Arial" w:cs="Arial"/>
                  <w:color w:val="222222"/>
                  <w:sz w:val="16"/>
                  <w:szCs w:val="16"/>
                </w:rPr>
                <w:t>building design</w:t>
              </w:r>
            </w:hyperlink>
            <w:r w:rsidRPr="002A1A38">
              <w:rPr>
                <w:rFonts w:ascii="Arial" w:hAnsi="Arial" w:cs="Arial"/>
                <w:color w:val="222222"/>
                <w:sz w:val="16"/>
                <w:szCs w:val="16"/>
              </w:rPr>
              <w:t> elements and materials in a building information model. </w:t>
            </w:r>
          </w:p>
        </w:tc>
      </w:tr>
      <w:tr w:rsidR="00620017" w:rsidRPr="002A1A38" w:rsidTr="00EA0B38">
        <w:tc>
          <w:tcPr>
            <w:tcW w:w="0" w:type="auto"/>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11</w:t>
            </w:r>
          </w:p>
        </w:tc>
        <w:tc>
          <w:tcPr>
            <w:tcW w:w="0" w:type="auto"/>
          </w:tcPr>
          <w:p w:rsidR="00620017" w:rsidRPr="00CE0373" w:rsidRDefault="00620017" w:rsidP="00EA0B38">
            <w:pPr>
              <w:rPr>
                <w:rFonts w:ascii="Arial" w:hAnsi="Arial" w:cs="Arial"/>
                <w:sz w:val="16"/>
                <w:szCs w:val="16"/>
              </w:rPr>
            </w:pPr>
            <w:proofErr w:type="spellStart"/>
            <w:r w:rsidRPr="00CE0373">
              <w:rPr>
                <w:rFonts w:ascii="Arial" w:hAnsi="Arial" w:cs="Arial"/>
                <w:sz w:val="16"/>
                <w:szCs w:val="16"/>
              </w:rPr>
              <w:t>Başarır</w:t>
            </w:r>
            <w:proofErr w:type="spellEnd"/>
            <w:r w:rsidRPr="00CE0373">
              <w:rPr>
                <w:rFonts w:ascii="Arial" w:hAnsi="Arial" w:cs="Arial"/>
                <w:sz w:val="16"/>
                <w:szCs w:val="16"/>
              </w:rPr>
              <w:t xml:space="preserve"> and </w:t>
            </w:r>
            <w:proofErr w:type="spellStart"/>
            <w:r w:rsidRPr="00CE0373">
              <w:rPr>
                <w:rFonts w:ascii="Arial" w:hAnsi="Arial" w:cs="Arial"/>
                <w:sz w:val="16"/>
                <w:szCs w:val="16"/>
              </w:rPr>
              <w:t>Altun</w:t>
            </w:r>
            <w:proofErr w:type="spellEnd"/>
            <w:r w:rsidRPr="00CE0373">
              <w:rPr>
                <w:rFonts w:ascii="Arial" w:hAnsi="Arial" w:cs="Arial"/>
                <w:sz w:val="16"/>
                <w:szCs w:val="16"/>
              </w:rPr>
              <w:t xml:space="preserve"> (2018)</w:t>
            </w:r>
          </w:p>
        </w:tc>
        <w:tc>
          <w:tcPr>
            <w:tcW w:w="0" w:type="auto"/>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 xml:space="preserve">A Redesign Procedure to Manufacture Adaptive </w:t>
            </w:r>
            <w:r w:rsidRPr="002A1A38">
              <w:rPr>
                <w:rFonts w:ascii="Arial" w:hAnsi="Arial" w:cs="Arial"/>
                <w:color w:val="222222"/>
                <w:sz w:val="16"/>
                <w:szCs w:val="16"/>
              </w:rPr>
              <w:lastRenderedPageBreak/>
              <w:t>Façades with Standard Products</w:t>
            </w:r>
          </w:p>
        </w:tc>
        <w:tc>
          <w:tcPr>
            <w:tcW w:w="0" w:type="auto"/>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lastRenderedPageBreak/>
              <w:t>Journal of Facade Design and Engineering</w:t>
            </w:r>
          </w:p>
        </w:tc>
        <w:tc>
          <w:tcPr>
            <w:tcW w:w="0" w:type="auto"/>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Detailed design stage</w:t>
            </w:r>
          </w:p>
        </w:tc>
        <w:tc>
          <w:tcPr>
            <w:tcW w:w="1426" w:type="dxa"/>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Manufacturability</w:t>
            </w:r>
          </w:p>
        </w:tc>
        <w:tc>
          <w:tcPr>
            <w:tcW w:w="9104" w:type="dxa"/>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This research aims to develop a procedure to design adaptive façades whose parts are based on engineered standard products with the least number of parts and layers. </w:t>
            </w:r>
          </w:p>
        </w:tc>
      </w:tr>
      <w:tr w:rsidR="00620017" w:rsidRPr="002A1A38" w:rsidTr="00EA0B38">
        <w:tc>
          <w:tcPr>
            <w:tcW w:w="0" w:type="auto"/>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12</w:t>
            </w:r>
          </w:p>
        </w:tc>
        <w:tc>
          <w:tcPr>
            <w:tcW w:w="0" w:type="auto"/>
          </w:tcPr>
          <w:p w:rsidR="00620017" w:rsidRPr="00CE0373" w:rsidRDefault="00620017" w:rsidP="00EA0B38">
            <w:pPr>
              <w:rPr>
                <w:rFonts w:ascii="Arial" w:hAnsi="Arial" w:cs="Arial"/>
                <w:sz w:val="16"/>
                <w:szCs w:val="16"/>
              </w:rPr>
            </w:pPr>
            <w:proofErr w:type="spellStart"/>
            <w:r w:rsidRPr="00CE0373">
              <w:rPr>
                <w:rFonts w:ascii="Arial" w:hAnsi="Arial" w:cs="Arial"/>
                <w:sz w:val="16"/>
                <w:szCs w:val="16"/>
              </w:rPr>
              <w:t>Martínez</w:t>
            </w:r>
            <w:proofErr w:type="spellEnd"/>
            <w:r w:rsidRPr="00CE0373">
              <w:rPr>
                <w:rFonts w:ascii="Arial" w:hAnsi="Arial" w:cs="Arial"/>
                <w:sz w:val="16"/>
                <w:szCs w:val="16"/>
              </w:rPr>
              <w:t xml:space="preserve"> et al., (2013)</w:t>
            </w:r>
          </w:p>
        </w:tc>
        <w:tc>
          <w:tcPr>
            <w:tcW w:w="0" w:type="auto"/>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Flexible field factory for construction industry</w:t>
            </w:r>
          </w:p>
        </w:tc>
        <w:tc>
          <w:tcPr>
            <w:tcW w:w="0" w:type="auto"/>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Assembly Automation</w:t>
            </w:r>
          </w:p>
        </w:tc>
        <w:tc>
          <w:tcPr>
            <w:tcW w:w="0" w:type="auto"/>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Detailed design stage</w:t>
            </w:r>
          </w:p>
        </w:tc>
        <w:tc>
          <w:tcPr>
            <w:tcW w:w="1426" w:type="dxa"/>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 xml:space="preserve">Manufacturability and </w:t>
            </w:r>
            <w:proofErr w:type="spellStart"/>
            <w:r>
              <w:rPr>
                <w:rFonts w:ascii="Arial" w:hAnsi="Arial" w:cs="Arial"/>
                <w:color w:val="222222"/>
                <w:sz w:val="16"/>
                <w:szCs w:val="16"/>
              </w:rPr>
              <w:t>Assemblability</w:t>
            </w:r>
            <w:proofErr w:type="spellEnd"/>
          </w:p>
        </w:tc>
        <w:tc>
          <w:tcPr>
            <w:tcW w:w="9104" w:type="dxa"/>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 xml:space="preserve">The paper aims to present the concept, the layout design and the evaluation performed of a flexible field factory for construction industry.  </w:t>
            </w:r>
          </w:p>
        </w:tc>
      </w:tr>
      <w:tr w:rsidR="00620017" w:rsidRPr="002A1A38" w:rsidTr="00EA0B38">
        <w:tc>
          <w:tcPr>
            <w:tcW w:w="0" w:type="auto"/>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13</w:t>
            </w:r>
          </w:p>
        </w:tc>
        <w:tc>
          <w:tcPr>
            <w:tcW w:w="0" w:type="auto"/>
          </w:tcPr>
          <w:p w:rsidR="00620017" w:rsidRPr="00CE0373" w:rsidRDefault="00620017" w:rsidP="00EA0B38">
            <w:pPr>
              <w:rPr>
                <w:rFonts w:ascii="Arial" w:hAnsi="Arial" w:cs="Arial"/>
                <w:sz w:val="16"/>
                <w:szCs w:val="16"/>
              </w:rPr>
            </w:pPr>
            <w:r w:rsidRPr="00CE0373">
              <w:rPr>
                <w:rFonts w:ascii="Arial" w:hAnsi="Arial" w:cs="Arial"/>
                <w:sz w:val="16"/>
                <w:szCs w:val="16"/>
              </w:rPr>
              <w:t>Machado et al., (2016)</w:t>
            </w:r>
          </w:p>
        </w:tc>
        <w:tc>
          <w:tcPr>
            <w:tcW w:w="0" w:type="auto"/>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Implementing BIM to streamline a design, manufacture, and fitting workflow: a case study on a fit-out SME in the UK</w:t>
            </w:r>
          </w:p>
        </w:tc>
        <w:tc>
          <w:tcPr>
            <w:tcW w:w="0" w:type="auto"/>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 xml:space="preserve">International Journal of 3-D Information </w:t>
            </w:r>
            <w:proofErr w:type="spellStart"/>
            <w:r w:rsidRPr="002A1A38">
              <w:rPr>
                <w:rFonts w:ascii="Arial" w:hAnsi="Arial" w:cs="Arial"/>
                <w:color w:val="222222"/>
                <w:sz w:val="16"/>
                <w:szCs w:val="16"/>
              </w:rPr>
              <w:t>Modeling</w:t>
            </w:r>
            <w:proofErr w:type="spellEnd"/>
            <w:r w:rsidRPr="002A1A38">
              <w:rPr>
                <w:rFonts w:ascii="Arial" w:hAnsi="Arial" w:cs="Arial"/>
                <w:color w:val="222222"/>
                <w:sz w:val="16"/>
                <w:szCs w:val="16"/>
              </w:rPr>
              <w:t xml:space="preserve"> (IJ3DIM)</w:t>
            </w:r>
          </w:p>
        </w:tc>
        <w:tc>
          <w:tcPr>
            <w:tcW w:w="0" w:type="auto"/>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Detailed design stage</w:t>
            </w:r>
          </w:p>
        </w:tc>
        <w:tc>
          <w:tcPr>
            <w:tcW w:w="1426" w:type="dxa"/>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Manufacturability</w:t>
            </w:r>
          </w:p>
        </w:tc>
        <w:tc>
          <w:tcPr>
            <w:tcW w:w="9104" w:type="dxa"/>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This paper presents a case study of BIM implementation for Design for Manufacture and Assembly (</w:t>
            </w:r>
            <w:proofErr w:type="spellStart"/>
            <w:r w:rsidRPr="002A1A38">
              <w:rPr>
                <w:rFonts w:ascii="Arial" w:hAnsi="Arial" w:cs="Arial"/>
                <w:color w:val="222222"/>
                <w:sz w:val="16"/>
                <w:szCs w:val="16"/>
              </w:rPr>
              <w:t>DfMA</w:t>
            </w:r>
            <w:proofErr w:type="spellEnd"/>
            <w:r w:rsidRPr="002A1A38">
              <w:rPr>
                <w:rFonts w:ascii="Arial" w:hAnsi="Arial" w:cs="Arial"/>
                <w:color w:val="222222"/>
                <w:sz w:val="16"/>
                <w:szCs w:val="16"/>
              </w:rPr>
              <w:t>). </w:t>
            </w:r>
          </w:p>
        </w:tc>
      </w:tr>
      <w:tr w:rsidR="00620017" w:rsidRPr="002A1A38" w:rsidTr="00EA0B38">
        <w:tc>
          <w:tcPr>
            <w:tcW w:w="0" w:type="auto"/>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14</w:t>
            </w:r>
          </w:p>
        </w:tc>
        <w:tc>
          <w:tcPr>
            <w:tcW w:w="0" w:type="auto"/>
          </w:tcPr>
          <w:p w:rsidR="00620017" w:rsidRPr="00CE0373" w:rsidRDefault="00620017" w:rsidP="00EA0B38">
            <w:pPr>
              <w:rPr>
                <w:rFonts w:ascii="Arial" w:hAnsi="Arial" w:cs="Arial"/>
                <w:sz w:val="16"/>
                <w:szCs w:val="16"/>
              </w:rPr>
            </w:pPr>
            <w:proofErr w:type="spellStart"/>
            <w:r w:rsidRPr="00CE0373">
              <w:rPr>
                <w:rFonts w:ascii="Arial" w:hAnsi="Arial" w:cs="Arial"/>
                <w:sz w:val="16"/>
                <w:szCs w:val="16"/>
              </w:rPr>
              <w:t>Montali</w:t>
            </w:r>
            <w:proofErr w:type="spellEnd"/>
            <w:r w:rsidRPr="00CE0373">
              <w:rPr>
                <w:rFonts w:ascii="Arial" w:hAnsi="Arial" w:cs="Arial"/>
                <w:sz w:val="16"/>
                <w:szCs w:val="16"/>
              </w:rPr>
              <w:t xml:space="preserve"> et al., (2019)</w:t>
            </w:r>
          </w:p>
        </w:tc>
        <w:tc>
          <w:tcPr>
            <w:tcW w:w="0" w:type="auto"/>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Knowledge-rich optimisation of prefabricated façades to support conceptual design</w:t>
            </w:r>
          </w:p>
        </w:tc>
        <w:tc>
          <w:tcPr>
            <w:tcW w:w="0" w:type="auto"/>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Automation in Construction</w:t>
            </w:r>
          </w:p>
        </w:tc>
        <w:tc>
          <w:tcPr>
            <w:tcW w:w="0" w:type="auto"/>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Conceptual design stage</w:t>
            </w:r>
          </w:p>
        </w:tc>
        <w:tc>
          <w:tcPr>
            <w:tcW w:w="1426" w:type="dxa"/>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 xml:space="preserve">Manufacturability and </w:t>
            </w:r>
            <w:proofErr w:type="spellStart"/>
            <w:r>
              <w:rPr>
                <w:rFonts w:ascii="Arial" w:hAnsi="Arial" w:cs="Arial"/>
                <w:color w:val="222222"/>
                <w:sz w:val="16"/>
                <w:szCs w:val="16"/>
              </w:rPr>
              <w:t>Assemblability</w:t>
            </w:r>
            <w:proofErr w:type="spellEnd"/>
          </w:p>
        </w:tc>
        <w:tc>
          <w:tcPr>
            <w:tcW w:w="9104" w:type="dxa"/>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One of the principal challenges in </w:t>
            </w:r>
            <w:hyperlink r:id="rId10" w:tooltip="Learn more about Facades from ScienceDirect's AI-generated Topic Pages" w:history="1">
              <w:r w:rsidRPr="002A1A38">
                <w:rPr>
                  <w:rFonts w:ascii="Arial" w:hAnsi="Arial" w:cs="Arial"/>
                  <w:color w:val="222222"/>
                  <w:sz w:val="16"/>
                  <w:szCs w:val="16"/>
                </w:rPr>
                <w:t>façade</w:t>
              </w:r>
            </w:hyperlink>
            <w:r w:rsidRPr="002A1A38">
              <w:rPr>
                <w:rFonts w:ascii="Arial" w:hAnsi="Arial" w:cs="Arial"/>
                <w:color w:val="222222"/>
                <w:sz w:val="16"/>
                <w:szCs w:val="16"/>
              </w:rPr>
              <w:t xml:space="preserve"> design is to support the architectural intent by devising technically viable (i.e. standard-compliant and </w:t>
            </w:r>
            <w:proofErr w:type="spellStart"/>
            <w:r w:rsidRPr="002A1A38">
              <w:rPr>
                <w:rFonts w:ascii="Arial" w:hAnsi="Arial" w:cs="Arial"/>
                <w:color w:val="222222"/>
                <w:sz w:val="16"/>
                <w:szCs w:val="16"/>
              </w:rPr>
              <w:t>manufacturable</w:t>
            </w:r>
            <w:proofErr w:type="spellEnd"/>
            <w:r w:rsidRPr="002A1A38">
              <w:rPr>
                <w:rFonts w:ascii="Arial" w:hAnsi="Arial" w:cs="Arial"/>
                <w:color w:val="222222"/>
                <w:sz w:val="16"/>
                <w:szCs w:val="16"/>
              </w:rPr>
              <w:t>) solutions from as early as possible in the design stage.  In this paper a process that addresses this challenge is presented.</w:t>
            </w:r>
          </w:p>
        </w:tc>
      </w:tr>
      <w:tr w:rsidR="00620017" w:rsidRPr="002A1A38" w:rsidTr="00EA0B38">
        <w:tc>
          <w:tcPr>
            <w:tcW w:w="0" w:type="auto"/>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15</w:t>
            </w:r>
          </w:p>
        </w:tc>
        <w:tc>
          <w:tcPr>
            <w:tcW w:w="0" w:type="auto"/>
          </w:tcPr>
          <w:p w:rsidR="00620017" w:rsidRPr="00CE0373" w:rsidRDefault="00620017" w:rsidP="00EA0B38">
            <w:pPr>
              <w:rPr>
                <w:rFonts w:ascii="Arial" w:hAnsi="Arial" w:cs="Arial"/>
                <w:sz w:val="16"/>
                <w:szCs w:val="16"/>
              </w:rPr>
            </w:pPr>
            <w:proofErr w:type="spellStart"/>
            <w:r w:rsidRPr="00CE0373">
              <w:rPr>
                <w:rFonts w:ascii="Arial" w:hAnsi="Arial" w:cs="Arial"/>
                <w:sz w:val="16"/>
                <w:szCs w:val="16"/>
              </w:rPr>
              <w:t>Montali</w:t>
            </w:r>
            <w:proofErr w:type="spellEnd"/>
            <w:r w:rsidRPr="00CE0373">
              <w:rPr>
                <w:rFonts w:ascii="Arial" w:hAnsi="Arial" w:cs="Arial"/>
                <w:sz w:val="16"/>
                <w:szCs w:val="16"/>
              </w:rPr>
              <w:t xml:space="preserve"> et al., (2018)</w:t>
            </w:r>
          </w:p>
        </w:tc>
        <w:tc>
          <w:tcPr>
            <w:tcW w:w="0" w:type="auto"/>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Knowledge-Based Engineering in the design for manufacture of prefabricated façades: current gaps and future trends</w:t>
            </w:r>
          </w:p>
        </w:tc>
        <w:tc>
          <w:tcPr>
            <w:tcW w:w="0" w:type="auto"/>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Architectural Engineering and Design Management</w:t>
            </w:r>
          </w:p>
        </w:tc>
        <w:tc>
          <w:tcPr>
            <w:tcW w:w="0" w:type="auto"/>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Whole life cycle</w:t>
            </w:r>
          </w:p>
        </w:tc>
        <w:tc>
          <w:tcPr>
            <w:tcW w:w="1426" w:type="dxa"/>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 xml:space="preserve">Manufacturability and </w:t>
            </w:r>
            <w:proofErr w:type="spellStart"/>
            <w:r>
              <w:rPr>
                <w:rFonts w:ascii="Arial" w:hAnsi="Arial" w:cs="Arial"/>
                <w:color w:val="222222"/>
                <w:sz w:val="16"/>
                <w:szCs w:val="16"/>
              </w:rPr>
              <w:t>Assemblability</w:t>
            </w:r>
            <w:proofErr w:type="spellEnd"/>
          </w:p>
        </w:tc>
        <w:tc>
          <w:tcPr>
            <w:tcW w:w="9104" w:type="dxa"/>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This paper explores the currently available digital tools, as well as KBE and its applicability in façade design.</w:t>
            </w:r>
          </w:p>
        </w:tc>
      </w:tr>
      <w:tr w:rsidR="00620017" w:rsidRPr="002A1A38" w:rsidTr="00EA0B38">
        <w:tc>
          <w:tcPr>
            <w:tcW w:w="0" w:type="auto"/>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16</w:t>
            </w:r>
          </w:p>
        </w:tc>
        <w:tc>
          <w:tcPr>
            <w:tcW w:w="0" w:type="auto"/>
          </w:tcPr>
          <w:p w:rsidR="00620017" w:rsidRPr="00CE0373" w:rsidRDefault="00620017" w:rsidP="00EA0B38">
            <w:pPr>
              <w:rPr>
                <w:rFonts w:ascii="Arial" w:hAnsi="Arial" w:cs="Arial"/>
                <w:sz w:val="16"/>
                <w:szCs w:val="16"/>
              </w:rPr>
            </w:pPr>
            <w:proofErr w:type="spellStart"/>
            <w:r w:rsidRPr="00CE0373">
              <w:rPr>
                <w:rFonts w:ascii="Arial" w:hAnsi="Arial" w:cs="Arial"/>
                <w:sz w:val="16"/>
                <w:szCs w:val="16"/>
              </w:rPr>
              <w:t>Gerth</w:t>
            </w:r>
            <w:proofErr w:type="spellEnd"/>
            <w:r w:rsidRPr="00CE0373">
              <w:rPr>
                <w:rFonts w:ascii="Arial" w:hAnsi="Arial" w:cs="Arial"/>
                <w:sz w:val="16"/>
                <w:szCs w:val="16"/>
              </w:rPr>
              <w:t xml:space="preserve"> et al., (2013)</w:t>
            </w:r>
          </w:p>
        </w:tc>
        <w:tc>
          <w:tcPr>
            <w:tcW w:w="0" w:type="auto"/>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Design for construction: utilizing production experiences in development</w:t>
            </w:r>
          </w:p>
        </w:tc>
        <w:tc>
          <w:tcPr>
            <w:tcW w:w="0" w:type="auto"/>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Construction Management and Economics</w:t>
            </w:r>
          </w:p>
        </w:tc>
        <w:tc>
          <w:tcPr>
            <w:tcW w:w="0" w:type="auto"/>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Detailed design stage</w:t>
            </w:r>
          </w:p>
        </w:tc>
        <w:tc>
          <w:tcPr>
            <w:tcW w:w="1426" w:type="dxa"/>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 xml:space="preserve">Manufacturability and </w:t>
            </w:r>
            <w:proofErr w:type="spellStart"/>
            <w:r>
              <w:rPr>
                <w:rFonts w:ascii="Arial" w:hAnsi="Arial" w:cs="Arial"/>
                <w:color w:val="222222"/>
                <w:sz w:val="16"/>
                <w:szCs w:val="16"/>
              </w:rPr>
              <w:t>Assemblability</w:t>
            </w:r>
            <w:proofErr w:type="spellEnd"/>
          </w:p>
        </w:tc>
        <w:tc>
          <w:tcPr>
            <w:tcW w:w="9104" w:type="dxa"/>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The objective is to conceptualize principles of how to capture, feedback and use production knowledge in the design phase into one useful model. </w:t>
            </w:r>
          </w:p>
        </w:tc>
      </w:tr>
      <w:tr w:rsidR="00620017" w:rsidRPr="002A1A38" w:rsidTr="00EA0B38">
        <w:tc>
          <w:tcPr>
            <w:tcW w:w="0" w:type="auto"/>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17</w:t>
            </w:r>
          </w:p>
        </w:tc>
        <w:tc>
          <w:tcPr>
            <w:tcW w:w="0" w:type="auto"/>
          </w:tcPr>
          <w:p w:rsidR="00620017" w:rsidRPr="00CE0373" w:rsidRDefault="00620017" w:rsidP="00EA0B38">
            <w:pPr>
              <w:rPr>
                <w:rFonts w:ascii="Arial" w:hAnsi="Arial" w:cs="Arial"/>
                <w:sz w:val="16"/>
                <w:szCs w:val="16"/>
              </w:rPr>
            </w:pPr>
            <w:r w:rsidRPr="00CE0373">
              <w:rPr>
                <w:rFonts w:ascii="Arial" w:hAnsi="Arial" w:cs="Arial"/>
                <w:sz w:val="16"/>
                <w:szCs w:val="16"/>
              </w:rPr>
              <w:t>Hsu et al., (2018)</w:t>
            </w:r>
          </w:p>
        </w:tc>
        <w:tc>
          <w:tcPr>
            <w:tcW w:w="0" w:type="auto"/>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 xml:space="preserve">Optimal logistics planning for modular </w:t>
            </w:r>
            <w:r w:rsidRPr="002A1A38">
              <w:rPr>
                <w:rFonts w:ascii="Arial" w:hAnsi="Arial" w:cs="Arial"/>
                <w:color w:val="222222"/>
                <w:sz w:val="16"/>
                <w:szCs w:val="16"/>
              </w:rPr>
              <w:lastRenderedPageBreak/>
              <w:t>construction using two-stage stochastic programming</w:t>
            </w:r>
          </w:p>
        </w:tc>
        <w:tc>
          <w:tcPr>
            <w:tcW w:w="0" w:type="auto"/>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lastRenderedPageBreak/>
              <w:t>Automation in Construction</w:t>
            </w:r>
          </w:p>
        </w:tc>
        <w:tc>
          <w:tcPr>
            <w:tcW w:w="0" w:type="auto"/>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Detailed design stage</w:t>
            </w:r>
          </w:p>
        </w:tc>
        <w:tc>
          <w:tcPr>
            <w:tcW w:w="1426" w:type="dxa"/>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 xml:space="preserve">Manufacturability and </w:t>
            </w:r>
            <w:proofErr w:type="spellStart"/>
            <w:r>
              <w:rPr>
                <w:rFonts w:ascii="Arial" w:hAnsi="Arial" w:cs="Arial"/>
                <w:color w:val="222222"/>
                <w:sz w:val="16"/>
                <w:szCs w:val="16"/>
              </w:rPr>
              <w:t>Assemblability</w:t>
            </w:r>
            <w:proofErr w:type="spellEnd"/>
          </w:p>
        </w:tc>
        <w:tc>
          <w:tcPr>
            <w:tcW w:w="9104" w:type="dxa"/>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The aim of this study is to establish a mathematical model for the </w:t>
            </w:r>
            <w:hyperlink r:id="rId11" w:tooltip="Learn more about Optimisation from ScienceDirect's AI-generated Topic Pages" w:history="1">
              <w:r w:rsidRPr="002A1A38">
                <w:rPr>
                  <w:rFonts w:ascii="Arial" w:hAnsi="Arial" w:cs="Arial"/>
                  <w:color w:val="222222"/>
                  <w:sz w:val="16"/>
                  <w:szCs w:val="16"/>
                </w:rPr>
                <w:t>optimisation</w:t>
              </w:r>
            </w:hyperlink>
            <w:r w:rsidRPr="002A1A38">
              <w:rPr>
                <w:rFonts w:ascii="Arial" w:hAnsi="Arial" w:cs="Arial"/>
                <w:color w:val="222222"/>
                <w:sz w:val="16"/>
                <w:szCs w:val="16"/>
              </w:rPr>
              <w:t> of </w:t>
            </w:r>
            <w:hyperlink r:id="rId12" w:tooltip="Learn more about Process Logistics from ScienceDirect's AI-generated Topic Pages" w:history="1">
              <w:r w:rsidRPr="002A1A38">
                <w:rPr>
                  <w:rFonts w:ascii="Arial" w:hAnsi="Arial" w:cs="Arial"/>
                  <w:color w:val="222222"/>
                  <w:sz w:val="16"/>
                  <w:szCs w:val="16"/>
                </w:rPr>
                <w:t>logistics processes</w:t>
              </w:r>
            </w:hyperlink>
            <w:r w:rsidRPr="002A1A38">
              <w:rPr>
                <w:rFonts w:ascii="Arial" w:hAnsi="Arial" w:cs="Arial"/>
                <w:color w:val="222222"/>
                <w:sz w:val="16"/>
                <w:szCs w:val="16"/>
              </w:rPr>
              <w:t> in </w:t>
            </w:r>
            <w:hyperlink r:id="rId13" w:tooltip="Learn more about Modular Construction from ScienceDirect's AI-generated Topic Pages" w:history="1">
              <w:r w:rsidRPr="002A1A38">
                <w:rPr>
                  <w:rFonts w:ascii="Arial" w:hAnsi="Arial" w:cs="Arial"/>
                  <w:color w:val="222222"/>
                  <w:sz w:val="16"/>
                  <w:szCs w:val="16"/>
                </w:rPr>
                <w:t>modular construction</w:t>
              </w:r>
            </w:hyperlink>
            <w:r w:rsidRPr="002A1A38">
              <w:rPr>
                <w:rFonts w:ascii="Arial" w:hAnsi="Arial" w:cs="Arial"/>
                <w:color w:val="222222"/>
                <w:sz w:val="16"/>
                <w:szCs w:val="16"/>
              </w:rPr>
              <w:t> covering three tiers of operation: manufacturing, storage and assembly. </w:t>
            </w:r>
          </w:p>
        </w:tc>
      </w:tr>
      <w:tr w:rsidR="00620017" w:rsidRPr="002A1A38" w:rsidTr="00EA0B38">
        <w:tc>
          <w:tcPr>
            <w:tcW w:w="0" w:type="auto"/>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18</w:t>
            </w:r>
          </w:p>
        </w:tc>
        <w:tc>
          <w:tcPr>
            <w:tcW w:w="0" w:type="auto"/>
          </w:tcPr>
          <w:p w:rsidR="00620017" w:rsidRPr="00CE0373" w:rsidRDefault="00620017" w:rsidP="00EA0B38">
            <w:pPr>
              <w:rPr>
                <w:rFonts w:ascii="Arial" w:hAnsi="Arial" w:cs="Arial"/>
                <w:sz w:val="16"/>
                <w:szCs w:val="16"/>
              </w:rPr>
            </w:pPr>
            <w:proofErr w:type="spellStart"/>
            <w:r w:rsidRPr="00CE0373">
              <w:rPr>
                <w:rFonts w:ascii="Arial" w:hAnsi="Arial" w:cs="Arial"/>
                <w:sz w:val="16"/>
                <w:szCs w:val="16"/>
              </w:rPr>
              <w:t>Orlowski</w:t>
            </w:r>
            <w:proofErr w:type="spellEnd"/>
            <w:r w:rsidRPr="00CE0373">
              <w:rPr>
                <w:rFonts w:ascii="Arial" w:hAnsi="Arial" w:cs="Arial"/>
                <w:sz w:val="16"/>
                <w:szCs w:val="16"/>
              </w:rPr>
              <w:t xml:space="preserve"> et al., (2018)</w:t>
            </w:r>
          </w:p>
        </w:tc>
        <w:tc>
          <w:tcPr>
            <w:tcW w:w="0" w:type="auto"/>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Design and Development of Weatherproof Seals for Prefabricated Construction: A Methodological Approach</w:t>
            </w:r>
          </w:p>
        </w:tc>
        <w:tc>
          <w:tcPr>
            <w:tcW w:w="0" w:type="auto"/>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Buildings</w:t>
            </w:r>
          </w:p>
        </w:tc>
        <w:tc>
          <w:tcPr>
            <w:tcW w:w="0" w:type="auto"/>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Detailed design stage</w:t>
            </w:r>
          </w:p>
        </w:tc>
        <w:tc>
          <w:tcPr>
            <w:tcW w:w="1426" w:type="dxa"/>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 xml:space="preserve">Manufacturability and </w:t>
            </w:r>
            <w:proofErr w:type="spellStart"/>
            <w:r>
              <w:rPr>
                <w:rFonts w:ascii="Arial" w:hAnsi="Arial" w:cs="Arial"/>
                <w:color w:val="222222"/>
                <w:sz w:val="16"/>
                <w:szCs w:val="16"/>
              </w:rPr>
              <w:t>Assemblability</w:t>
            </w:r>
            <w:proofErr w:type="spellEnd"/>
          </w:p>
        </w:tc>
        <w:tc>
          <w:tcPr>
            <w:tcW w:w="9104" w:type="dxa"/>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This paper presents a holistic and fundamental methodological approach to Design and Development of waterproof seals and has been applied specific for prefabricated panelised and modular systems.</w:t>
            </w:r>
          </w:p>
        </w:tc>
      </w:tr>
      <w:tr w:rsidR="00620017" w:rsidRPr="002A1A38" w:rsidTr="00EA0B38">
        <w:tc>
          <w:tcPr>
            <w:tcW w:w="0" w:type="auto"/>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19</w:t>
            </w:r>
          </w:p>
        </w:tc>
        <w:tc>
          <w:tcPr>
            <w:tcW w:w="0" w:type="auto"/>
          </w:tcPr>
          <w:p w:rsidR="00620017" w:rsidRPr="00CE0373" w:rsidRDefault="00620017" w:rsidP="00EA0B38">
            <w:pPr>
              <w:rPr>
                <w:rFonts w:ascii="Arial" w:hAnsi="Arial" w:cs="Arial"/>
                <w:sz w:val="16"/>
                <w:szCs w:val="16"/>
              </w:rPr>
            </w:pPr>
            <w:r w:rsidRPr="00CE0373">
              <w:rPr>
                <w:rFonts w:ascii="Arial" w:hAnsi="Arial" w:cs="Arial"/>
                <w:sz w:val="16"/>
                <w:szCs w:val="16"/>
              </w:rPr>
              <w:t>Johnston et al., (2016)</w:t>
            </w:r>
          </w:p>
        </w:tc>
        <w:tc>
          <w:tcPr>
            <w:tcW w:w="0" w:type="auto"/>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An assessment of pictographic instructions derived from a virtual prototype to support construction assembly procedures</w:t>
            </w:r>
          </w:p>
        </w:tc>
        <w:tc>
          <w:tcPr>
            <w:tcW w:w="0" w:type="auto"/>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Automation in Construction</w:t>
            </w:r>
          </w:p>
        </w:tc>
        <w:tc>
          <w:tcPr>
            <w:tcW w:w="0" w:type="auto"/>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Detailed design stage</w:t>
            </w:r>
          </w:p>
        </w:tc>
        <w:tc>
          <w:tcPr>
            <w:tcW w:w="1426" w:type="dxa"/>
          </w:tcPr>
          <w:p w:rsidR="00620017" w:rsidRPr="002A1A38" w:rsidRDefault="00620017" w:rsidP="00EA0B38">
            <w:pPr>
              <w:rPr>
                <w:rFonts w:ascii="Arial" w:hAnsi="Arial" w:cs="Arial"/>
                <w:color w:val="222222"/>
                <w:sz w:val="16"/>
                <w:szCs w:val="16"/>
              </w:rPr>
            </w:pPr>
            <w:proofErr w:type="spellStart"/>
            <w:r>
              <w:rPr>
                <w:rFonts w:ascii="Arial" w:hAnsi="Arial" w:cs="Arial"/>
                <w:color w:val="222222"/>
                <w:sz w:val="16"/>
                <w:szCs w:val="16"/>
              </w:rPr>
              <w:t>Assemblability</w:t>
            </w:r>
            <w:proofErr w:type="spellEnd"/>
          </w:p>
        </w:tc>
        <w:tc>
          <w:tcPr>
            <w:tcW w:w="9104" w:type="dxa"/>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This paper describes an assessment of using instructive pictographs to characterize prefigured assembly information for construction assembly procedure. </w:t>
            </w:r>
          </w:p>
        </w:tc>
      </w:tr>
      <w:tr w:rsidR="00620017" w:rsidRPr="002A1A38" w:rsidTr="00EA0B38">
        <w:tc>
          <w:tcPr>
            <w:tcW w:w="0" w:type="auto"/>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20</w:t>
            </w:r>
          </w:p>
        </w:tc>
        <w:tc>
          <w:tcPr>
            <w:tcW w:w="0" w:type="auto"/>
          </w:tcPr>
          <w:p w:rsidR="00620017" w:rsidRPr="00CE0373" w:rsidRDefault="00620017" w:rsidP="00EA0B38">
            <w:pPr>
              <w:rPr>
                <w:rFonts w:ascii="Arial" w:hAnsi="Arial" w:cs="Arial"/>
                <w:sz w:val="16"/>
                <w:szCs w:val="16"/>
              </w:rPr>
            </w:pPr>
            <w:proofErr w:type="spellStart"/>
            <w:r w:rsidRPr="00CE0373">
              <w:rPr>
                <w:rFonts w:ascii="Arial" w:hAnsi="Arial" w:cs="Arial"/>
                <w:sz w:val="16"/>
                <w:szCs w:val="16"/>
              </w:rPr>
              <w:t>Ghazilla</w:t>
            </w:r>
            <w:proofErr w:type="spellEnd"/>
            <w:r w:rsidRPr="00CE0373">
              <w:rPr>
                <w:rFonts w:ascii="Arial" w:hAnsi="Arial" w:cs="Arial"/>
                <w:sz w:val="16"/>
                <w:szCs w:val="16"/>
              </w:rPr>
              <w:t xml:space="preserve"> et al., (2015)</w:t>
            </w:r>
          </w:p>
        </w:tc>
        <w:tc>
          <w:tcPr>
            <w:tcW w:w="0" w:type="auto"/>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Design for environment and design for disassembly practices in Malaysia: a practitioner's perspectives</w:t>
            </w:r>
          </w:p>
        </w:tc>
        <w:tc>
          <w:tcPr>
            <w:tcW w:w="0" w:type="auto"/>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Journal of Cleaner Production</w:t>
            </w:r>
          </w:p>
        </w:tc>
        <w:tc>
          <w:tcPr>
            <w:tcW w:w="0" w:type="auto"/>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Detailed design stage</w:t>
            </w:r>
          </w:p>
        </w:tc>
        <w:tc>
          <w:tcPr>
            <w:tcW w:w="1426" w:type="dxa"/>
          </w:tcPr>
          <w:p w:rsidR="00620017" w:rsidRPr="002A1A38" w:rsidRDefault="00620017" w:rsidP="00EA0B38">
            <w:pPr>
              <w:rPr>
                <w:rFonts w:ascii="Arial" w:hAnsi="Arial" w:cs="Arial"/>
                <w:color w:val="222222"/>
                <w:sz w:val="16"/>
                <w:szCs w:val="16"/>
              </w:rPr>
            </w:pPr>
            <w:proofErr w:type="spellStart"/>
            <w:r>
              <w:rPr>
                <w:rFonts w:ascii="Arial" w:hAnsi="Arial" w:cs="Arial"/>
                <w:color w:val="222222"/>
                <w:sz w:val="16"/>
                <w:szCs w:val="16"/>
              </w:rPr>
              <w:t>Assemblability</w:t>
            </w:r>
            <w:proofErr w:type="spellEnd"/>
          </w:p>
        </w:tc>
        <w:tc>
          <w:tcPr>
            <w:tcW w:w="9104" w:type="dxa"/>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 xml:space="preserve">This paper attempts to investigate the current state </w:t>
            </w:r>
            <w:proofErr w:type="spellStart"/>
            <w:r w:rsidRPr="002A1A38">
              <w:rPr>
                <w:rFonts w:ascii="Arial" w:hAnsi="Arial" w:cs="Arial"/>
                <w:color w:val="222222"/>
                <w:sz w:val="16"/>
                <w:szCs w:val="16"/>
              </w:rPr>
              <w:t>DfE</w:t>
            </w:r>
            <w:proofErr w:type="spellEnd"/>
            <w:r w:rsidRPr="002A1A38">
              <w:rPr>
                <w:rFonts w:ascii="Arial" w:hAnsi="Arial" w:cs="Arial"/>
                <w:color w:val="222222"/>
                <w:sz w:val="16"/>
                <w:szCs w:val="16"/>
              </w:rPr>
              <w:t xml:space="preserve"> and </w:t>
            </w:r>
            <w:proofErr w:type="spellStart"/>
            <w:r w:rsidRPr="002A1A38">
              <w:rPr>
                <w:rFonts w:ascii="Arial" w:hAnsi="Arial" w:cs="Arial"/>
                <w:color w:val="222222"/>
                <w:sz w:val="16"/>
                <w:szCs w:val="16"/>
              </w:rPr>
              <w:t>DfD</w:t>
            </w:r>
            <w:proofErr w:type="spellEnd"/>
            <w:r w:rsidRPr="002A1A38">
              <w:rPr>
                <w:rFonts w:ascii="Arial" w:hAnsi="Arial" w:cs="Arial"/>
                <w:color w:val="222222"/>
                <w:sz w:val="16"/>
                <w:szCs w:val="16"/>
              </w:rPr>
              <w:t xml:space="preserve"> implementation and the local driving force in the local Malaysian industry by addressing four research questions.</w:t>
            </w:r>
          </w:p>
        </w:tc>
      </w:tr>
      <w:tr w:rsidR="00620017" w:rsidRPr="002A1A38" w:rsidTr="00EA0B38">
        <w:tc>
          <w:tcPr>
            <w:tcW w:w="0" w:type="auto"/>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21</w:t>
            </w:r>
          </w:p>
        </w:tc>
        <w:tc>
          <w:tcPr>
            <w:tcW w:w="0" w:type="auto"/>
          </w:tcPr>
          <w:p w:rsidR="00620017" w:rsidRPr="00CE0373" w:rsidRDefault="00620017" w:rsidP="00EA0B38">
            <w:pPr>
              <w:rPr>
                <w:rFonts w:ascii="Arial" w:hAnsi="Arial" w:cs="Arial"/>
                <w:sz w:val="16"/>
                <w:szCs w:val="16"/>
              </w:rPr>
            </w:pPr>
            <w:proofErr w:type="spellStart"/>
            <w:r w:rsidRPr="00CE0373">
              <w:rPr>
                <w:rFonts w:ascii="Arial" w:hAnsi="Arial" w:cs="Arial"/>
                <w:sz w:val="16"/>
                <w:szCs w:val="16"/>
              </w:rPr>
              <w:t>Jørgensen</w:t>
            </w:r>
            <w:proofErr w:type="spellEnd"/>
            <w:r w:rsidRPr="00CE0373">
              <w:rPr>
                <w:rFonts w:ascii="Arial" w:hAnsi="Arial" w:cs="Arial"/>
                <w:sz w:val="16"/>
                <w:szCs w:val="16"/>
              </w:rPr>
              <w:t xml:space="preserve"> and Emmitt (2009)</w:t>
            </w:r>
          </w:p>
        </w:tc>
        <w:tc>
          <w:tcPr>
            <w:tcW w:w="0" w:type="auto"/>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Investigating the integration of design and construction from a “lean” perspective</w:t>
            </w:r>
          </w:p>
        </w:tc>
        <w:tc>
          <w:tcPr>
            <w:tcW w:w="0" w:type="auto"/>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Construction innovation</w:t>
            </w:r>
          </w:p>
        </w:tc>
        <w:tc>
          <w:tcPr>
            <w:tcW w:w="0" w:type="auto"/>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Detailed design stage</w:t>
            </w:r>
          </w:p>
        </w:tc>
        <w:tc>
          <w:tcPr>
            <w:tcW w:w="1426" w:type="dxa"/>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 xml:space="preserve">Manufacturability and </w:t>
            </w:r>
            <w:proofErr w:type="spellStart"/>
            <w:r>
              <w:rPr>
                <w:rFonts w:ascii="Arial" w:hAnsi="Arial" w:cs="Arial"/>
                <w:color w:val="222222"/>
                <w:sz w:val="16"/>
                <w:szCs w:val="16"/>
              </w:rPr>
              <w:t>Assemblability</w:t>
            </w:r>
            <w:proofErr w:type="spellEnd"/>
          </w:p>
        </w:tc>
        <w:tc>
          <w:tcPr>
            <w:tcW w:w="9104" w:type="dxa"/>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The purpose of this paper is to identify some of the practical challenges underlying the implementation of approaches promoted as “lean” and compare this with published research/theory.</w:t>
            </w:r>
          </w:p>
        </w:tc>
      </w:tr>
      <w:tr w:rsidR="00620017" w:rsidRPr="002A1A38" w:rsidTr="00EA0B38">
        <w:tc>
          <w:tcPr>
            <w:tcW w:w="0" w:type="auto"/>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22</w:t>
            </w:r>
          </w:p>
        </w:tc>
        <w:tc>
          <w:tcPr>
            <w:tcW w:w="0" w:type="auto"/>
          </w:tcPr>
          <w:p w:rsidR="00620017" w:rsidRPr="00CE0373" w:rsidRDefault="00620017" w:rsidP="00EA0B38">
            <w:pPr>
              <w:rPr>
                <w:rFonts w:ascii="Arial" w:hAnsi="Arial" w:cs="Arial"/>
                <w:sz w:val="16"/>
                <w:szCs w:val="16"/>
              </w:rPr>
            </w:pPr>
            <w:r w:rsidRPr="00CE0373">
              <w:rPr>
                <w:rFonts w:ascii="Arial" w:hAnsi="Arial" w:cs="Arial"/>
                <w:sz w:val="16"/>
                <w:szCs w:val="16"/>
              </w:rPr>
              <w:t>Luo et al., (2017)</w:t>
            </w:r>
          </w:p>
        </w:tc>
        <w:tc>
          <w:tcPr>
            <w:tcW w:w="0" w:type="auto"/>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Insights into architects' future roles in off-site construction</w:t>
            </w:r>
          </w:p>
        </w:tc>
        <w:tc>
          <w:tcPr>
            <w:tcW w:w="0" w:type="auto"/>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Construction Economics and Building</w:t>
            </w:r>
          </w:p>
        </w:tc>
        <w:tc>
          <w:tcPr>
            <w:tcW w:w="0" w:type="auto"/>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Whole life cycle</w:t>
            </w:r>
          </w:p>
        </w:tc>
        <w:tc>
          <w:tcPr>
            <w:tcW w:w="1426" w:type="dxa"/>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 xml:space="preserve">Manufacturability and </w:t>
            </w:r>
            <w:proofErr w:type="spellStart"/>
            <w:r>
              <w:rPr>
                <w:rFonts w:ascii="Arial" w:hAnsi="Arial" w:cs="Arial"/>
                <w:color w:val="222222"/>
                <w:sz w:val="16"/>
                <w:szCs w:val="16"/>
              </w:rPr>
              <w:t>Assemblability</w:t>
            </w:r>
            <w:proofErr w:type="spellEnd"/>
          </w:p>
        </w:tc>
        <w:tc>
          <w:tcPr>
            <w:tcW w:w="9104" w:type="dxa"/>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This paper explores the traditional thinking patterns of architects in China and predicts possible future roles for them. It then conceptualizes an "architectural work" mode and a "building product" mode of design and construction and identifies the shortcomings of architects in an OSCM environment.</w:t>
            </w:r>
          </w:p>
        </w:tc>
      </w:tr>
      <w:tr w:rsidR="00620017" w:rsidRPr="002A1A38" w:rsidTr="00EA0B38">
        <w:tc>
          <w:tcPr>
            <w:tcW w:w="0" w:type="auto"/>
          </w:tcPr>
          <w:p w:rsidR="00620017" w:rsidRPr="002A1A38" w:rsidRDefault="00620017" w:rsidP="00EA0B38">
            <w:pPr>
              <w:rPr>
                <w:rFonts w:ascii="Arial" w:hAnsi="Arial" w:cs="Arial"/>
                <w:color w:val="222222"/>
                <w:sz w:val="16"/>
                <w:szCs w:val="16"/>
              </w:rPr>
            </w:pPr>
            <w:r>
              <w:rPr>
                <w:rFonts w:ascii="Arial" w:hAnsi="Arial" w:cs="Arial"/>
                <w:color w:val="222222"/>
                <w:sz w:val="16"/>
                <w:szCs w:val="16"/>
              </w:rPr>
              <w:lastRenderedPageBreak/>
              <w:t>23</w:t>
            </w:r>
          </w:p>
        </w:tc>
        <w:tc>
          <w:tcPr>
            <w:tcW w:w="0" w:type="auto"/>
          </w:tcPr>
          <w:p w:rsidR="00620017" w:rsidRPr="00CE0373" w:rsidRDefault="00620017" w:rsidP="00EA0B38">
            <w:pPr>
              <w:rPr>
                <w:rFonts w:ascii="Arial" w:hAnsi="Arial" w:cs="Arial"/>
                <w:sz w:val="16"/>
                <w:szCs w:val="16"/>
              </w:rPr>
            </w:pPr>
            <w:proofErr w:type="spellStart"/>
            <w:r w:rsidRPr="00CE0373">
              <w:rPr>
                <w:rFonts w:ascii="Arial" w:hAnsi="Arial" w:cs="Arial"/>
                <w:sz w:val="16"/>
                <w:szCs w:val="16"/>
              </w:rPr>
              <w:t>Pottmann</w:t>
            </w:r>
            <w:proofErr w:type="spellEnd"/>
            <w:r w:rsidRPr="00CE0373">
              <w:rPr>
                <w:rFonts w:ascii="Arial" w:hAnsi="Arial" w:cs="Arial"/>
                <w:sz w:val="16"/>
                <w:szCs w:val="16"/>
              </w:rPr>
              <w:t xml:space="preserve"> (2013)</w:t>
            </w:r>
          </w:p>
        </w:tc>
        <w:tc>
          <w:tcPr>
            <w:tcW w:w="0" w:type="auto"/>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Architectural Geometry and Fabrication-Aware Design</w:t>
            </w:r>
          </w:p>
        </w:tc>
        <w:tc>
          <w:tcPr>
            <w:tcW w:w="0" w:type="auto"/>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Nexus Network Journal</w:t>
            </w:r>
          </w:p>
        </w:tc>
        <w:tc>
          <w:tcPr>
            <w:tcW w:w="0" w:type="auto"/>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Conceptual design stage</w:t>
            </w:r>
          </w:p>
        </w:tc>
        <w:tc>
          <w:tcPr>
            <w:tcW w:w="1426" w:type="dxa"/>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Manufacturability</w:t>
            </w:r>
          </w:p>
        </w:tc>
        <w:tc>
          <w:tcPr>
            <w:tcW w:w="9104" w:type="dxa"/>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 xml:space="preserve">The present paper provides a short survey of research in Architectural Geometry and shows how this field moves towards a new direction in Geometric </w:t>
            </w:r>
            <w:proofErr w:type="spellStart"/>
            <w:r w:rsidRPr="002A1A38">
              <w:rPr>
                <w:rFonts w:ascii="Arial" w:hAnsi="Arial" w:cs="Arial"/>
                <w:color w:val="222222"/>
                <w:sz w:val="16"/>
                <w:szCs w:val="16"/>
              </w:rPr>
              <w:t>Modeling</w:t>
            </w:r>
            <w:proofErr w:type="spellEnd"/>
            <w:r w:rsidRPr="002A1A38">
              <w:rPr>
                <w:rFonts w:ascii="Arial" w:hAnsi="Arial" w:cs="Arial"/>
                <w:color w:val="222222"/>
                <w:sz w:val="16"/>
                <w:szCs w:val="16"/>
              </w:rPr>
              <w:t xml:space="preserve"> which aims at combining shape design with important aspects of function and fabrication.</w:t>
            </w:r>
          </w:p>
        </w:tc>
      </w:tr>
      <w:tr w:rsidR="00620017" w:rsidRPr="002A1A38" w:rsidTr="00EA0B38">
        <w:tc>
          <w:tcPr>
            <w:tcW w:w="0" w:type="auto"/>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24</w:t>
            </w:r>
          </w:p>
        </w:tc>
        <w:tc>
          <w:tcPr>
            <w:tcW w:w="0" w:type="auto"/>
          </w:tcPr>
          <w:p w:rsidR="00620017" w:rsidRPr="00CE0373" w:rsidRDefault="00620017" w:rsidP="00EA0B38">
            <w:pPr>
              <w:rPr>
                <w:rFonts w:ascii="Arial" w:hAnsi="Arial" w:cs="Arial"/>
                <w:sz w:val="16"/>
                <w:szCs w:val="16"/>
              </w:rPr>
            </w:pPr>
            <w:proofErr w:type="spellStart"/>
            <w:r w:rsidRPr="00CE0373">
              <w:rPr>
                <w:rFonts w:ascii="Arial" w:hAnsi="Arial" w:cs="Arial"/>
                <w:sz w:val="16"/>
                <w:szCs w:val="16"/>
              </w:rPr>
              <w:t>Pottmann</w:t>
            </w:r>
            <w:proofErr w:type="spellEnd"/>
            <w:r w:rsidRPr="00CE0373">
              <w:rPr>
                <w:rFonts w:ascii="Arial" w:hAnsi="Arial" w:cs="Arial"/>
                <w:sz w:val="16"/>
                <w:szCs w:val="16"/>
              </w:rPr>
              <w:t xml:space="preserve"> (2009)</w:t>
            </w:r>
          </w:p>
        </w:tc>
        <w:tc>
          <w:tcPr>
            <w:tcW w:w="0" w:type="auto"/>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Geometry and New and Future Spatial Patterns</w:t>
            </w:r>
          </w:p>
        </w:tc>
        <w:tc>
          <w:tcPr>
            <w:tcW w:w="0" w:type="auto"/>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Architectural Design</w:t>
            </w:r>
          </w:p>
        </w:tc>
        <w:tc>
          <w:tcPr>
            <w:tcW w:w="0" w:type="auto"/>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Conceptual design stage</w:t>
            </w:r>
          </w:p>
        </w:tc>
        <w:tc>
          <w:tcPr>
            <w:tcW w:w="1426" w:type="dxa"/>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Manufacturability</w:t>
            </w:r>
          </w:p>
        </w:tc>
        <w:tc>
          <w:tcPr>
            <w:tcW w:w="9104" w:type="dxa"/>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This study explores the possibilities thrown up by new research employing fabrication</w:t>
            </w:r>
            <w:r w:rsidRPr="002A1A38">
              <w:rPr>
                <w:rFonts w:ascii="Cambria Math" w:hAnsi="Cambria Math" w:cs="Cambria Math"/>
                <w:color w:val="222222"/>
                <w:sz w:val="16"/>
                <w:szCs w:val="16"/>
              </w:rPr>
              <w:t>‐</w:t>
            </w:r>
            <w:r w:rsidRPr="002A1A38">
              <w:rPr>
                <w:rFonts w:ascii="Arial" w:hAnsi="Arial" w:cs="Arial"/>
                <w:color w:val="222222"/>
                <w:sz w:val="16"/>
                <w:szCs w:val="16"/>
              </w:rPr>
              <w:t>aware design software.</w:t>
            </w:r>
          </w:p>
        </w:tc>
      </w:tr>
      <w:tr w:rsidR="00620017" w:rsidRPr="002A1A38" w:rsidTr="00EA0B38">
        <w:tc>
          <w:tcPr>
            <w:tcW w:w="0" w:type="auto"/>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25</w:t>
            </w:r>
          </w:p>
        </w:tc>
        <w:tc>
          <w:tcPr>
            <w:tcW w:w="0" w:type="auto"/>
          </w:tcPr>
          <w:p w:rsidR="00620017" w:rsidRPr="00CE0373" w:rsidRDefault="00620017" w:rsidP="00EA0B38">
            <w:pPr>
              <w:rPr>
                <w:rFonts w:ascii="Arial" w:hAnsi="Arial" w:cs="Arial"/>
                <w:sz w:val="16"/>
                <w:szCs w:val="16"/>
              </w:rPr>
            </w:pPr>
            <w:proofErr w:type="spellStart"/>
            <w:r w:rsidRPr="00CE0373">
              <w:rPr>
                <w:rFonts w:ascii="Arial" w:hAnsi="Arial" w:cs="Arial"/>
                <w:sz w:val="16"/>
                <w:szCs w:val="16"/>
              </w:rPr>
              <w:t>Pottmann</w:t>
            </w:r>
            <w:proofErr w:type="spellEnd"/>
            <w:r w:rsidRPr="00CE0373">
              <w:rPr>
                <w:rFonts w:ascii="Arial" w:hAnsi="Arial" w:cs="Arial"/>
                <w:sz w:val="16"/>
                <w:szCs w:val="16"/>
              </w:rPr>
              <w:t xml:space="preserve"> (2010)</w:t>
            </w:r>
          </w:p>
        </w:tc>
        <w:tc>
          <w:tcPr>
            <w:tcW w:w="0" w:type="auto"/>
          </w:tcPr>
          <w:p w:rsidR="00620017" w:rsidRPr="002A1A38" w:rsidRDefault="00620017" w:rsidP="00EA0B38">
            <w:pPr>
              <w:rPr>
                <w:rFonts w:ascii="Arial" w:hAnsi="Arial" w:cs="Arial"/>
                <w:color w:val="222222"/>
                <w:sz w:val="16"/>
                <w:szCs w:val="16"/>
              </w:rPr>
            </w:pPr>
            <w:r w:rsidRPr="00250138">
              <w:rPr>
                <w:rFonts w:ascii="Arial" w:hAnsi="Arial" w:cs="Arial"/>
                <w:color w:val="222222"/>
                <w:sz w:val="16"/>
                <w:szCs w:val="16"/>
              </w:rPr>
              <w:t>Architectural geometry as a design knowledge</w:t>
            </w:r>
          </w:p>
        </w:tc>
        <w:tc>
          <w:tcPr>
            <w:tcW w:w="0" w:type="auto"/>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Architectural Design</w:t>
            </w:r>
          </w:p>
        </w:tc>
        <w:tc>
          <w:tcPr>
            <w:tcW w:w="0" w:type="auto"/>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Conceptual design stage</w:t>
            </w:r>
          </w:p>
        </w:tc>
        <w:tc>
          <w:tcPr>
            <w:tcW w:w="1426" w:type="dxa"/>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Manufacturability</w:t>
            </w:r>
          </w:p>
        </w:tc>
        <w:tc>
          <w:tcPr>
            <w:tcW w:w="9104" w:type="dxa"/>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This paper</w:t>
            </w:r>
            <w:r w:rsidRPr="00250138">
              <w:rPr>
                <w:rFonts w:ascii="Arial" w:hAnsi="Arial" w:cs="Arial"/>
                <w:color w:val="222222"/>
                <w:sz w:val="16"/>
                <w:szCs w:val="16"/>
              </w:rPr>
              <w:t xml:space="preserve"> describes how geometry not only has the potential to inform a more exciting generative approach for architects, but can also make design much more construction aware for the whole design team, enabling a wholly digital workflow from design to fabrication.</w:t>
            </w:r>
          </w:p>
        </w:tc>
      </w:tr>
      <w:tr w:rsidR="00620017" w:rsidRPr="002A1A38" w:rsidTr="00EA0B38">
        <w:tc>
          <w:tcPr>
            <w:tcW w:w="0" w:type="auto"/>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26</w:t>
            </w:r>
          </w:p>
        </w:tc>
        <w:tc>
          <w:tcPr>
            <w:tcW w:w="0" w:type="auto"/>
          </w:tcPr>
          <w:p w:rsidR="00620017" w:rsidRPr="00CE0373" w:rsidRDefault="00620017" w:rsidP="00EA0B38">
            <w:pPr>
              <w:rPr>
                <w:rFonts w:ascii="Arial" w:hAnsi="Arial" w:cs="Arial"/>
                <w:sz w:val="16"/>
                <w:szCs w:val="16"/>
              </w:rPr>
            </w:pPr>
            <w:hyperlink r:id="rId14" w:history="1">
              <w:proofErr w:type="spellStart"/>
              <w:r w:rsidRPr="00CE0373">
                <w:rPr>
                  <w:rFonts w:ascii="Arial" w:hAnsi="Arial" w:cs="Arial"/>
                  <w:sz w:val="16"/>
                  <w:szCs w:val="16"/>
                </w:rPr>
                <w:t>Tepavčević</w:t>
              </w:r>
              <w:proofErr w:type="spellEnd"/>
            </w:hyperlink>
            <w:r w:rsidRPr="00CE0373">
              <w:rPr>
                <w:rFonts w:ascii="Arial" w:hAnsi="Arial" w:cs="Arial"/>
                <w:sz w:val="16"/>
                <w:szCs w:val="16"/>
              </w:rPr>
              <w:t xml:space="preserve"> et al., (2017)</w:t>
            </w:r>
          </w:p>
        </w:tc>
        <w:tc>
          <w:tcPr>
            <w:tcW w:w="0" w:type="auto"/>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Design to fabrication method of thin shell structures based on a friction-fit connection system</w:t>
            </w:r>
          </w:p>
        </w:tc>
        <w:tc>
          <w:tcPr>
            <w:tcW w:w="0" w:type="auto"/>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Automation in Construction</w:t>
            </w:r>
          </w:p>
        </w:tc>
        <w:tc>
          <w:tcPr>
            <w:tcW w:w="0" w:type="auto"/>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Detailed design stage</w:t>
            </w:r>
          </w:p>
        </w:tc>
        <w:tc>
          <w:tcPr>
            <w:tcW w:w="1426" w:type="dxa"/>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Manufacturability</w:t>
            </w:r>
          </w:p>
        </w:tc>
        <w:tc>
          <w:tcPr>
            <w:tcW w:w="9104" w:type="dxa"/>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In this paper, we propose a design to </w:t>
            </w:r>
            <w:hyperlink r:id="rId15" w:tooltip="Learn more about Fabrication Method from ScienceDirect's AI-generated Topic Pages" w:history="1">
              <w:r w:rsidRPr="002A1A38">
                <w:rPr>
                  <w:rFonts w:ascii="Arial" w:hAnsi="Arial" w:cs="Arial"/>
                  <w:color w:val="222222"/>
                  <w:sz w:val="16"/>
                  <w:szCs w:val="16"/>
                </w:rPr>
                <w:t>fabrication method</w:t>
              </w:r>
            </w:hyperlink>
            <w:r w:rsidRPr="002A1A38">
              <w:rPr>
                <w:rFonts w:ascii="Arial" w:hAnsi="Arial" w:cs="Arial"/>
                <w:color w:val="222222"/>
                <w:sz w:val="16"/>
                <w:szCs w:val="16"/>
              </w:rPr>
              <w:t> based on a 2D tool path CNC production system with the friction-fit connection assembly logic that can be easily manufactured and as</w:t>
            </w:r>
            <w:bookmarkStart w:id="0" w:name="_GoBack"/>
            <w:bookmarkEnd w:id="0"/>
            <w:r w:rsidRPr="002A1A38">
              <w:rPr>
                <w:rFonts w:ascii="Arial" w:hAnsi="Arial" w:cs="Arial"/>
                <w:color w:val="222222"/>
                <w:sz w:val="16"/>
                <w:szCs w:val="16"/>
              </w:rPr>
              <w:t>sembled. </w:t>
            </w:r>
          </w:p>
        </w:tc>
      </w:tr>
      <w:tr w:rsidR="00620017" w:rsidRPr="002A1A38" w:rsidTr="00EA0B38">
        <w:tc>
          <w:tcPr>
            <w:tcW w:w="0" w:type="auto"/>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27</w:t>
            </w:r>
          </w:p>
        </w:tc>
        <w:tc>
          <w:tcPr>
            <w:tcW w:w="0" w:type="auto"/>
          </w:tcPr>
          <w:p w:rsidR="00620017" w:rsidRPr="00CE0373" w:rsidRDefault="00620017" w:rsidP="00EA0B38">
            <w:pPr>
              <w:rPr>
                <w:rFonts w:ascii="Arial" w:hAnsi="Arial" w:cs="Arial"/>
                <w:sz w:val="16"/>
                <w:szCs w:val="16"/>
              </w:rPr>
            </w:pPr>
            <w:proofErr w:type="spellStart"/>
            <w:r w:rsidRPr="00CE0373">
              <w:rPr>
                <w:rFonts w:ascii="Arial" w:hAnsi="Arial" w:cs="Arial"/>
                <w:sz w:val="16"/>
                <w:szCs w:val="16"/>
              </w:rPr>
              <w:t>Pottmann</w:t>
            </w:r>
            <w:proofErr w:type="spellEnd"/>
            <w:r w:rsidRPr="00CE0373">
              <w:rPr>
                <w:rFonts w:ascii="Arial" w:hAnsi="Arial" w:cs="Arial"/>
                <w:sz w:val="16"/>
                <w:szCs w:val="16"/>
              </w:rPr>
              <w:t xml:space="preserve"> et al., (2017)</w:t>
            </w:r>
          </w:p>
        </w:tc>
        <w:tc>
          <w:tcPr>
            <w:tcW w:w="0" w:type="auto"/>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Architectural geometry</w:t>
            </w:r>
          </w:p>
        </w:tc>
        <w:tc>
          <w:tcPr>
            <w:tcW w:w="0" w:type="auto"/>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Computers &amp; graphics</w:t>
            </w:r>
          </w:p>
        </w:tc>
        <w:tc>
          <w:tcPr>
            <w:tcW w:w="0" w:type="auto"/>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Conceptual design stage</w:t>
            </w:r>
          </w:p>
        </w:tc>
        <w:tc>
          <w:tcPr>
            <w:tcW w:w="1426" w:type="dxa"/>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Manufacturability</w:t>
            </w:r>
          </w:p>
        </w:tc>
        <w:tc>
          <w:tcPr>
            <w:tcW w:w="9104" w:type="dxa"/>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We here survey the main directions which have been pursued, we show real projects where geometric considerations have played a role, and we outline open problems which we think are significant for the future development of both theory and practice of architectural geometry.</w:t>
            </w:r>
          </w:p>
        </w:tc>
      </w:tr>
      <w:tr w:rsidR="00620017" w:rsidRPr="002A1A38" w:rsidTr="00EA0B38">
        <w:tc>
          <w:tcPr>
            <w:tcW w:w="0" w:type="auto"/>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28</w:t>
            </w:r>
          </w:p>
        </w:tc>
        <w:tc>
          <w:tcPr>
            <w:tcW w:w="0" w:type="auto"/>
          </w:tcPr>
          <w:p w:rsidR="00620017" w:rsidRPr="00CE0373" w:rsidRDefault="00620017" w:rsidP="00EA0B38">
            <w:pPr>
              <w:rPr>
                <w:rFonts w:ascii="Arial" w:hAnsi="Arial" w:cs="Arial"/>
                <w:sz w:val="16"/>
                <w:szCs w:val="16"/>
              </w:rPr>
            </w:pPr>
            <w:proofErr w:type="spellStart"/>
            <w:r w:rsidRPr="00CE0373">
              <w:rPr>
                <w:rFonts w:ascii="Arial" w:hAnsi="Arial" w:cs="Arial"/>
                <w:sz w:val="16"/>
                <w:szCs w:val="16"/>
              </w:rPr>
              <w:t>Bonwetsch</w:t>
            </w:r>
            <w:proofErr w:type="spellEnd"/>
            <w:r w:rsidRPr="00CE0373">
              <w:rPr>
                <w:rFonts w:ascii="Arial" w:hAnsi="Arial" w:cs="Arial"/>
                <w:sz w:val="16"/>
                <w:szCs w:val="16"/>
              </w:rPr>
              <w:t xml:space="preserve"> (2012)</w:t>
            </w:r>
          </w:p>
        </w:tc>
        <w:tc>
          <w:tcPr>
            <w:tcW w:w="0" w:type="auto"/>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Robotic Assembly Processes as a Driver in Architectural Design</w:t>
            </w:r>
          </w:p>
        </w:tc>
        <w:tc>
          <w:tcPr>
            <w:tcW w:w="0" w:type="auto"/>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Nexus Network Journal</w:t>
            </w:r>
          </w:p>
        </w:tc>
        <w:tc>
          <w:tcPr>
            <w:tcW w:w="0" w:type="auto"/>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Conceptual design stage</w:t>
            </w:r>
          </w:p>
        </w:tc>
        <w:tc>
          <w:tcPr>
            <w:tcW w:w="1426" w:type="dxa"/>
          </w:tcPr>
          <w:p w:rsidR="00620017" w:rsidRPr="002A1A38" w:rsidRDefault="00620017" w:rsidP="00EA0B38">
            <w:pPr>
              <w:rPr>
                <w:rFonts w:ascii="Arial" w:hAnsi="Arial" w:cs="Arial"/>
                <w:color w:val="222222"/>
                <w:sz w:val="16"/>
                <w:szCs w:val="16"/>
              </w:rPr>
            </w:pPr>
            <w:proofErr w:type="spellStart"/>
            <w:r>
              <w:rPr>
                <w:rFonts w:ascii="Arial" w:hAnsi="Arial" w:cs="Arial"/>
                <w:color w:val="222222"/>
                <w:sz w:val="16"/>
                <w:szCs w:val="16"/>
              </w:rPr>
              <w:t>Assemblability</w:t>
            </w:r>
            <w:proofErr w:type="spellEnd"/>
          </w:p>
        </w:tc>
        <w:tc>
          <w:tcPr>
            <w:tcW w:w="9104" w:type="dxa"/>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As such, applying industrial robots emphasizes construction as an integral part of architectural design. Moreover, designing and manipulating robotic assembly processes can become a driver in architectural design. The potential of such an approach is discussed on the basis of several design experiments that illustrate that by applying such methods, form is not derived from computation or geometry, but from a physical process.</w:t>
            </w:r>
          </w:p>
        </w:tc>
      </w:tr>
      <w:tr w:rsidR="00620017" w:rsidRPr="002A1A38" w:rsidTr="00EA0B38">
        <w:tc>
          <w:tcPr>
            <w:tcW w:w="0" w:type="auto"/>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29</w:t>
            </w:r>
          </w:p>
        </w:tc>
        <w:tc>
          <w:tcPr>
            <w:tcW w:w="0" w:type="auto"/>
          </w:tcPr>
          <w:p w:rsidR="00620017" w:rsidRPr="00CE0373" w:rsidRDefault="00620017" w:rsidP="00EA0B38">
            <w:pPr>
              <w:rPr>
                <w:rFonts w:ascii="Arial" w:hAnsi="Arial" w:cs="Arial"/>
                <w:sz w:val="16"/>
                <w:szCs w:val="16"/>
              </w:rPr>
            </w:pPr>
            <w:proofErr w:type="spellStart"/>
            <w:r w:rsidRPr="00CE0373">
              <w:rPr>
                <w:rFonts w:ascii="Arial" w:hAnsi="Arial" w:cs="Arial"/>
                <w:sz w:val="16"/>
                <w:szCs w:val="16"/>
              </w:rPr>
              <w:t>Larena</w:t>
            </w:r>
            <w:proofErr w:type="spellEnd"/>
            <w:r w:rsidRPr="00CE0373">
              <w:rPr>
                <w:rFonts w:ascii="Arial" w:hAnsi="Arial" w:cs="Arial"/>
                <w:sz w:val="16"/>
                <w:szCs w:val="16"/>
              </w:rPr>
              <w:t xml:space="preserve"> and </w:t>
            </w:r>
            <w:proofErr w:type="spellStart"/>
            <w:r w:rsidRPr="00CE0373">
              <w:rPr>
                <w:rFonts w:ascii="Arial" w:hAnsi="Arial" w:cs="Arial"/>
                <w:sz w:val="16"/>
                <w:szCs w:val="16"/>
              </w:rPr>
              <w:t>Azagra</w:t>
            </w:r>
            <w:proofErr w:type="spellEnd"/>
            <w:r w:rsidRPr="00CE0373">
              <w:rPr>
                <w:rFonts w:ascii="Arial" w:hAnsi="Arial" w:cs="Arial"/>
                <w:sz w:val="16"/>
                <w:szCs w:val="16"/>
              </w:rPr>
              <w:t xml:space="preserve"> (2010)</w:t>
            </w:r>
          </w:p>
        </w:tc>
        <w:tc>
          <w:tcPr>
            <w:tcW w:w="0" w:type="auto"/>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Searching for the right form- The role of structural engineers in the design of two complex-geometry buildings in Madrid</w:t>
            </w:r>
          </w:p>
        </w:tc>
        <w:tc>
          <w:tcPr>
            <w:tcW w:w="0" w:type="auto"/>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Structural Engineer</w:t>
            </w:r>
          </w:p>
        </w:tc>
        <w:tc>
          <w:tcPr>
            <w:tcW w:w="0" w:type="auto"/>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Conceptual design stage</w:t>
            </w:r>
          </w:p>
        </w:tc>
        <w:tc>
          <w:tcPr>
            <w:tcW w:w="1426" w:type="dxa"/>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Manufacturability</w:t>
            </w:r>
          </w:p>
        </w:tc>
        <w:tc>
          <w:tcPr>
            <w:tcW w:w="9104" w:type="dxa"/>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This paper describes the processes followed for the design of four complex-geometry elements of two new law buildings in Madrid.</w:t>
            </w:r>
          </w:p>
        </w:tc>
      </w:tr>
      <w:tr w:rsidR="00620017" w:rsidRPr="002A1A38" w:rsidTr="00EA0B38">
        <w:tc>
          <w:tcPr>
            <w:tcW w:w="0" w:type="auto"/>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30</w:t>
            </w:r>
          </w:p>
        </w:tc>
        <w:tc>
          <w:tcPr>
            <w:tcW w:w="0" w:type="auto"/>
          </w:tcPr>
          <w:p w:rsidR="00620017" w:rsidRPr="00CE0373" w:rsidRDefault="00620017" w:rsidP="00EA0B38">
            <w:pPr>
              <w:rPr>
                <w:rFonts w:ascii="Arial" w:hAnsi="Arial" w:cs="Arial"/>
                <w:sz w:val="16"/>
                <w:szCs w:val="16"/>
              </w:rPr>
            </w:pPr>
            <w:r w:rsidRPr="00CE0373">
              <w:rPr>
                <w:rFonts w:ascii="Arial" w:hAnsi="Arial" w:cs="Arial"/>
                <w:sz w:val="16"/>
                <w:szCs w:val="16"/>
              </w:rPr>
              <w:t>Dritsas (2012)</w:t>
            </w:r>
          </w:p>
        </w:tc>
        <w:tc>
          <w:tcPr>
            <w:tcW w:w="0" w:type="auto"/>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Design-Built Rationalization Strategies and Applications</w:t>
            </w:r>
          </w:p>
        </w:tc>
        <w:tc>
          <w:tcPr>
            <w:tcW w:w="0" w:type="auto"/>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International Journal of Architectural Computing</w:t>
            </w:r>
          </w:p>
        </w:tc>
        <w:tc>
          <w:tcPr>
            <w:tcW w:w="0" w:type="auto"/>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Conceptual design stage</w:t>
            </w:r>
          </w:p>
        </w:tc>
        <w:tc>
          <w:tcPr>
            <w:tcW w:w="1426" w:type="dxa"/>
          </w:tcPr>
          <w:p w:rsidR="00620017" w:rsidRPr="002A1A38" w:rsidRDefault="00620017" w:rsidP="00EA0B38">
            <w:pPr>
              <w:rPr>
                <w:rFonts w:ascii="Arial" w:hAnsi="Arial" w:cs="Arial"/>
                <w:color w:val="222222"/>
                <w:sz w:val="16"/>
                <w:szCs w:val="16"/>
              </w:rPr>
            </w:pPr>
            <w:r>
              <w:rPr>
                <w:rFonts w:ascii="Arial" w:hAnsi="Arial" w:cs="Arial"/>
                <w:color w:val="222222"/>
                <w:sz w:val="16"/>
                <w:szCs w:val="16"/>
              </w:rPr>
              <w:t>Manufacturability</w:t>
            </w:r>
          </w:p>
        </w:tc>
        <w:tc>
          <w:tcPr>
            <w:tcW w:w="9104" w:type="dxa"/>
          </w:tcPr>
          <w:p w:rsidR="00620017" w:rsidRPr="002A1A38" w:rsidRDefault="00620017" w:rsidP="00EA0B38">
            <w:pPr>
              <w:rPr>
                <w:rFonts w:ascii="Arial" w:hAnsi="Arial" w:cs="Arial"/>
                <w:color w:val="222222"/>
                <w:sz w:val="16"/>
                <w:szCs w:val="16"/>
              </w:rPr>
            </w:pPr>
            <w:r w:rsidRPr="002A1A38">
              <w:rPr>
                <w:rFonts w:ascii="Arial" w:hAnsi="Arial" w:cs="Arial"/>
                <w:color w:val="222222"/>
                <w:sz w:val="16"/>
                <w:szCs w:val="16"/>
              </w:rPr>
              <w:t>Rationalisation of architectural design is paramount to manufacturing and its construction. This paper presents a methodology of rationalisation of building envelope geometry</w:t>
            </w:r>
          </w:p>
        </w:tc>
      </w:tr>
    </w:tbl>
    <w:p w:rsidR="003A7DF1" w:rsidRDefault="003A7DF1"/>
    <w:sectPr w:rsidR="003A7DF1" w:rsidSect="00C17B5F">
      <w:pgSz w:w="16838" w:h="11906" w:orient="landscape"/>
      <w:pgMar w:top="1440" w:right="2699" w:bottom="1440" w:left="270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D5C0A"/>
    <w:multiLevelType w:val="hybridMultilevel"/>
    <w:tmpl w:val="7DB86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5F"/>
    <w:rsid w:val="001272ED"/>
    <w:rsid w:val="001460A6"/>
    <w:rsid w:val="001A0A97"/>
    <w:rsid w:val="003A7DF1"/>
    <w:rsid w:val="004D43A2"/>
    <w:rsid w:val="00526773"/>
    <w:rsid w:val="00620017"/>
    <w:rsid w:val="008E1D24"/>
    <w:rsid w:val="00C17B5F"/>
    <w:rsid w:val="00CE0373"/>
    <w:rsid w:val="00D35721"/>
    <w:rsid w:val="00F3536A"/>
    <w:rsid w:val="00F64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27A8F"/>
  <w15:chartTrackingRefBased/>
  <w15:docId w15:val="{ED07842C-9C00-4142-8F65-F3D0B7E1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B5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7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locked/>
    <w:rsid w:val="00620017"/>
    <w:rPr>
      <w:rFonts w:ascii="Arial" w:hAnsi="Arial" w:cs="Arial"/>
      <w:sz w:val="24"/>
    </w:rPr>
  </w:style>
  <w:style w:type="paragraph" w:styleId="ListParagraph">
    <w:name w:val="List Paragraph"/>
    <w:basedOn w:val="Normal"/>
    <w:link w:val="ListParagraphChar"/>
    <w:qFormat/>
    <w:rsid w:val="00620017"/>
    <w:pPr>
      <w:spacing w:before="200" w:after="200" w:line="360" w:lineRule="auto"/>
      <w:ind w:left="720"/>
      <w:contextualSpacing/>
      <w:jc w:val="both"/>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engineering/design-optimization" TargetMode="External"/><Relationship Id="rId13" Type="http://schemas.openxmlformats.org/officeDocument/2006/relationships/hyperlink" Target="https://www.sciencedirect.com/topics/engineering/modular-construction" TargetMode="External"/><Relationship Id="rId3" Type="http://schemas.openxmlformats.org/officeDocument/2006/relationships/styles" Target="styles.xml"/><Relationship Id="rId7" Type="http://schemas.openxmlformats.org/officeDocument/2006/relationships/hyperlink" Target="https://www.sciencedirect.com/topics/engineering/building-information-modeling" TargetMode="External"/><Relationship Id="rId12" Type="http://schemas.openxmlformats.org/officeDocument/2006/relationships/hyperlink" Target="https://www.sciencedirect.com/topics/engineering/process-logistic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sciencedirect.com/topics/engineering/parametric-design" TargetMode="External"/><Relationship Id="rId11" Type="http://schemas.openxmlformats.org/officeDocument/2006/relationships/hyperlink" Target="https://www.sciencedirect.com/topics/engineering/optimisation" TargetMode="External"/><Relationship Id="rId5" Type="http://schemas.openxmlformats.org/officeDocument/2006/relationships/webSettings" Target="webSettings.xml"/><Relationship Id="rId15" Type="http://schemas.openxmlformats.org/officeDocument/2006/relationships/hyperlink" Target="https://www.sciencedirect.com/topics/engineering/fabrication-method" TargetMode="External"/><Relationship Id="rId10" Type="http://schemas.openxmlformats.org/officeDocument/2006/relationships/hyperlink" Target="https://www.sciencedirect.com/topics/engineering/facades" TargetMode="External"/><Relationship Id="rId4" Type="http://schemas.openxmlformats.org/officeDocument/2006/relationships/settings" Target="settings.xml"/><Relationship Id="rId9" Type="http://schemas.openxmlformats.org/officeDocument/2006/relationships/hyperlink" Target="https://www.sciencedirect.com/topics/engineering/building-design" TargetMode="External"/><Relationship Id="rId14" Type="http://schemas.openxmlformats.org/officeDocument/2006/relationships/hyperlink" Target="https://scholar.google.com/citations?user=QCTpIRsAAAAJ&amp;hl=en&amp;oi=s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2C994-EADD-4C81-97E9-BDA7C7119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6</Pages>
  <Words>2097</Words>
  <Characters>11958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Tan</dc:creator>
  <cp:keywords/>
  <dc:description/>
  <cp:lastModifiedBy>Tan Tan</cp:lastModifiedBy>
  <cp:revision>8</cp:revision>
  <dcterms:created xsi:type="dcterms:W3CDTF">2019-09-25T14:43:00Z</dcterms:created>
  <dcterms:modified xsi:type="dcterms:W3CDTF">2019-09-26T15:07:00Z</dcterms:modified>
</cp:coreProperties>
</file>