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671" w:rsidRPr="00BD09B1" w:rsidRDefault="00CA4671" w:rsidP="00BD09B1">
      <w:pPr>
        <w:jc w:val="center"/>
        <w:rPr>
          <w:b/>
          <w:sz w:val="28"/>
        </w:rPr>
      </w:pPr>
      <w:bookmarkStart w:id="0" w:name="_GoBack"/>
      <w:bookmarkEnd w:id="0"/>
      <w:r w:rsidRPr="00BD09B1">
        <w:rPr>
          <w:b/>
          <w:sz w:val="28"/>
        </w:rPr>
        <w:t xml:space="preserve">Supplementary </w:t>
      </w:r>
      <w:r w:rsidR="00BD09B1" w:rsidRPr="00BD09B1">
        <w:rPr>
          <w:b/>
          <w:sz w:val="28"/>
        </w:rPr>
        <w:t>M</w:t>
      </w:r>
      <w:r w:rsidRPr="00BD09B1">
        <w:rPr>
          <w:b/>
          <w:sz w:val="28"/>
        </w:rPr>
        <w:t>aterials</w:t>
      </w:r>
    </w:p>
    <w:p w:rsidR="00DE21CF" w:rsidRPr="00BD09B1" w:rsidRDefault="00DE21CF" w:rsidP="00BD09B1">
      <w:pPr>
        <w:pStyle w:val="RSCH01PaperTitle"/>
        <w:tabs>
          <w:tab w:val="clear" w:pos="284"/>
        </w:tabs>
        <w:spacing w:before="0" w:after="0"/>
        <w:jc w:val="center"/>
        <w:rPr>
          <w:b w:val="0"/>
          <w:sz w:val="28"/>
          <w:szCs w:val="28"/>
        </w:rPr>
      </w:pPr>
    </w:p>
    <w:p w:rsidR="00DE21CF" w:rsidRPr="00BD09B1" w:rsidRDefault="00DE21CF" w:rsidP="00BD09B1">
      <w:pPr>
        <w:pStyle w:val="RSCH01PaperTitle"/>
        <w:tabs>
          <w:tab w:val="clear" w:pos="284"/>
        </w:tabs>
        <w:spacing w:before="0" w:after="0"/>
        <w:jc w:val="center"/>
        <w:rPr>
          <w:b w:val="0"/>
          <w:sz w:val="26"/>
          <w:szCs w:val="26"/>
        </w:rPr>
      </w:pPr>
      <w:r w:rsidRPr="00BD09B1">
        <w:rPr>
          <w:b w:val="0"/>
          <w:sz w:val="26"/>
          <w:szCs w:val="26"/>
        </w:rPr>
        <w:t>Vanadium complexes with salicylaldehyde based Schiff base ligands – Structure, properties and biological activity</w:t>
      </w:r>
    </w:p>
    <w:p w:rsidR="00DE21CF" w:rsidRPr="00BD09B1" w:rsidRDefault="00DE21CF" w:rsidP="00BD09B1">
      <w:pPr>
        <w:pStyle w:val="RSCH02PaperAuthorsandByline"/>
        <w:spacing w:after="0" w:line="240" w:lineRule="auto"/>
        <w:jc w:val="center"/>
        <w:rPr>
          <w:sz w:val="24"/>
          <w:szCs w:val="24"/>
        </w:rPr>
      </w:pPr>
    </w:p>
    <w:p w:rsidR="00DE21CF" w:rsidRPr="00BD09B1" w:rsidRDefault="00DE21CF" w:rsidP="00BD09B1">
      <w:pPr>
        <w:pStyle w:val="RSCH02PaperAuthorsandByline"/>
        <w:spacing w:after="0" w:line="240" w:lineRule="auto"/>
        <w:jc w:val="center"/>
        <w:rPr>
          <w:szCs w:val="20"/>
        </w:rPr>
      </w:pPr>
      <w:r w:rsidRPr="00BD09B1">
        <w:rPr>
          <w:szCs w:val="20"/>
          <w:lang w:val="pl-PL"/>
        </w:rPr>
        <w:t>JANUSZ SZKLARZEWICZ</w:t>
      </w:r>
      <w:r w:rsidR="009D6D90" w:rsidRPr="00BD09B1">
        <w:rPr>
          <w:szCs w:val="20"/>
          <w:lang w:val="pl-PL"/>
        </w:rPr>
        <w:t>*</w:t>
      </w:r>
      <w:r w:rsidRPr="00BD09B1">
        <w:rPr>
          <w:szCs w:val="20"/>
          <w:lang w:val="pl-PL"/>
        </w:rPr>
        <w:t>, ANNA JUROWSKA, MACIEJ HODOROWICZ, RYSZARD GRYBOŚ, KRZYSZTOF KRUCZAŁA, MONIKA GŁUCH-LUTWIN and GRZEGORZ KAZEK</w:t>
      </w:r>
    </w:p>
    <w:p w:rsidR="00DE21CF" w:rsidRPr="00BD09B1" w:rsidRDefault="00DE21CF" w:rsidP="00BD09B1">
      <w:pPr>
        <w:spacing w:line="240" w:lineRule="auto"/>
        <w:jc w:val="center"/>
        <w:rPr>
          <w:rFonts w:cs="Times New Roman"/>
          <w:sz w:val="20"/>
          <w:szCs w:val="20"/>
        </w:rPr>
      </w:pPr>
    </w:p>
    <w:p w:rsidR="00CA4671" w:rsidRDefault="00CA4671" w:rsidP="00BD09B1">
      <w:pPr>
        <w:jc w:val="center"/>
        <w:rPr>
          <w:sz w:val="28"/>
        </w:rPr>
      </w:pPr>
    </w:p>
    <w:p w:rsidR="00BD09B1" w:rsidRPr="00BD09B1" w:rsidRDefault="00BD09B1" w:rsidP="00BD09B1">
      <w:pPr>
        <w:jc w:val="center"/>
        <w:rPr>
          <w:sz w:val="28"/>
        </w:rPr>
      </w:pPr>
    </w:p>
    <w:p w:rsidR="00CA4671" w:rsidRPr="00BD09B1" w:rsidRDefault="00CA4671" w:rsidP="00BD09B1">
      <w:pPr>
        <w:spacing w:after="120"/>
        <w:jc w:val="both"/>
      </w:pPr>
      <w:r w:rsidRPr="00BD09B1">
        <w:t xml:space="preserve">The reflectance spectra of complexes </w:t>
      </w:r>
      <w:r w:rsidRPr="00BD09B1">
        <w:rPr>
          <w:b/>
        </w:rPr>
        <w:t>1</w:t>
      </w:r>
      <w:r w:rsidRPr="00BD09B1">
        <w:t>-</w:t>
      </w:r>
      <w:r w:rsidRPr="00BD09B1">
        <w:rPr>
          <w:b/>
        </w:rPr>
        <w:t>3</w:t>
      </w:r>
      <w:r w:rsidRPr="00BD09B1">
        <w:t xml:space="preserve"> and </w:t>
      </w:r>
      <w:r w:rsidRPr="00BD09B1">
        <w:rPr>
          <w:b/>
        </w:rPr>
        <w:t>6</w:t>
      </w:r>
      <w:r w:rsidRPr="00BD09B1">
        <w:t>-</w:t>
      </w:r>
      <w:r w:rsidRPr="00BD09B1">
        <w:rPr>
          <w:b/>
        </w:rPr>
        <w:t>8</w:t>
      </w:r>
      <w:r w:rsidRPr="00BD09B1">
        <w:t xml:space="preserve"> are presented in Figures S1-S6. The UV-Vis absorbance spectra of complexes </w:t>
      </w:r>
      <w:r w:rsidRPr="00BD09B1">
        <w:rPr>
          <w:b/>
        </w:rPr>
        <w:t>1</w:t>
      </w:r>
      <w:r w:rsidRPr="00BD09B1">
        <w:t xml:space="preserve">, </w:t>
      </w:r>
      <w:r w:rsidRPr="00BD09B1">
        <w:rPr>
          <w:b/>
        </w:rPr>
        <w:t>2</w:t>
      </w:r>
      <w:r w:rsidRPr="00BD09B1">
        <w:t xml:space="preserve"> and </w:t>
      </w:r>
      <w:r w:rsidRPr="00BD09B1">
        <w:rPr>
          <w:b/>
        </w:rPr>
        <w:t>8</w:t>
      </w:r>
      <w:r w:rsidRPr="00BD09B1">
        <w:t xml:space="preserve"> in organic solvents are presented in Figures S7-S20.</w:t>
      </w:r>
    </w:p>
    <w:p w:rsidR="00CA4671" w:rsidRPr="00BD09B1" w:rsidRDefault="00CA4671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 wp14:anchorId="7A0F8C03" wp14:editId="417B4D58">
            <wp:extent cx="4066807" cy="28393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252" cy="28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5B" w:rsidRPr="00BD09B1" w:rsidRDefault="00C2005B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 xml:space="preserve">1. Reflectance spectrum of </w:t>
      </w:r>
      <w:r w:rsidRPr="00BD09B1">
        <w:rPr>
          <w:b/>
        </w:rPr>
        <w:t>1</w:t>
      </w:r>
      <w:r w:rsidRPr="00BD09B1">
        <w:t>. BaSO</w:t>
      </w:r>
      <w:r w:rsidRPr="00BD09B1">
        <w:rPr>
          <w:vertAlign w:val="subscript"/>
        </w:rPr>
        <w:t>4</w:t>
      </w:r>
      <w:r w:rsidRPr="00BD09B1">
        <w:t xml:space="preserve"> as reference.</w:t>
      </w:r>
    </w:p>
    <w:p w:rsidR="00C2005B" w:rsidRPr="00BD09B1" w:rsidRDefault="00491422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356847" cy="3041826"/>
            <wp:effectExtent l="0" t="0" r="571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784" cy="30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22" w:rsidRPr="00BD09B1" w:rsidRDefault="00491422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 xml:space="preserve">2. Reflectance spectrum of </w:t>
      </w:r>
      <w:r w:rsidRPr="00BD09B1">
        <w:rPr>
          <w:b/>
        </w:rPr>
        <w:t>2</w:t>
      </w:r>
      <w:r w:rsidRPr="00BD09B1">
        <w:t>. BaSO</w:t>
      </w:r>
      <w:r w:rsidRPr="00BD09B1">
        <w:rPr>
          <w:vertAlign w:val="subscript"/>
        </w:rPr>
        <w:t>4</w:t>
      </w:r>
      <w:r w:rsidRPr="00BD09B1">
        <w:t xml:space="preserve"> as reference.</w:t>
      </w:r>
    </w:p>
    <w:p w:rsidR="00BD09B1" w:rsidRDefault="00BD09B1" w:rsidP="00BD09B1">
      <w:pPr>
        <w:spacing w:line="240" w:lineRule="auto"/>
        <w:jc w:val="center"/>
        <w:rPr>
          <w:noProof/>
        </w:rPr>
      </w:pPr>
    </w:p>
    <w:p w:rsidR="00BD09B1" w:rsidRDefault="00BD09B1" w:rsidP="00BD09B1">
      <w:pPr>
        <w:spacing w:line="240" w:lineRule="auto"/>
        <w:jc w:val="center"/>
        <w:rPr>
          <w:noProof/>
        </w:rPr>
      </w:pPr>
    </w:p>
    <w:p w:rsidR="00491422" w:rsidRPr="00BD09B1" w:rsidRDefault="00491422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359775" cy="3343761"/>
            <wp:effectExtent l="0" t="0" r="317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1" cy="33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491422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 xml:space="preserve">3. Reflectance spectrum of </w:t>
      </w:r>
      <w:r w:rsidRPr="00BD09B1">
        <w:rPr>
          <w:b/>
        </w:rPr>
        <w:t>3</w:t>
      </w:r>
      <w:r w:rsidRPr="00BD09B1">
        <w:t>. BaSO</w:t>
      </w:r>
      <w:r w:rsidRPr="00BD09B1">
        <w:rPr>
          <w:vertAlign w:val="subscript"/>
        </w:rPr>
        <w:t>4</w:t>
      </w:r>
      <w:r w:rsidRPr="00BD09B1">
        <w:t xml:space="preserve"> as reference.</w:t>
      </w:r>
    </w:p>
    <w:p w:rsidR="00BD09B1" w:rsidRDefault="00BD09B1">
      <w:pPr>
        <w:spacing w:after="160" w:line="259" w:lineRule="auto"/>
      </w:pPr>
      <w:r>
        <w:br w:type="page"/>
      </w:r>
    </w:p>
    <w:p w:rsidR="00491422" w:rsidRPr="00BD09B1" w:rsidRDefault="00491422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045450" cy="3096666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906" cy="310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22" w:rsidRPr="00BD09B1" w:rsidRDefault="00491422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 xml:space="preserve">4. Reflectance spectrum of </w:t>
      </w:r>
      <w:r w:rsidRPr="00BD09B1">
        <w:rPr>
          <w:b/>
        </w:rPr>
        <w:t>6</w:t>
      </w:r>
      <w:r w:rsidRPr="00BD09B1">
        <w:t>. BaSO</w:t>
      </w:r>
      <w:r w:rsidRPr="00BD09B1">
        <w:rPr>
          <w:vertAlign w:val="subscript"/>
        </w:rPr>
        <w:t>4</w:t>
      </w:r>
      <w:r w:rsidRPr="00BD09B1">
        <w:t xml:space="preserve"> as reference.</w:t>
      </w: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491422" w:rsidRPr="00BD09B1" w:rsidRDefault="00491422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129341" cy="3167028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724" cy="316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491422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 xml:space="preserve">5. Reflectance spectrum of </w:t>
      </w:r>
      <w:r w:rsidR="001E40BD" w:rsidRPr="00BD09B1">
        <w:rPr>
          <w:b/>
        </w:rPr>
        <w:t>7</w:t>
      </w:r>
      <w:r w:rsidRPr="00BD09B1">
        <w:t>. BaSO</w:t>
      </w:r>
      <w:r w:rsidRPr="00BD09B1">
        <w:rPr>
          <w:vertAlign w:val="subscript"/>
        </w:rPr>
        <w:t>4</w:t>
      </w:r>
      <w:r w:rsidRPr="00BD09B1">
        <w:t xml:space="preserve"> as reference.</w:t>
      </w:r>
    </w:p>
    <w:p w:rsidR="00BD09B1" w:rsidRDefault="00BD09B1">
      <w:pPr>
        <w:spacing w:after="160" w:line="259" w:lineRule="auto"/>
      </w:pPr>
      <w:r>
        <w:br w:type="page"/>
      </w:r>
    </w:p>
    <w:p w:rsidR="001E40BD" w:rsidRPr="00BD09B1" w:rsidRDefault="00060CA6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271157" cy="2970193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029" cy="297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A6" w:rsidRPr="00BD09B1" w:rsidRDefault="00060CA6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 xml:space="preserve">6. Reflectance spectrum of </w:t>
      </w:r>
      <w:r w:rsidRPr="00BD09B1">
        <w:rPr>
          <w:b/>
        </w:rPr>
        <w:t>8</w:t>
      </w:r>
      <w:r w:rsidRPr="00BD09B1">
        <w:t>. BaSO</w:t>
      </w:r>
      <w:r w:rsidRPr="00BD09B1">
        <w:rPr>
          <w:vertAlign w:val="subscript"/>
        </w:rPr>
        <w:t>4</w:t>
      </w:r>
      <w:r w:rsidRPr="00BD09B1">
        <w:t xml:space="preserve"> as reference.</w:t>
      </w: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060CA6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180035" cy="29561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_DM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37" cy="295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060CA6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7.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1</w:t>
      </w:r>
      <w:r w:rsidRPr="00BD09B1">
        <w:t xml:space="preserve"> in </w:t>
      </w:r>
      <w:r w:rsidR="003852EF" w:rsidRPr="00BD09B1">
        <w:t>DMF</w:t>
      </w:r>
      <w:r w:rsidRPr="00BD09B1">
        <w:t>, d = 1 cm.</w:t>
      </w:r>
    </w:p>
    <w:p w:rsidR="00BD09B1" w:rsidRDefault="00BD09B1">
      <w:pPr>
        <w:spacing w:after="160" w:line="259" w:lineRule="auto"/>
      </w:pPr>
      <w:r>
        <w:br w:type="page"/>
      </w:r>
    </w:p>
    <w:p w:rsidR="00060CA6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400450" cy="3112034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DM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457" cy="31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Pr="00BD09B1" w:rsidRDefault="003852EF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8.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1</w:t>
      </w:r>
      <w:r w:rsidRPr="00BD09B1">
        <w:t xml:space="preserve"> in DMSO, d = 1 cm.</w:t>
      </w: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060CA6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3896104" cy="2710207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_EtCl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75" cy="271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3852EF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9.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1</w:t>
      </w:r>
      <w:r w:rsidRPr="00BD09B1">
        <w:t xml:space="preserve"> in EtCl</w:t>
      </w:r>
      <w:r w:rsidRPr="00BD09B1">
        <w:rPr>
          <w:vertAlign w:val="subscript"/>
        </w:rPr>
        <w:t>2</w:t>
      </w:r>
      <w:r w:rsidRPr="00BD09B1">
        <w:t>, d = 1 cm.</w:t>
      </w:r>
    </w:p>
    <w:p w:rsidR="00BD09B1" w:rsidRDefault="00BD09B1">
      <w:pPr>
        <w:spacing w:after="160" w:line="259" w:lineRule="auto"/>
      </w:pPr>
      <w:r>
        <w:br w:type="page"/>
      </w:r>
    </w:p>
    <w:p w:rsidR="003852EF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072654" cy="2833019"/>
            <wp:effectExtent l="0" t="0" r="4445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_EtO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58" cy="28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Pr="00BD09B1" w:rsidRDefault="003852EF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10.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1</w:t>
      </w:r>
      <w:r w:rsidRPr="00BD09B1">
        <w:t xml:space="preserve"> in EtOH, d = 1 cm.</w:t>
      </w: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491422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216447" cy="2933044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_MeC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274" cy="29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3852EF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11.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1</w:t>
      </w:r>
      <w:r w:rsidRPr="00BD09B1">
        <w:t xml:space="preserve"> in MeCN, d = 1 cm.</w:t>
      </w:r>
    </w:p>
    <w:p w:rsidR="00BD09B1" w:rsidRDefault="00BD09B1">
      <w:pPr>
        <w:spacing w:after="160" w:line="259" w:lineRule="auto"/>
      </w:pPr>
      <w:r>
        <w:br w:type="page"/>
      </w:r>
    </w:p>
    <w:p w:rsidR="003852EF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768761" cy="33172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_MeO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825" cy="33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Default="003852EF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12.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1</w:t>
      </w:r>
      <w:r w:rsidRPr="00BD09B1">
        <w:t xml:space="preserve"> in MeOH, d = 1 cm.</w:t>
      </w: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BD09B1" w:rsidRPr="00BD09B1" w:rsidRDefault="00BD09B1" w:rsidP="00BD09B1">
      <w:pPr>
        <w:spacing w:line="240" w:lineRule="auto"/>
        <w:jc w:val="center"/>
      </w:pPr>
    </w:p>
    <w:p w:rsidR="00491422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326524" cy="3311819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_DM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545" cy="33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3852EF" w:rsidP="00BD09B1">
      <w:pPr>
        <w:spacing w:line="240" w:lineRule="auto"/>
        <w:jc w:val="center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13.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2</w:t>
      </w:r>
      <w:r w:rsidRPr="00BD09B1">
        <w:t xml:space="preserve"> in DMF, d = 1 cm.</w:t>
      </w:r>
    </w:p>
    <w:p w:rsidR="00BD09B1" w:rsidRDefault="00BD09B1">
      <w:pPr>
        <w:spacing w:after="160" w:line="259" w:lineRule="auto"/>
      </w:pPr>
      <w:r>
        <w:br w:type="page"/>
      </w:r>
    </w:p>
    <w:p w:rsidR="00491422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748133" cy="3634548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_DMS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867" cy="36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Pr="00BD09B1" w:rsidRDefault="00432C0A" w:rsidP="00BD09B1">
      <w:pPr>
        <w:spacing w:line="240" w:lineRule="auto"/>
        <w:jc w:val="center"/>
      </w:pPr>
      <w:r w:rsidRPr="00BD09B1">
        <w:t>Figure S</w:t>
      </w:r>
      <w:r w:rsidR="003852EF" w:rsidRPr="00BD09B1">
        <w:t>14. UV-V</w:t>
      </w:r>
      <w:r w:rsidRPr="00BD09B1">
        <w:t>is</w:t>
      </w:r>
      <w:r w:rsidR="003852EF" w:rsidRPr="00BD09B1">
        <w:t xml:space="preserve"> spectrum of </w:t>
      </w:r>
      <w:r w:rsidR="003852EF" w:rsidRPr="00BD09B1">
        <w:rPr>
          <w:b/>
        </w:rPr>
        <w:t>2</w:t>
      </w:r>
      <w:r w:rsidR="003852EF" w:rsidRPr="00BD09B1">
        <w:t xml:space="preserve"> in DMSO, d = 1 cm.</w:t>
      </w: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3852EF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216101" cy="322729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_EtCl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668" cy="32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432C0A" w:rsidP="00BD09B1">
      <w:pPr>
        <w:spacing w:line="240" w:lineRule="auto"/>
        <w:jc w:val="center"/>
      </w:pPr>
      <w:r w:rsidRPr="00BD09B1">
        <w:t>Figure</w:t>
      </w:r>
      <w:r w:rsidR="003852EF" w:rsidRPr="00BD09B1">
        <w:t xml:space="preserve"> </w:t>
      </w:r>
      <w:r w:rsidRPr="00BD09B1">
        <w:t>S</w:t>
      </w:r>
      <w:r w:rsidR="003852EF" w:rsidRPr="00BD09B1">
        <w:t>15. UV-V</w:t>
      </w:r>
      <w:r w:rsidRPr="00BD09B1">
        <w:t>is</w:t>
      </w:r>
      <w:r w:rsidR="003852EF" w:rsidRPr="00BD09B1">
        <w:t xml:space="preserve"> spectrum of </w:t>
      </w:r>
      <w:r w:rsidR="003852EF" w:rsidRPr="00BD09B1">
        <w:rPr>
          <w:b/>
        </w:rPr>
        <w:t>2</w:t>
      </w:r>
      <w:r w:rsidR="003852EF" w:rsidRPr="00BD09B1">
        <w:t xml:space="preserve"> in EtCl</w:t>
      </w:r>
      <w:r w:rsidR="003852EF" w:rsidRPr="00BD09B1">
        <w:rPr>
          <w:vertAlign w:val="subscript"/>
        </w:rPr>
        <w:t>2</w:t>
      </w:r>
      <w:r w:rsidR="003852EF" w:rsidRPr="00BD09B1">
        <w:t>, d = 1 cm.</w:t>
      </w:r>
    </w:p>
    <w:p w:rsidR="00BD09B1" w:rsidRDefault="00BD09B1">
      <w:pPr>
        <w:spacing w:after="160" w:line="259" w:lineRule="auto"/>
      </w:pPr>
      <w:r>
        <w:br w:type="page"/>
      </w:r>
    </w:p>
    <w:p w:rsidR="003852EF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989388" cy="3469656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J1_DMSO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237" cy="347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Default="00432C0A" w:rsidP="00BD09B1">
      <w:pPr>
        <w:spacing w:line="240" w:lineRule="auto"/>
        <w:jc w:val="center"/>
      </w:pPr>
      <w:r w:rsidRPr="00BD09B1">
        <w:t>Figure</w:t>
      </w:r>
      <w:r w:rsidR="003852EF" w:rsidRPr="00BD09B1">
        <w:t xml:space="preserve"> </w:t>
      </w:r>
      <w:r w:rsidRPr="00BD09B1">
        <w:t>S</w:t>
      </w:r>
      <w:r w:rsidR="003852EF" w:rsidRPr="00BD09B1">
        <w:t>16. UV-V</w:t>
      </w:r>
      <w:r w:rsidRPr="00BD09B1">
        <w:t>is</w:t>
      </w:r>
      <w:r w:rsidR="003852EF" w:rsidRPr="00BD09B1">
        <w:t xml:space="preserve"> spectrum of </w:t>
      </w:r>
      <w:r w:rsidR="003852EF" w:rsidRPr="00BD09B1">
        <w:rPr>
          <w:b/>
        </w:rPr>
        <w:t>8</w:t>
      </w:r>
      <w:r w:rsidR="003852EF" w:rsidRPr="00BD09B1">
        <w:t xml:space="preserve"> in DMSO, d = 1 cm.</w:t>
      </w:r>
    </w:p>
    <w:p w:rsidR="00BD09B1" w:rsidRPr="00BD09B1" w:rsidRDefault="00BD09B1" w:rsidP="00BD09B1">
      <w:pPr>
        <w:spacing w:line="240" w:lineRule="auto"/>
        <w:jc w:val="center"/>
      </w:pPr>
    </w:p>
    <w:p w:rsidR="003852EF" w:rsidRPr="00BD09B1" w:rsidRDefault="003852EF" w:rsidP="00BD09B1">
      <w:pPr>
        <w:spacing w:line="240" w:lineRule="auto"/>
        <w:jc w:val="center"/>
      </w:pPr>
    </w:p>
    <w:p w:rsidR="00491422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624748" cy="3216083"/>
            <wp:effectExtent l="0" t="0" r="4445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J1_EtCl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408" cy="32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432C0A" w:rsidP="00BD09B1">
      <w:pPr>
        <w:spacing w:line="240" w:lineRule="auto"/>
        <w:jc w:val="center"/>
      </w:pPr>
      <w:r w:rsidRPr="00BD09B1">
        <w:t>Figure S1</w:t>
      </w:r>
      <w:r w:rsidR="003852EF" w:rsidRPr="00BD09B1">
        <w:t>7. UV-V</w:t>
      </w:r>
      <w:r w:rsidRPr="00BD09B1">
        <w:t>is</w:t>
      </w:r>
      <w:r w:rsidR="003852EF" w:rsidRPr="00BD09B1">
        <w:t xml:space="preserve"> spectrum of </w:t>
      </w:r>
      <w:r w:rsidR="003852EF" w:rsidRPr="00BD09B1">
        <w:rPr>
          <w:b/>
        </w:rPr>
        <w:t>8</w:t>
      </w:r>
      <w:r w:rsidR="003852EF" w:rsidRPr="00BD09B1">
        <w:t xml:space="preserve"> in EtCl</w:t>
      </w:r>
      <w:r w:rsidR="003852EF" w:rsidRPr="00BD09B1">
        <w:rPr>
          <w:vertAlign w:val="subscript"/>
        </w:rPr>
        <w:t>2</w:t>
      </w:r>
      <w:r w:rsidR="003852EF" w:rsidRPr="00BD09B1">
        <w:t>, d = 1 cm.</w:t>
      </w:r>
    </w:p>
    <w:p w:rsidR="00BD09B1" w:rsidRDefault="00BD09B1">
      <w:pPr>
        <w:spacing w:after="160" w:line="259" w:lineRule="auto"/>
      </w:pPr>
      <w:r>
        <w:br w:type="page"/>
      </w:r>
    </w:p>
    <w:p w:rsidR="00491422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624705" cy="3216053"/>
            <wp:effectExtent l="0" t="0" r="4445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J1_EtO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802" cy="32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Pr="00BD09B1" w:rsidRDefault="00432C0A" w:rsidP="00BD09B1">
      <w:pPr>
        <w:spacing w:line="240" w:lineRule="auto"/>
        <w:jc w:val="both"/>
      </w:pPr>
      <w:r w:rsidRPr="00BD09B1">
        <w:t>Figure S</w:t>
      </w:r>
      <w:r w:rsidR="003852EF" w:rsidRPr="00BD09B1">
        <w:t>18. UV-V</w:t>
      </w:r>
      <w:r w:rsidRPr="00BD09B1">
        <w:t>is</w:t>
      </w:r>
      <w:r w:rsidR="003852EF" w:rsidRPr="00BD09B1">
        <w:t xml:space="preserve"> spectrum of </w:t>
      </w:r>
      <w:r w:rsidR="003852EF" w:rsidRPr="00BD09B1">
        <w:rPr>
          <w:b/>
        </w:rPr>
        <w:t>8</w:t>
      </w:r>
      <w:r w:rsidR="003852EF" w:rsidRPr="00BD09B1">
        <w:t xml:space="preserve"> in EtOH, d = 1 cm, arrows ind</w:t>
      </w:r>
      <w:r w:rsidR="00BD09B1">
        <w:t>icate spectral changes after 20 </w:t>
      </w:r>
      <w:r w:rsidR="003852EF" w:rsidRPr="00BD09B1">
        <w:t>minutes.</w:t>
      </w:r>
    </w:p>
    <w:p w:rsidR="00BD09B1" w:rsidRDefault="00BD09B1" w:rsidP="00BD09B1">
      <w:pPr>
        <w:spacing w:line="240" w:lineRule="auto"/>
        <w:jc w:val="center"/>
      </w:pPr>
    </w:p>
    <w:p w:rsidR="00BD09B1" w:rsidRDefault="00BD09B1" w:rsidP="00BD09B1">
      <w:pPr>
        <w:spacing w:line="240" w:lineRule="auto"/>
        <w:jc w:val="center"/>
      </w:pPr>
    </w:p>
    <w:p w:rsidR="003852EF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drawing>
          <wp:inline distT="0" distB="0" distL="0" distR="0">
            <wp:extent cx="4337456" cy="3016298"/>
            <wp:effectExtent l="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J1_MeC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01" cy="30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1" w:rsidRDefault="00432C0A" w:rsidP="00BD09B1">
      <w:pPr>
        <w:spacing w:line="240" w:lineRule="auto"/>
        <w:jc w:val="both"/>
      </w:pPr>
      <w:r w:rsidRPr="00BD09B1">
        <w:t>Figure</w:t>
      </w:r>
      <w:r w:rsidR="003852EF" w:rsidRPr="00BD09B1">
        <w:t xml:space="preserve"> </w:t>
      </w:r>
      <w:r w:rsidRPr="00BD09B1">
        <w:t>S</w:t>
      </w:r>
      <w:r w:rsidR="003852EF" w:rsidRPr="00BD09B1">
        <w:t>19. UV-V</w:t>
      </w:r>
      <w:r w:rsidRPr="00BD09B1">
        <w:t>is</w:t>
      </w:r>
      <w:r w:rsidR="003852EF" w:rsidRPr="00BD09B1">
        <w:t xml:space="preserve"> spectrum of </w:t>
      </w:r>
      <w:r w:rsidR="003852EF" w:rsidRPr="00BD09B1">
        <w:rPr>
          <w:b/>
        </w:rPr>
        <w:t>8</w:t>
      </w:r>
      <w:r w:rsidR="003852EF" w:rsidRPr="00BD09B1">
        <w:t xml:space="preserve"> in MeCN, d = 1 cm, arrows ind</w:t>
      </w:r>
      <w:r w:rsidR="00BD09B1">
        <w:t>icate spectral changes after 20 </w:t>
      </w:r>
      <w:r w:rsidR="003852EF" w:rsidRPr="00BD09B1">
        <w:t>minutes.</w:t>
      </w:r>
    </w:p>
    <w:p w:rsidR="00BD09B1" w:rsidRDefault="00BD09B1">
      <w:pPr>
        <w:spacing w:after="160" w:line="259" w:lineRule="auto"/>
      </w:pPr>
      <w:r>
        <w:br w:type="page"/>
      </w:r>
    </w:p>
    <w:p w:rsidR="003852EF" w:rsidRPr="00BD09B1" w:rsidRDefault="003852EF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4486173" cy="3119717"/>
            <wp:effectExtent l="0" t="0" r="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J1_MeOH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711" cy="312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Default="003852EF" w:rsidP="00BD09B1">
      <w:pPr>
        <w:spacing w:line="240" w:lineRule="auto"/>
        <w:jc w:val="both"/>
      </w:pPr>
      <w:r w:rsidRPr="00BD09B1">
        <w:t>Fig</w:t>
      </w:r>
      <w:r w:rsidR="00432C0A" w:rsidRPr="00BD09B1">
        <w:t>ure</w:t>
      </w:r>
      <w:r w:rsidRPr="00BD09B1">
        <w:t xml:space="preserve"> </w:t>
      </w:r>
      <w:r w:rsidR="00432C0A" w:rsidRPr="00BD09B1">
        <w:t>S</w:t>
      </w:r>
      <w:r w:rsidRPr="00BD09B1">
        <w:t>20. UV-V</w:t>
      </w:r>
      <w:r w:rsidR="00432C0A" w:rsidRPr="00BD09B1">
        <w:t>is</w:t>
      </w:r>
      <w:r w:rsidRPr="00BD09B1">
        <w:t xml:space="preserve"> spectrum of </w:t>
      </w:r>
      <w:r w:rsidRPr="00BD09B1">
        <w:rPr>
          <w:b/>
        </w:rPr>
        <w:t>8</w:t>
      </w:r>
      <w:r w:rsidRPr="00BD09B1">
        <w:t xml:space="preserve"> in MeOH, d = 1 cm, arrows ind</w:t>
      </w:r>
      <w:r w:rsidR="00BD09B1">
        <w:t>icate spectral changes after 20 </w:t>
      </w:r>
      <w:r w:rsidRPr="00BD09B1">
        <w:t>minutes.</w:t>
      </w:r>
    </w:p>
    <w:p w:rsidR="00611A42" w:rsidRPr="00BD09B1" w:rsidRDefault="00611A42" w:rsidP="00BD09B1">
      <w:pPr>
        <w:spacing w:line="240" w:lineRule="auto"/>
      </w:pPr>
      <w:r w:rsidRPr="00BD09B1">
        <w:br w:type="page"/>
      </w:r>
    </w:p>
    <w:p w:rsidR="003852EF" w:rsidRPr="00BD09B1" w:rsidRDefault="001A5529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5972810" cy="4572000"/>
            <wp:effectExtent l="0" t="0" r="88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R_L1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EF" w:rsidRPr="00BD09B1" w:rsidRDefault="001A5529" w:rsidP="00BD09B1">
      <w:pPr>
        <w:spacing w:line="240" w:lineRule="auto"/>
        <w:jc w:val="both"/>
      </w:pPr>
      <w:r w:rsidRPr="00BD09B1">
        <w:t>Figure S21. The IR spectrum of ligand L</w:t>
      </w:r>
      <w:r w:rsidRPr="00BD09B1">
        <w:rPr>
          <w:vertAlign w:val="subscript"/>
        </w:rPr>
        <w:t>1</w:t>
      </w:r>
      <w:r w:rsidRPr="00BD09B1">
        <w:t>. ATR spectrum after ATR correction. IR spectrum was recorded on a Nicolet iS5 FT-IR spectrophotometer.</w:t>
      </w:r>
    </w:p>
    <w:p w:rsidR="00611A42" w:rsidRPr="00BD09B1" w:rsidRDefault="00611A42" w:rsidP="00BD09B1">
      <w:pPr>
        <w:spacing w:line="240" w:lineRule="auto"/>
      </w:pPr>
      <w:r w:rsidRPr="00BD09B1">
        <w:br w:type="page"/>
      </w:r>
    </w:p>
    <w:p w:rsidR="001A5529" w:rsidRPr="00BD09B1" w:rsidRDefault="001A5529" w:rsidP="00BD09B1">
      <w:pPr>
        <w:spacing w:line="240" w:lineRule="auto"/>
        <w:jc w:val="center"/>
      </w:pPr>
      <w:r w:rsidRPr="00BD09B1">
        <w:rPr>
          <w:noProof/>
        </w:rPr>
        <w:lastRenderedPageBreak/>
        <w:drawing>
          <wp:inline distT="0" distB="0" distL="0" distR="0">
            <wp:extent cx="5972810" cy="4572000"/>
            <wp:effectExtent l="0" t="0" r="889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R_L2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29" w:rsidRPr="00BD09B1" w:rsidRDefault="001A5529" w:rsidP="00BD09B1">
      <w:pPr>
        <w:spacing w:line="240" w:lineRule="auto"/>
        <w:jc w:val="both"/>
      </w:pPr>
      <w:r w:rsidRPr="00BD09B1">
        <w:t>Figure S22. The IR spectrum of ligand L</w:t>
      </w:r>
      <w:r w:rsidRPr="00BD09B1">
        <w:rPr>
          <w:vertAlign w:val="subscript"/>
        </w:rPr>
        <w:t>2</w:t>
      </w:r>
      <w:r w:rsidRPr="00BD09B1">
        <w:t>. ATR spectrum after ATR correction. IR spectrum was recorded on a Nicolet iS5 FT-IR spectrophotometer.</w:t>
      </w:r>
    </w:p>
    <w:sectPr w:rsidR="001A5529" w:rsidRPr="00BD09B1" w:rsidSect="00BD09B1">
      <w:footerReference w:type="default" r:id="rId28"/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488" w:rsidRDefault="007E7488" w:rsidP="00DE21CF">
      <w:pPr>
        <w:spacing w:line="240" w:lineRule="auto"/>
      </w:pPr>
      <w:r>
        <w:separator/>
      </w:r>
    </w:p>
  </w:endnote>
  <w:endnote w:type="continuationSeparator" w:id="0">
    <w:p w:rsidR="007E7488" w:rsidRDefault="007E7488" w:rsidP="00DE21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403">
    <w:altName w:val="Calibri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97661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09B1" w:rsidRDefault="00BD09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71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488" w:rsidRDefault="007E7488" w:rsidP="00DE21CF">
      <w:pPr>
        <w:spacing w:line="240" w:lineRule="auto"/>
      </w:pPr>
      <w:r>
        <w:separator/>
      </w:r>
    </w:p>
  </w:footnote>
  <w:footnote w:type="continuationSeparator" w:id="0">
    <w:p w:rsidR="007E7488" w:rsidRDefault="007E7488" w:rsidP="00DE21C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239"/>
    <w:rsid w:val="00060CA6"/>
    <w:rsid w:val="001A5529"/>
    <w:rsid w:val="001E40BD"/>
    <w:rsid w:val="002A42C8"/>
    <w:rsid w:val="002D6564"/>
    <w:rsid w:val="003852EF"/>
    <w:rsid w:val="003A2673"/>
    <w:rsid w:val="00432C0A"/>
    <w:rsid w:val="00491422"/>
    <w:rsid w:val="00611A42"/>
    <w:rsid w:val="00711239"/>
    <w:rsid w:val="007E7488"/>
    <w:rsid w:val="009D6D90"/>
    <w:rsid w:val="00BD09B1"/>
    <w:rsid w:val="00C00949"/>
    <w:rsid w:val="00C2005B"/>
    <w:rsid w:val="00C33368"/>
    <w:rsid w:val="00CA4671"/>
    <w:rsid w:val="00DE21CF"/>
    <w:rsid w:val="00E46B80"/>
    <w:rsid w:val="00F4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FACD77-009A-4957-BDF1-607F9643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2C8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SCH01PaperTitleChar">
    <w:name w:val="RSC H01 Paper Title Char"/>
    <w:basedOn w:val="DefaultParagraphFont"/>
    <w:link w:val="RSCH01PaperTitle"/>
    <w:locked/>
    <w:rsid w:val="00CA4671"/>
    <w:rPr>
      <w:rFonts w:ascii="Times New Roman" w:hAnsi="Times New Roman" w:cs="Times New Roman"/>
      <w:b/>
      <w:sz w:val="29"/>
      <w:szCs w:val="32"/>
      <w:lang w:val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A4671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locked/>
    <w:rsid w:val="00CA4671"/>
    <w:rPr>
      <w:rFonts w:ascii="Times New Roman" w:hAnsi="Times New Roman" w:cs="Times New Roman"/>
      <w:sz w:val="20"/>
      <w:lang w:val="en-GB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CA4671"/>
    <w:pPr>
      <w:spacing w:after="120" w:line="240" w:lineRule="exact"/>
    </w:pPr>
    <w:rPr>
      <w:rFonts w:cs="Times New Roman"/>
      <w:sz w:val="20"/>
      <w:lang w:val="en-GB"/>
    </w:rPr>
  </w:style>
  <w:style w:type="character" w:styleId="FootnoteReference">
    <w:name w:val="footnote reference"/>
    <w:rsid w:val="00DE21CF"/>
    <w:rPr>
      <w:vertAlign w:val="superscript"/>
    </w:rPr>
  </w:style>
  <w:style w:type="paragraph" w:styleId="FootnoteText">
    <w:name w:val="footnote text"/>
    <w:basedOn w:val="Normal"/>
    <w:link w:val="FootnoteTextChar"/>
    <w:rsid w:val="00DE21CF"/>
    <w:pPr>
      <w:suppressAutoHyphens/>
      <w:spacing w:line="240" w:lineRule="auto"/>
    </w:pPr>
    <w:rPr>
      <w:rFonts w:ascii="Calibri" w:eastAsia="Calibri" w:hAnsi="Calibri" w:cs="font403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DE21CF"/>
    <w:rPr>
      <w:rFonts w:ascii="Calibri" w:eastAsia="Calibri" w:hAnsi="Calibri" w:cs="font403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D09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9B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D09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9B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3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308</Words>
  <Characters>1758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Szklarzewicz</dc:creator>
  <cp:keywords/>
  <dc:description/>
  <cp:lastModifiedBy>I, Yuvaraj</cp:lastModifiedBy>
  <cp:revision>2</cp:revision>
  <dcterms:created xsi:type="dcterms:W3CDTF">2020-04-09T06:34:00Z</dcterms:created>
  <dcterms:modified xsi:type="dcterms:W3CDTF">2020-04-09T06:34:00Z</dcterms:modified>
</cp:coreProperties>
</file>