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F" w:rsidRPr="00F06440" w:rsidRDefault="003745AF" w:rsidP="00F06440">
      <w:pPr>
        <w:pStyle w:val="Tabletitle"/>
      </w:pPr>
      <w:bookmarkStart w:id="0" w:name="_GoBack"/>
      <w:bookmarkEnd w:id="0"/>
      <w:r w:rsidRPr="00670224">
        <w:rPr>
          <w:b/>
        </w:rPr>
        <w:t xml:space="preserve">Table </w:t>
      </w:r>
      <w:r>
        <w:rPr>
          <w:b/>
        </w:rPr>
        <w:t>S</w:t>
      </w:r>
      <w:r w:rsidRPr="00670224">
        <w:rPr>
          <w:b/>
        </w:rPr>
        <w:t>1.</w:t>
      </w:r>
      <w:r w:rsidRPr="004C605C">
        <w:t xml:space="preserve"> </w:t>
      </w:r>
      <w:r w:rsidR="00F06440" w:rsidRPr="00F06440">
        <w:t>Results from</w:t>
      </w:r>
      <w:r w:rsidR="00F06440">
        <w:t xml:space="preserve"> the</w:t>
      </w:r>
      <w:r w:rsidR="006A1CFD">
        <w:t xml:space="preserve"> sensitivity a</w:t>
      </w:r>
      <w:r w:rsidR="00F06440" w:rsidRPr="00F06440">
        <w:t xml:space="preserve">nalysis </w:t>
      </w:r>
      <w:r w:rsidR="006A1CFD">
        <w:t>where</w:t>
      </w:r>
      <w:r w:rsidR="00F06440" w:rsidRPr="00F06440">
        <w:t xml:space="preserve"> additional covariates </w:t>
      </w:r>
      <w:r w:rsidR="006A1CFD">
        <w:t>were added to</w:t>
      </w:r>
      <w:r w:rsidR="00F06440" w:rsidRPr="00F06440">
        <w:t xml:space="preserve"> the </w:t>
      </w:r>
      <w:r w:rsidR="006A1CFD" w:rsidRPr="008C6BBB">
        <w:t>weighted</w:t>
      </w:r>
      <w:r w:rsidR="006A1CFD" w:rsidRPr="006A1CFD">
        <w:t xml:space="preserve"> </w:t>
      </w:r>
      <w:r w:rsidR="006A1CFD" w:rsidRPr="008C6BBB">
        <w:t xml:space="preserve">linear </w:t>
      </w:r>
      <w:r w:rsidR="006A1CFD">
        <w:t>and</w:t>
      </w:r>
      <w:r w:rsidR="006A1CFD" w:rsidRPr="008C6BBB">
        <w:t xml:space="preserve"> logistic </w:t>
      </w:r>
      <w:r w:rsidR="006A1CFD">
        <w:t>regression</w:t>
      </w:r>
      <w:r w:rsidR="006A1CFD" w:rsidRPr="008C6BBB">
        <w:t xml:space="preserve"> </w:t>
      </w:r>
      <w:proofErr w:type="spellStart"/>
      <w:r w:rsidR="006A1CFD" w:rsidRPr="008C6BBB">
        <w:t>models</w:t>
      </w:r>
      <w:r w:rsidR="006A1CFD">
        <w:rPr>
          <w:vertAlign w:val="superscript"/>
        </w:rPr>
        <w:t>a</w:t>
      </w:r>
      <w:proofErr w:type="spellEnd"/>
    </w:p>
    <w:tbl>
      <w:tblPr>
        <w:tblStyle w:val="TableGrid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  <w:gridCol w:w="3117"/>
      </w:tblGrid>
      <w:tr w:rsidR="003745AF" w:rsidRPr="003F0BC1" w:rsidTr="008B2D3B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AF" w:rsidRPr="003F0BC1" w:rsidRDefault="003745AF" w:rsidP="008B2D3B">
            <w:pPr>
              <w:pStyle w:val="Plain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0BC1">
              <w:rPr>
                <w:rFonts w:ascii="Times New Roman" w:hAnsi="Times New Roman" w:cs="Times New Roman"/>
                <w:b/>
                <w:szCs w:val="24"/>
              </w:rPr>
              <w:t>Results</w:t>
            </w:r>
            <w:r w:rsidR="006A1CFD" w:rsidRPr="003F0BC1">
              <w:rPr>
                <w:rFonts w:ascii="Times New Roman" w:hAnsi="Times New Roman" w:cs="Times New Roman"/>
                <w:b/>
                <w:szCs w:val="24"/>
              </w:rPr>
              <w:t xml:space="preserve"> from the main a</w:t>
            </w:r>
            <w:r w:rsidR="000B372B" w:rsidRPr="003F0BC1">
              <w:rPr>
                <w:rFonts w:ascii="Times New Roman" w:hAnsi="Times New Roman" w:cs="Times New Roman"/>
                <w:b/>
                <w:szCs w:val="24"/>
              </w:rPr>
              <w:t>nalysis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745AF" w:rsidRPr="003F0BC1" w:rsidRDefault="006A1CFD" w:rsidP="009C38DD">
            <w:pPr>
              <w:pStyle w:val="Plain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0BC1">
              <w:rPr>
                <w:rFonts w:ascii="Times New Roman" w:hAnsi="Times New Roman" w:cs="Times New Roman"/>
                <w:b/>
                <w:szCs w:val="24"/>
              </w:rPr>
              <w:t>Sensitivity analysis with additional v</w:t>
            </w:r>
            <w:r w:rsidR="003745AF" w:rsidRPr="003F0BC1">
              <w:rPr>
                <w:rFonts w:ascii="Times New Roman" w:hAnsi="Times New Roman" w:cs="Times New Roman"/>
                <w:b/>
                <w:szCs w:val="24"/>
              </w:rPr>
              <w:t>ariables</w:t>
            </w:r>
          </w:p>
        </w:tc>
      </w:tr>
      <w:tr w:rsidR="003745AF" w:rsidRPr="003F0BC1" w:rsidTr="00F06440">
        <w:trPr>
          <w:trHeight w:val="386"/>
        </w:trPr>
        <w:tc>
          <w:tcPr>
            <w:tcW w:w="3240" w:type="dxa"/>
            <w:tcBorders>
              <w:top w:val="single" w:sz="4" w:space="0" w:color="auto"/>
            </w:tcBorders>
          </w:tcPr>
          <w:p w:rsidR="003745AF" w:rsidRPr="00F06440" w:rsidRDefault="000B372B" w:rsidP="009C38DD">
            <w:pPr>
              <w:pStyle w:val="PlainText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Mean change in weight or BMI</w:t>
            </w:r>
            <w:r w:rsidR="003745AF" w:rsidRPr="00F06440">
              <w:rPr>
                <w:rFonts w:ascii="Times New Roman" w:hAnsi="Times New Roman" w:cs="Times New Roman"/>
                <w:szCs w:val="24"/>
                <w:u w:val="single"/>
              </w:rPr>
              <w:t xml:space="preserve"> (Figure 4)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25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3-Month Measurement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-1.49 kg; p = 0.002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-2.24 kg; p &lt; 0.001</w:t>
            </w:r>
          </w:p>
        </w:tc>
      </w:tr>
      <w:tr w:rsidR="003745AF" w:rsidRPr="003745AF" w:rsidTr="00F06440">
        <w:trPr>
          <w:trHeight w:val="342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BMI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-0.35 kg/m</w:t>
            </w:r>
            <w:r w:rsidRPr="003745A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745AF">
              <w:rPr>
                <w:rFonts w:ascii="Times New Roman" w:hAnsi="Times New Roman" w:cs="Times New Roman"/>
                <w:szCs w:val="24"/>
              </w:rPr>
              <w:t>; p = 0.048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-0.58 kg/m</w:t>
            </w:r>
            <w:r w:rsidRPr="003745A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745AF">
              <w:rPr>
                <w:rFonts w:ascii="Times New Roman" w:hAnsi="Times New Roman" w:cs="Times New Roman"/>
                <w:szCs w:val="24"/>
              </w:rPr>
              <w:t>; p &lt; 0.001</w:t>
            </w: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25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Last Measurement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-1.90 kg; p &lt; 0.001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-2.09 kg; p &lt; 0.001</w:t>
            </w:r>
          </w:p>
        </w:tc>
      </w:tr>
      <w:tr w:rsidR="003745AF" w:rsidRPr="003745AF" w:rsidTr="00F06440">
        <w:trPr>
          <w:trHeight w:val="342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BMI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-0.61 kg/m</w:t>
            </w:r>
            <w:r w:rsidRPr="003745A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745AF">
              <w:rPr>
                <w:rFonts w:ascii="Times New Roman" w:hAnsi="Times New Roman" w:cs="Times New Roman"/>
                <w:szCs w:val="24"/>
              </w:rPr>
              <w:t>; p &lt; 0.001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MD = -0.68 kg/m</w:t>
            </w:r>
            <w:r w:rsidRPr="003745A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745AF">
              <w:rPr>
                <w:rFonts w:ascii="Times New Roman" w:hAnsi="Times New Roman" w:cs="Times New Roman"/>
                <w:szCs w:val="24"/>
              </w:rPr>
              <w:t>; p &lt; 0.001</w:t>
            </w: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F0BC1" w:rsidTr="00F06440">
        <w:trPr>
          <w:trHeight w:val="396"/>
        </w:trPr>
        <w:tc>
          <w:tcPr>
            <w:tcW w:w="3240" w:type="dxa"/>
          </w:tcPr>
          <w:p w:rsidR="003745AF" w:rsidRPr="00F06440" w:rsidRDefault="000B372B" w:rsidP="009C38DD">
            <w:pPr>
              <w:pStyle w:val="PlainText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Proportion of patients with weight or BMI increase above threshold</w:t>
            </w:r>
            <w:r w:rsidR="003745AF" w:rsidRPr="00F06440">
              <w:rPr>
                <w:rFonts w:ascii="Times New Roman" w:hAnsi="Times New Roman" w:cs="Times New Roman"/>
                <w:szCs w:val="24"/>
                <w:u w:val="single"/>
              </w:rPr>
              <w:t xml:space="preserve"> (Figure 5)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25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3-Month Measurement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05A7D">
        <w:trPr>
          <w:trHeight w:val="234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Any weight gain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0.57; p &lt; 0.001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0.41; p &lt; 0.001</w:t>
            </w:r>
          </w:p>
        </w:tc>
      </w:tr>
      <w:tr w:rsidR="003745AF" w:rsidRPr="003745AF" w:rsidTr="00F06440">
        <w:trPr>
          <w:trHeight w:val="369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≥5% weight gain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0.52; p = 0.014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0.42; p = 0.004</w:t>
            </w: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6A1CFD">
            <w:pPr>
              <w:pStyle w:val="PlainText"/>
              <w:ind w:left="520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BMI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05A7D">
        <w:trPr>
          <w:trHeight w:val="297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Any BMI increase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0.61; p = 0.003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0.46; p &lt; 0.001</w:t>
            </w:r>
          </w:p>
        </w:tc>
      </w:tr>
      <w:tr w:rsidR="003745AF" w:rsidRPr="003745AF" w:rsidTr="00F06440">
        <w:trPr>
          <w:trHeight w:val="351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≥5% BMI increase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0.44; p = 0.003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0.38; p = 0.001</w:t>
            </w: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6A1CFD">
            <w:pPr>
              <w:pStyle w:val="PlainText"/>
              <w:ind w:left="250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Last Measurement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Any weight gain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0.58; p &lt; 0.001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0.54; p &lt; 0.001</w:t>
            </w:r>
          </w:p>
        </w:tc>
      </w:tr>
      <w:tr w:rsidR="003745AF" w:rsidRPr="003745AF" w:rsidTr="00F06440">
        <w:trPr>
          <w:trHeight w:val="342"/>
        </w:trPr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≥5% weight gain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0.61; p = 0.014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0.53; p = 0.003</w:t>
            </w: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52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BMI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5AF" w:rsidRPr="003745AF" w:rsidTr="009C38DD">
        <w:tc>
          <w:tcPr>
            <w:tcW w:w="3240" w:type="dxa"/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Any BMI increase</w:t>
            </w:r>
          </w:p>
        </w:tc>
        <w:tc>
          <w:tcPr>
            <w:tcW w:w="3060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0.38; p &lt; 0.001</w:t>
            </w:r>
          </w:p>
        </w:tc>
        <w:tc>
          <w:tcPr>
            <w:tcW w:w="3117" w:type="dxa"/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0.33; p &lt; 0.001</w:t>
            </w:r>
          </w:p>
        </w:tc>
      </w:tr>
      <w:tr w:rsidR="003745AF" w:rsidRPr="003745AF" w:rsidTr="009C38DD">
        <w:tc>
          <w:tcPr>
            <w:tcW w:w="3240" w:type="dxa"/>
            <w:tcBorders>
              <w:bottom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ind w:left="705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≥5% BMI increase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0.51; p &lt; 0.001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745AF" w:rsidRPr="003745AF" w:rsidRDefault="003745AF" w:rsidP="009C38DD">
            <w:pPr>
              <w:pStyle w:val="Plain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45AF">
              <w:rPr>
                <w:rFonts w:ascii="Times New Roman" w:hAnsi="Times New Roman" w:cs="Times New Roman"/>
                <w:szCs w:val="24"/>
              </w:rPr>
              <w:t>OR = 0.51; p = 0.001</w:t>
            </w:r>
          </w:p>
        </w:tc>
      </w:tr>
    </w:tbl>
    <w:p w:rsidR="003745AF" w:rsidRPr="003745AF" w:rsidRDefault="003745AF" w:rsidP="006A1CFD">
      <w:pPr>
        <w:spacing w:line="360" w:lineRule="auto"/>
        <w:rPr>
          <w:lang w:val="en-US"/>
        </w:rPr>
      </w:pPr>
      <w:r w:rsidRPr="003745AF">
        <w:rPr>
          <w:b/>
          <w:lang w:val="en-US"/>
        </w:rPr>
        <w:t xml:space="preserve">Abbreviations: </w:t>
      </w:r>
      <w:r w:rsidR="006A1CFD" w:rsidRPr="006A1CFD">
        <w:rPr>
          <w:lang w:val="en-US"/>
        </w:rPr>
        <w:t xml:space="preserve">ART = antiretroviral therapy; </w:t>
      </w:r>
      <w:r w:rsidR="00F06440">
        <w:rPr>
          <w:lang w:val="en-US"/>
        </w:rPr>
        <w:t xml:space="preserve">BMI = body </w:t>
      </w:r>
      <w:r w:rsidRPr="003745AF">
        <w:rPr>
          <w:lang w:val="en-US"/>
        </w:rPr>
        <w:t xml:space="preserve">mass index; </w:t>
      </w:r>
      <w:r w:rsidR="006A1CFD">
        <w:rPr>
          <w:lang w:val="en-US"/>
        </w:rPr>
        <w:t xml:space="preserve">FTC = </w:t>
      </w:r>
      <w:proofErr w:type="spellStart"/>
      <w:r w:rsidR="006A1CFD">
        <w:rPr>
          <w:lang w:val="en-US"/>
        </w:rPr>
        <w:t>emtricitabine</w:t>
      </w:r>
      <w:proofErr w:type="spellEnd"/>
      <w:r w:rsidR="006A1CFD">
        <w:rPr>
          <w:lang w:val="en-US"/>
        </w:rPr>
        <w:t xml:space="preserve">; </w:t>
      </w:r>
      <w:r w:rsidR="00F06440">
        <w:rPr>
          <w:lang w:val="en-US"/>
        </w:rPr>
        <w:t xml:space="preserve">MD = mean difference; </w:t>
      </w:r>
      <w:r w:rsidR="006A1CFD">
        <w:rPr>
          <w:lang w:val="en-US"/>
        </w:rPr>
        <w:t xml:space="preserve">NRTI = </w:t>
      </w:r>
      <w:r w:rsidR="006A1CFD" w:rsidRPr="006A1CFD">
        <w:rPr>
          <w:lang w:val="en-US"/>
        </w:rPr>
        <w:t>nucleoside reverse transcriptase inhibitor</w:t>
      </w:r>
      <w:r w:rsidR="006A1CFD">
        <w:rPr>
          <w:lang w:val="en-US"/>
        </w:rPr>
        <w:t xml:space="preserve">; </w:t>
      </w:r>
      <w:r w:rsidR="00F06440">
        <w:rPr>
          <w:lang w:val="en-US"/>
        </w:rPr>
        <w:t>OR = odds ratio</w:t>
      </w:r>
      <w:r w:rsidR="006A1CFD">
        <w:rPr>
          <w:lang w:val="en-US"/>
        </w:rPr>
        <w:t xml:space="preserve">; TAF = </w:t>
      </w:r>
      <w:proofErr w:type="spellStart"/>
      <w:r w:rsidR="006A1CFD">
        <w:rPr>
          <w:lang w:val="en-US"/>
        </w:rPr>
        <w:t>tenefovir</w:t>
      </w:r>
      <w:proofErr w:type="spellEnd"/>
      <w:r w:rsidR="006A1CFD">
        <w:rPr>
          <w:lang w:val="en-US"/>
        </w:rPr>
        <w:t xml:space="preserve"> </w:t>
      </w:r>
      <w:proofErr w:type="spellStart"/>
      <w:r w:rsidR="006A1CFD">
        <w:rPr>
          <w:lang w:val="en-US"/>
        </w:rPr>
        <w:t>alafenamide</w:t>
      </w:r>
      <w:proofErr w:type="spellEnd"/>
      <w:r w:rsidRPr="003745AF">
        <w:rPr>
          <w:lang w:val="en-US"/>
        </w:rPr>
        <w:t>.</w:t>
      </w:r>
    </w:p>
    <w:p w:rsidR="003745AF" w:rsidRPr="006A1CFD" w:rsidRDefault="006A1CFD" w:rsidP="006A1CFD">
      <w:pPr>
        <w:spacing w:line="360" w:lineRule="auto"/>
        <w:rPr>
          <w:b/>
          <w:lang w:val="en-US"/>
        </w:rPr>
      </w:pPr>
      <w:r w:rsidRPr="006A1CFD">
        <w:rPr>
          <w:b/>
          <w:lang w:val="en-US"/>
        </w:rPr>
        <w:t>Note:</w:t>
      </w:r>
    </w:p>
    <w:p w:rsidR="006A1CFD" w:rsidRPr="006A1CFD" w:rsidRDefault="006A1CFD" w:rsidP="006A1CFD">
      <w:pPr>
        <w:spacing w:line="360" w:lineRule="auto"/>
        <w:rPr>
          <w:lang w:val="en-US"/>
        </w:rPr>
      </w:pPr>
      <w:proofErr w:type="spellStart"/>
      <w:proofErr w:type="gramStart"/>
      <w:r w:rsidRPr="006A1CFD">
        <w:rPr>
          <w:vertAlign w:val="superscript"/>
          <w:lang w:val="en-US"/>
        </w:rPr>
        <w:t>a</w:t>
      </w:r>
      <w:proofErr w:type="spellEnd"/>
      <w:proofErr w:type="gramEnd"/>
      <w:r>
        <w:rPr>
          <w:lang w:val="en-US"/>
        </w:rPr>
        <w:t xml:space="preserve"> The following variables were added: </w:t>
      </w:r>
      <w:r w:rsidRPr="006A1CFD">
        <w:rPr>
          <w:lang w:val="en-US"/>
        </w:rPr>
        <w:t xml:space="preserve">time since HIV onset, five indicators for exposure to different NRTI backbones during the baseline period (i.e., </w:t>
      </w:r>
      <w:proofErr w:type="spellStart"/>
      <w:r w:rsidRPr="006A1CFD">
        <w:rPr>
          <w:lang w:val="en-US"/>
        </w:rPr>
        <w:t>tenofovir</w:t>
      </w:r>
      <w:proofErr w:type="spellEnd"/>
      <w:r w:rsidRPr="006A1CFD">
        <w:rPr>
          <w:lang w:val="en-US"/>
        </w:rPr>
        <w:t xml:space="preserve"> </w:t>
      </w:r>
      <w:proofErr w:type="spellStart"/>
      <w:r w:rsidRPr="006A1CFD">
        <w:rPr>
          <w:lang w:val="en-US"/>
        </w:rPr>
        <w:t>disoproxil</w:t>
      </w:r>
      <w:proofErr w:type="spellEnd"/>
      <w:r w:rsidRPr="006A1CFD">
        <w:rPr>
          <w:lang w:val="en-US"/>
        </w:rPr>
        <w:t xml:space="preserve"> fumarate, TAF, FTC, </w:t>
      </w:r>
      <w:proofErr w:type="spellStart"/>
      <w:r w:rsidRPr="006A1CFD">
        <w:rPr>
          <w:lang w:val="en-US"/>
        </w:rPr>
        <w:t>abacavir</w:t>
      </w:r>
      <w:proofErr w:type="spellEnd"/>
      <w:r w:rsidRPr="006A1CFD">
        <w:rPr>
          <w:lang w:val="en-US"/>
        </w:rPr>
        <w:t>, and lamivudine), and baseline ART adherence as measured by the proportion of days covered by ARTs during the 12-month baseline period</w:t>
      </w:r>
      <w:r>
        <w:rPr>
          <w:lang w:val="en-US"/>
        </w:rPr>
        <w:t>.</w:t>
      </w:r>
    </w:p>
    <w:sectPr w:rsidR="006A1CFD" w:rsidRPr="006A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5685"/>
    <w:multiLevelType w:val="hybridMultilevel"/>
    <w:tmpl w:val="CC009BE0"/>
    <w:lvl w:ilvl="0" w:tplc="59F0D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F"/>
    <w:rsid w:val="000A3FB2"/>
    <w:rsid w:val="000A7956"/>
    <w:rsid w:val="000B372B"/>
    <w:rsid w:val="003745AF"/>
    <w:rsid w:val="003F0BC1"/>
    <w:rsid w:val="006A1CFD"/>
    <w:rsid w:val="007A32E4"/>
    <w:rsid w:val="008B2D3B"/>
    <w:rsid w:val="00905A7D"/>
    <w:rsid w:val="00D1278D"/>
    <w:rsid w:val="00F06440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1C712-8CC1-4EE8-8EF5-5F92DE3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AF"/>
    <w:rPr>
      <w:rFonts w:cstheme="minorBidi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FD562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745AF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45AF"/>
    <w:rPr>
      <w:rFonts w:ascii="Calibri" w:hAnsi="Calibri" w:cstheme="minorBidi"/>
      <w:szCs w:val="21"/>
    </w:rPr>
  </w:style>
  <w:style w:type="table" w:styleId="TableGrid">
    <w:name w:val="Table Grid"/>
    <w:basedOn w:val="TableNormal"/>
    <w:uiPriority w:val="39"/>
    <w:rsid w:val="003745AF"/>
    <w:pPr>
      <w:spacing w:after="0" w:line="240" w:lineRule="auto"/>
    </w:pPr>
    <w:rPr>
      <w:rFonts w:asciiTheme="minorHAnsi" w:hAnsiTheme="minorHAnsi" w:cstheme="minorBidi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3745AF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A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Analysis Group</dc:creator>
  <cp:keywords/>
  <dc:description/>
  <cp:lastModifiedBy>Laxmi S. Dharmapuri</cp:lastModifiedBy>
  <cp:revision>2</cp:revision>
  <dcterms:created xsi:type="dcterms:W3CDTF">2020-05-26T07:12:00Z</dcterms:created>
  <dcterms:modified xsi:type="dcterms:W3CDTF">2020-05-26T07:12:00Z</dcterms:modified>
</cp:coreProperties>
</file>