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304" w:rsidRPr="000B343C" w:rsidRDefault="00540304" w:rsidP="001378C7">
      <w:pPr>
        <w:autoSpaceDE w:val="0"/>
        <w:autoSpaceDN w:val="0"/>
        <w:adjustRightInd w:val="0"/>
        <w:spacing w:line="480" w:lineRule="auto"/>
        <w:ind w:left="-142"/>
        <w:rPr>
          <w:rFonts w:asciiTheme="majorBidi" w:hAnsiTheme="majorBidi" w:cstheme="majorBidi"/>
          <w:b/>
          <w:bCs/>
        </w:rPr>
      </w:pPr>
      <w:bookmarkStart w:id="0" w:name="OLE_LINK332"/>
      <w:bookmarkStart w:id="1" w:name="OLE_LINK333"/>
      <w:r w:rsidRPr="00D92385">
        <w:rPr>
          <w:rFonts w:asciiTheme="majorBidi" w:hAnsiTheme="majorBidi" w:cstheme="majorBidi"/>
          <w:b/>
          <w:bCs/>
          <w:highlight w:val="yellow"/>
        </w:rPr>
        <w:t xml:space="preserve">Title: </w:t>
      </w:r>
      <w:r>
        <w:rPr>
          <w:rFonts w:asciiTheme="majorBidi" w:hAnsiTheme="majorBidi" w:cstheme="majorBidi"/>
          <w:b/>
          <w:bCs/>
          <w:highlight w:val="yellow"/>
        </w:rPr>
        <w:t>Novel findings of the association between g</w:t>
      </w:r>
      <w:r w:rsidRPr="00D92385">
        <w:rPr>
          <w:rFonts w:asciiTheme="majorBidi" w:hAnsiTheme="majorBidi" w:cstheme="majorBidi"/>
          <w:b/>
          <w:bCs/>
          <w:highlight w:val="yellow"/>
        </w:rPr>
        <w:t xml:space="preserve">ut </w:t>
      </w:r>
      <w:proofErr w:type="spellStart"/>
      <w:r w:rsidRPr="00D92385">
        <w:rPr>
          <w:rFonts w:asciiTheme="majorBidi" w:hAnsiTheme="majorBidi" w:cstheme="majorBidi"/>
          <w:b/>
          <w:bCs/>
          <w:highlight w:val="yellow"/>
        </w:rPr>
        <w:t>microbiota</w:t>
      </w:r>
      <w:proofErr w:type="spellEnd"/>
      <w:r w:rsidRPr="00D92385">
        <w:rPr>
          <w:rFonts w:asciiTheme="majorBidi" w:hAnsiTheme="majorBidi" w:cstheme="majorBidi"/>
          <w:b/>
          <w:bCs/>
          <w:highlight w:val="yellow"/>
        </w:rPr>
        <w:t xml:space="preserve">–derived metabolite </w:t>
      </w:r>
      <w:proofErr w:type="spellStart"/>
      <w:r w:rsidRPr="00D92385">
        <w:rPr>
          <w:rFonts w:asciiTheme="majorBidi" w:hAnsiTheme="majorBidi" w:cstheme="majorBidi"/>
          <w:b/>
          <w:bCs/>
          <w:highlight w:val="yellow"/>
        </w:rPr>
        <w:t>trimethylamine</w:t>
      </w:r>
      <w:proofErr w:type="spellEnd"/>
      <w:r w:rsidRPr="00D92385">
        <w:rPr>
          <w:rFonts w:asciiTheme="majorBidi" w:hAnsiTheme="majorBidi" w:cstheme="majorBidi"/>
          <w:b/>
          <w:bCs/>
          <w:highlight w:val="yellow"/>
        </w:rPr>
        <w:t xml:space="preserve"> N</w:t>
      </w:r>
      <w:r w:rsidRPr="00D92385">
        <w:rPr>
          <w:rFonts w:ascii="Cambria Math" w:hAnsi="Cambria Math" w:cs="Cambria Math"/>
          <w:b/>
          <w:bCs/>
          <w:highlight w:val="yellow"/>
        </w:rPr>
        <w:t>‐</w:t>
      </w:r>
      <w:r w:rsidRPr="00D92385">
        <w:rPr>
          <w:rFonts w:asciiTheme="majorBidi" w:hAnsiTheme="majorBidi" w:cstheme="majorBidi"/>
          <w:b/>
          <w:bCs/>
          <w:highlight w:val="yellow"/>
        </w:rPr>
        <w:t xml:space="preserve">oxide (TMAO) and inflammation: </w:t>
      </w:r>
      <w:r>
        <w:rPr>
          <w:rFonts w:asciiTheme="majorBidi" w:hAnsiTheme="majorBidi" w:cstheme="majorBidi"/>
          <w:b/>
          <w:bCs/>
          <w:highlight w:val="yellow"/>
        </w:rPr>
        <w:t>Results</w:t>
      </w:r>
      <w:r w:rsidRPr="00D92385">
        <w:rPr>
          <w:rFonts w:asciiTheme="majorBidi" w:hAnsiTheme="majorBidi" w:cstheme="majorBidi"/>
          <w:b/>
          <w:bCs/>
          <w:highlight w:val="yellow"/>
        </w:rPr>
        <w:t xml:space="preserve"> from a systematic review and dose - response meta-analysis</w:t>
      </w:r>
      <w:r w:rsidRPr="000B343C">
        <w:rPr>
          <w:rFonts w:asciiTheme="majorBidi" w:hAnsiTheme="majorBidi" w:cstheme="majorBidi"/>
          <w:b/>
          <w:bCs/>
        </w:rPr>
        <w:t xml:space="preserve"> </w:t>
      </w:r>
    </w:p>
    <w:p w:rsidR="00540304" w:rsidRDefault="00540304" w:rsidP="001378C7">
      <w:pPr>
        <w:autoSpaceDE w:val="0"/>
        <w:autoSpaceDN w:val="0"/>
        <w:adjustRightInd w:val="0"/>
        <w:spacing w:line="480" w:lineRule="auto"/>
        <w:ind w:left="-142"/>
        <w:rPr>
          <w:rFonts w:asciiTheme="majorBidi" w:hAnsiTheme="majorBidi" w:cstheme="majorBidi"/>
          <w:b/>
          <w:bCs/>
        </w:rPr>
      </w:pPr>
      <w:r w:rsidRPr="00032F12">
        <w:rPr>
          <w:rFonts w:asciiTheme="majorBidi" w:hAnsiTheme="majorBidi" w:cstheme="majorBidi"/>
          <w:b/>
          <w:bCs/>
          <w:sz w:val="22"/>
        </w:rPr>
        <w:t>Authors</w:t>
      </w:r>
      <w:r w:rsidRPr="00032F12">
        <w:rPr>
          <w:rFonts w:asciiTheme="majorBidi" w:hAnsiTheme="majorBidi" w:cstheme="majorBidi"/>
          <w:sz w:val="22"/>
        </w:rPr>
        <w:t xml:space="preserve">: </w:t>
      </w:r>
      <w:proofErr w:type="spellStart"/>
      <w:r w:rsidRPr="00032F12">
        <w:rPr>
          <w:rFonts w:asciiTheme="majorBidi" w:hAnsiTheme="majorBidi" w:cstheme="majorBidi"/>
          <w:sz w:val="22"/>
        </w:rPr>
        <w:t>Mahdieh</w:t>
      </w:r>
      <w:proofErr w:type="spellEnd"/>
      <w:r w:rsidRPr="00032F12">
        <w:rPr>
          <w:rFonts w:asciiTheme="majorBidi" w:hAnsiTheme="majorBidi" w:cstheme="majorBidi"/>
          <w:sz w:val="22"/>
        </w:rPr>
        <w:t xml:space="preserve"> </w:t>
      </w:r>
      <w:proofErr w:type="spellStart"/>
      <w:r w:rsidRPr="00032F12">
        <w:rPr>
          <w:rFonts w:asciiTheme="majorBidi" w:hAnsiTheme="majorBidi" w:cstheme="majorBidi"/>
          <w:sz w:val="22"/>
        </w:rPr>
        <w:t>Abbasalizad</w:t>
      </w:r>
      <w:proofErr w:type="spellEnd"/>
      <w:r w:rsidRPr="00032F12">
        <w:rPr>
          <w:rFonts w:asciiTheme="majorBidi" w:hAnsiTheme="majorBidi" w:cstheme="majorBidi"/>
          <w:sz w:val="22"/>
        </w:rPr>
        <w:t xml:space="preserve"> </w:t>
      </w:r>
      <w:proofErr w:type="spellStart"/>
      <w:r w:rsidRPr="00032F12">
        <w:rPr>
          <w:rFonts w:asciiTheme="majorBidi" w:hAnsiTheme="majorBidi" w:cstheme="majorBidi"/>
          <w:sz w:val="22"/>
        </w:rPr>
        <w:t>Farhangi</w:t>
      </w:r>
      <w:proofErr w:type="spellEnd"/>
      <w:r w:rsidRPr="00032F12">
        <w:rPr>
          <w:rFonts w:asciiTheme="majorBidi" w:hAnsiTheme="majorBidi" w:cstheme="majorBidi"/>
          <w:sz w:val="22"/>
        </w:rPr>
        <w:t xml:space="preserve"> </w:t>
      </w:r>
      <w:r w:rsidRPr="00032F12">
        <w:rPr>
          <w:rFonts w:asciiTheme="majorBidi" w:hAnsiTheme="majorBidi" w:cstheme="majorBidi"/>
          <w:sz w:val="22"/>
          <w:vertAlign w:val="superscript"/>
        </w:rPr>
        <w:t>1</w:t>
      </w:r>
      <w:r w:rsidRPr="00032F12">
        <w:rPr>
          <w:rFonts w:asciiTheme="majorBidi" w:hAnsiTheme="majorBidi" w:cstheme="majorBidi"/>
          <w:sz w:val="22"/>
        </w:rPr>
        <w:t xml:space="preserve">, </w:t>
      </w:r>
      <w:r>
        <w:rPr>
          <w:rFonts w:asciiTheme="majorBidi" w:hAnsiTheme="majorBidi" w:cstheme="majorBidi"/>
          <w:sz w:val="22"/>
        </w:rPr>
        <w:t xml:space="preserve">Mahdi </w:t>
      </w:r>
      <w:proofErr w:type="spellStart"/>
      <w:r>
        <w:rPr>
          <w:rFonts w:asciiTheme="majorBidi" w:hAnsiTheme="majorBidi" w:cstheme="majorBidi"/>
          <w:sz w:val="22"/>
        </w:rPr>
        <w:t>Vajdi</w:t>
      </w:r>
      <w:proofErr w:type="spellEnd"/>
      <w:r w:rsidRPr="00032F12">
        <w:rPr>
          <w:rFonts w:asciiTheme="majorBidi" w:hAnsiTheme="majorBidi" w:cstheme="majorBidi"/>
          <w:sz w:val="22"/>
        </w:rPr>
        <w:t xml:space="preserve"> </w:t>
      </w:r>
      <w:r w:rsidRPr="00032F12">
        <w:rPr>
          <w:rFonts w:asciiTheme="majorBidi" w:hAnsiTheme="majorBidi" w:cstheme="majorBidi"/>
          <w:sz w:val="22"/>
          <w:vertAlign w:val="superscript"/>
        </w:rPr>
        <w:t>2</w:t>
      </w:r>
    </w:p>
    <w:p w:rsidR="00540304" w:rsidRDefault="00540304" w:rsidP="001378C7">
      <w:pPr>
        <w:autoSpaceDE w:val="0"/>
        <w:autoSpaceDN w:val="0"/>
        <w:adjustRightInd w:val="0"/>
        <w:spacing w:line="480" w:lineRule="auto"/>
        <w:ind w:left="-142"/>
        <w:rPr>
          <w:rFonts w:asciiTheme="majorBidi" w:hAnsiTheme="majorBidi" w:cstheme="majorBidi"/>
          <w:b/>
          <w:bCs/>
        </w:rPr>
      </w:pPr>
      <w:r w:rsidRPr="00032F12">
        <w:rPr>
          <w:rFonts w:asciiTheme="majorBidi" w:hAnsiTheme="majorBidi" w:cstheme="majorBidi"/>
          <w:b/>
          <w:bCs/>
          <w:sz w:val="22"/>
        </w:rPr>
        <w:t>Corresponding to</w:t>
      </w:r>
      <w:r w:rsidRPr="00032F12">
        <w:rPr>
          <w:rFonts w:asciiTheme="majorBidi" w:hAnsiTheme="majorBidi" w:cstheme="majorBidi"/>
          <w:sz w:val="22"/>
        </w:rPr>
        <w:t xml:space="preserve">: </w:t>
      </w:r>
      <w:proofErr w:type="spellStart"/>
      <w:r w:rsidRPr="00032F12">
        <w:rPr>
          <w:rFonts w:asciiTheme="majorBidi" w:hAnsiTheme="majorBidi" w:cstheme="majorBidi"/>
          <w:sz w:val="22"/>
        </w:rPr>
        <w:t>D</w:t>
      </w:r>
      <w:r>
        <w:rPr>
          <w:rFonts w:asciiTheme="majorBidi" w:hAnsiTheme="majorBidi" w:cstheme="majorBidi"/>
          <w:sz w:val="22"/>
        </w:rPr>
        <w:t>r</w:t>
      </w:r>
      <w:proofErr w:type="spellEnd"/>
      <w:r>
        <w:rPr>
          <w:rFonts w:asciiTheme="majorBidi" w:hAnsiTheme="majorBidi" w:cstheme="majorBidi"/>
          <w:sz w:val="22"/>
        </w:rPr>
        <w:t xml:space="preserve"> </w:t>
      </w:r>
      <w:proofErr w:type="spellStart"/>
      <w:r>
        <w:rPr>
          <w:rFonts w:asciiTheme="majorBidi" w:hAnsiTheme="majorBidi" w:cstheme="majorBidi"/>
          <w:sz w:val="22"/>
        </w:rPr>
        <w:t>Mahdieh</w:t>
      </w:r>
      <w:proofErr w:type="spellEnd"/>
      <w:r>
        <w:rPr>
          <w:rFonts w:asciiTheme="majorBidi" w:hAnsiTheme="majorBidi" w:cstheme="majorBidi"/>
          <w:sz w:val="22"/>
        </w:rPr>
        <w:t xml:space="preserve"> </w:t>
      </w:r>
      <w:proofErr w:type="spellStart"/>
      <w:r>
        <w:rPr>
          <w:rFonts w:asciiTheme="majorBidi" w:hAnsiTheme="majorBidi" w:cstheme="majorBidi"/>
          <w:sz w:val="22"/>
        </w:rPr>
        <w:t>Abbasalizad</w:t>
      </w:r>
      <w:proofErr w:type="spellEnd"/>
      <w:r>
        <w:rPr>
          <w:rFonts w:asciiTheme="majorBidi" w:hAnsiTheme="majorBidi" w:cstheme="majorBidi"/>
          <w:sz w:val="22"/>
        </w:rPr>
        <w:t xml:space="preserve"> </w:t>
      </w:r>
      <w:proofErr w:type="spellStart"/>
      <w:r>
        <w:rPr>
          <w:rFonts w:asciiTheme="majorBidi" w:hAnsiTheme="majorBidi" w:cstheme="majorBidi"/>
          <w:sz w:val="22"/>
        </w:rPr>
        <w:t>Farhangi</w:t>
      </w:r>
      <w:proofErr w:type="spellEnd"/>
      <w:r>
        <w:rPr>
          <w:rFonts w:asciiTheme="majorBidi" w:hAnsiTheme="majorBidi" w:cstheme="majorBidi"/>
          <w:sz w:val="22"/>
        </w:rPr>
        <w:t xml:space="preserve"> </w:t>
      </w:r>
    </w:p>
    <w:p w:rsidR="00540304" w:rsidRDefault="00540304" w:rsidP="001378C7">
      <w:pPr>
        <w:autoSpaceDE w:val="0"/>
        <w:autoSpaceDN w:val="0"/>
        <w:adjustRightInd w:val="0"/>
        <w:spacing w:line="480" w:lineRule="auto"/>
        <w:ind w:left="-142"/>
        <w:rPr>
          <w:rFonts w:asciiTheme="majorBidi" w:hAnsiTheme="majorBidi" w:cstheme="majorBidi"/>
          <w:b/>
          <w:bCs/>
        </w:rPr>
      </w:pPr>
      <w:r w:rsidRPr="00032F12">
        <w:rPr>
          <w:rFonts w:asciiTheme="majorBidi" w:hAnsiTheme="majorBidi" w:cstheme="majorBidi"/>
          <w:sz w:val="22"/>
        </w:rPr>
        <w:t xml:space="preserve">Email: </w:t>
      </w:r>
      <w:hyperlink r:id="rId5" w:history="1">
        <w:r w:rsidRPr="00032F12">
          <w:rPr>
            <w:rStyle w:val="Hyperlink"/>
            <w:rFonts w:asciiTheme="majorBidi" w:hAnsiTheme="majorBidi" w:cstheme="majorBidi"/>
            <w:sz w:val="22"/>
          </w:rPr>
          <w:t>abbasalizad_m@yahoo.com</w:t>
        </w:r>
      </w:hyperlink>
      <w:r>
        <w:rPr>
          <w:rStyle w:val="Hyperlink"/>
          <w:rFonts w:asciiTheme="majorBidi" w:hAnsiTheme="majorBidi" w:cstheme="majorBidi"/>
          <w:sz w:val="22"/>
        </w:rPr>
        <w:t xml:space="preserve">; </w:t>
      </w:r>
      <w:hyperlink r:id="rId6" w:history="1">
        <w:r w:rsidRPr="00B55E5E">
          <w:rPr>
            <w:rStyle w:val="Hyperlink"/>
            <w:rFonts w:asciiTheme="majorBidi" w:hAnsiTheme="majorBidi" w:cstheme="majorBidi"/>
            <w:sz w:val="22"/>
          </w:rPr>
          <w:t>abbasalizadfarhangim@gmail.com</w:t>
        </w:r>
      </w:hyperlink>
      <w:r>
        <w:rPr>
          <w:rStyle w:val="Hyperlink"/>
          <w:rFonts w:asciiTheme="majorBidi" w:hAnsiTheme="majorBidi" w:cstheme="majorBidi"/>
          <w:sz w:val="22"/>
        </w:rPr>
        <w:t xml:space="preserve"> </w:t>
      </w:r>
    </w:p>
    <w:p w:rsidR="00540304" w:rsidRPr="00044796" w:rsidRDefault="00540304" w:rsidP="001378C7">
      <w:pPr>
        <w:autoSpaceDE w:val="0"/>
        <w:autoSpaceDN w:val="0"/>
        <w:adjustRightInd w:val="0"/>
        <w:spacing w:line="480" w:lineRule="auto"/>
        <w:ind w:left="-142"/>
        <w:rPr>
          <w:rFonts w:asciiTheme="majorBidi" w:hAnsiTheme="majorBidi" w:cstheme="majorBidi"/>
          <w:b/>
          <w:bCs/>
        </w:rPr>
      </w:pPr>
      <w:r w:rsidRPr="00032F12">
        <w:rPr>
          <w:rFonts w:asciiTheme="majorBidi" w:hAnsiTheme="majorBidi" w:cstheme="majorBidi"/>
          <w:b/>
          <w:bCs/>
          <w:sz w:val="22"/>
        </w:rPr>
        <w:t>Key words:</w:t>
      </w:r>
      <w:r w:rsidRPr="00032F12">
        <w:rPr>
          <w:rFonts w:asciiTheme="majorBidi" w:hAnsiTheme="majorBidi" w:cstheme="majorBidi"/>
          <w:sz w:val="22"/>
        </w:rPr>
        <w:t xml:space="preserve"> Stroke, dose-response meta-analysis, </w:t>
      </w:r>
      <w:proofErr w:type="spellStart"/>
      <w:r w:rsidRPr="00032F12">
        <w:rPr>
          <w:rFonts w:asciiTheme="majorBidi" w:hAnsiTheme="majorBidi" w:cstheme="majorBidi"/>
          <w:sz w:val="22"/>
        </w:rPr>
        <w:t>trimethylamine</w:t>
      </w:r>
      <w:proofErr w:type="spellEnd"/>
      <w:r w:rsidRPr="00032F12">
        <w:rPr>
          <w:rFonts w:asciiTheme="majorBidi" w:hAnsiTheme="majorBidi" w:cstheme="majorBidi"/>
          <w:sz w:val="22"/>
        </w:rPr>
        <w:t xml:space="preserve"> </w:t>
      </w:r>
      <w:r w:rsidRPr="00032F12">
        <w:rPr>
          <w:rFonts w:asciiTheme="majorBidi" w:hAnsiTheme="majorBidi" w:cstheme="majorBidi"/>
          <w:i/>
          <w:iCs/>
          <w:sz w:val="22"/>
        </w:rPr>
        <w:t>N</w:t>
      </w:r>
      <w:r w:rsidRPr="00032F12">
        <w:rPr>
          <w:rFonts w:asciiTheme="majorBidi" w:hAnsiTheme="majorBidi" w:cstheme="majorBidi"/>
          <w:sz w:val="22"/>
        </w:rPr>
        <w:t xml:space="preserve">-oxide (TMAO), gut </w:t>
      </w:r>
      <w:proofErr w:type="spellStart"/>
      <w:r w:rsidRPr="00032F12">
        <w:rPr>
          <w:rFonts w:asciiTheme="majorBidi" w:hAnsiTheme="majorBidi" w:cstheme="majorBidi"/>
          <w:sz w:val="22"/>
        </w:rPr>
        <w:t>microbiota</w:t>
      </w:r>
      <w:proofErr w:type="spellEnd"/>
      <w:r w:rsidRPr="00032F12">
        <w:rPr>
          <w:rFonts w:asciiTheme="majorBidi" w:hAnsiTheme="majorBidi" w:cstheme="majorBidi"/>
          <w:sz w:val="22"/>
        </w:rPr>
        <w:t xml:space="preserve"> metabolite, risk factor.</w:t>
      </w:r>
    </w:p>
    <w:p w:rsidR="00540304" w:rsidRPr="00032F12" w:rsidRDefault="00540304" w:rsidP="001378C7">
      <w:pPr>
        <w:spacing w:line="480" w:lineRule="auto"/>
        <w:jc w:val="center"/>
        <w:rPr>
          <w:rFonts w:asciiTheme="majorBidi" w:hAnsiTheme="majorBidi" w:cstheme="majorBidi"/>
          <w:sz w:val="22"/>
        </w:rPr>
      </w:pPr>
    </w:p>
    <w:p w:rsidR="00540304" w:rsidRPr="00362E68" w:rsidRDefault="00540304" w:rsidP="001378C7">
      <w:pPr>
        <w:jc w:val="center"/>
        <w:rPr>
          <w:rFonts w:asciiTheme="majorBidi" w:hAnsiTheme="majorBidi" w:cstheme="majorBidi"/>
          <w:b/>
          <w:sz w:val="44"/>
        </w:rPr>
      </w:pPr>
      <w:r w:rsidRPr="00362E68">
        <w:rPr>
          <w:rFonts w:asciiTheme="majorBidi" w:hAnsiTheme="majorBidi" w:cstheme="majorBidi"/>
          <w:b/>
          <w:sz w:val="44"/>
        </w:rPr>
        <w:t>Supplementary Material</w:t>
      </w: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sectPr w:rsidR="00540304" w:rsidSect="001378C7">
          <w:pgSz w:w="11906" w:h="16838"/>
          <w:pgMar w:top="1440" w:right="1440" w:bottom="1440" w:left="1440" w:header="708" w:footer="708" w:gutter="0"/>
          <w:cols w:space="708"/>
          <w:bidi/>
          <w:rtlGutter/>
          <w:docGrid w:linePitch="360"/>
        </w:sectPr>
      </w:pPr>
    </w:p>
    <w:p w:rsidR="00540304" w:rsidRDefault="00540304" w:rsidP="001378C7">
      <w:pPr>
        <w:adjustRightInd w:val="0"/>
        <w:snapToGrid w:val="0"/>
        <w:jc w:val="left"/>
        <w:rPr>
          <w:rFonts w:asciiTheme="majorBidi" w:hAnsiTheme="majorBidi" w:cstheme="majorBidi"/>
          <w:b/>
          <w:sz w:val="18"/>
          <w:szCs w:val="18"/>
        </w:rPr>
      </w:pPr>
    </w:p>
    <w:p w:rsidR="00540304" w:rsidRPr="002E691D" w:rsidRDefault="00540304" w:rsidP="001378C7">
      <w:pPr>
        <w:rPr>
          <w:rFonts w:asciiTheme="majorBidi" w:hAnsiTheme="majorBidi" w:cstheme="majorBidi"/>
          <w:bCs/>
          <w:sz w:val="28"/>
          <w:szCs w:val="28"/>
        </w:rPr>
      </w:pPr>
      <w:r w:rsidRPr="002E691D">
        <w:rPr>
          <w:rFonts w:asciiTheme="majorBidi" w:hAnsiTheme="majorBidi" w:cstheme="majorBidi"/>
          <w:b/>
          <w:sz w:val="28"/>
          <w:szCs w:val="28"/>
        </w:rPr>
        <w:t xml:space="preserve">Sup. Table 1.  </w:t>
      </w:r>
      <w:r w:rsidRPr="002E691D">
        <w:rPr>
          <w:rFonts w:asciiTheme="majorBidi" w:hAnsiTheme="majorBidi" w:cstheme="majorBidi"/>
          <w:bCs/>
          <w:sz w:val="28"/>
          <w:szCs w:val="28"/>
        </w:rPr>
        <w:t xml:space="preserve">PRISMA Checklist </w:t>
      </w:r>
      <w:r w:rsidRPr="002E691D">
        <w:rPr>
          <w:rFonts w:asciiTheme="majorBidi" w:hAnsiTheme="majorBidi" w:cstheme="majorBidi"/>
          <w:bCs/>
          <w:noProof/>
          <w:sz w:val="28"/>
          <w:szCs w:val="28"/>
        </w:rPr>
        <w:t>(Moher et al. 2009)</w:t>
      </w:r>
    </w:p>
    <w:tbl>
      <w:tblPr>
        <w:tblW w:w="15870" w:type="dxa"/>
        <w:jc w:val="center"/>
        <w:tblBorders>
          <w:top w:val="nil"/>
          <w:left w:val="nil"/>
          <w:bottom w:val="nil"/>
          <w:right w:val="nil"/>
        </w:tblBorders>
        <w:tblLayout w:type="fixed"/>
        <w:tblLook w:val="0000" w:firstRow="0" w:lastRow="0" w:firstColumn="0" w:lastColumn="0" w:noHBand="0" w:noVBand="0"/>
      </w:tblPr>
      <w:tblGrid>
        <w:gridCol w:w="2688"/>
        <w:gridCol w:w="567"/>
        <w:gridCol w:w="18"/>
        <w:gridCol w:w="68"/>
        <w:gridCol w:w="10517"/>
        <w:gridCol w:w="2012"/>
      </w:tblGrid>
      <w:tr w:rsidR="00540304" w:rsidRPr="002E691D" w:rsidTr="001378C7">
        <w:trPr>
          <w:trHeight w:val="663"/>
          <w:jc w:val="center"/>
        </w:trPr>
        <w:tc>
          <w:tcPr>
            <w:tcW w:w="2688" w:type="dxa"/>
            <w:tcBorders>
              <w:top w:val="double" w:sz="5" w:space="0" w:color="000000"/>
              <w:left w:val="single" w:sz="5" w:space="0" w:color="000000"/>
              <w:bottom w:val="double" w:sz="2" w:space="0" w:color="FFFFCC"/>
              <w:right w:val="single" w:sz="5" w:space="0" w:color="000000"/>
            </w:tcBorders>
            <w:shd w:val="clear" w:color="auto" w:fill="63639A"/>
            <w:vAlign w:val="center"/>
          </w:tcPr>
          <w:p w:rsidR="00540304" w:rsidRPr="002E691D" w:rsidRDefault="00540304" w:rsidP="001378C7">
            <w:pPr>
              <w:pStyle w:val="Default"/>
              <w:rPr>
                <w:rFonts w:asciiTheme="majorBidi" w:hAnsiTheme="majorBidi" w:cstheme="majorBidi"/>
                <w:color w:val="FFFFFF"/>
                <w:sz w:val="18"/>
                <w:szCs w:val="18"/>
              </w:rPr>
            </w:pPr>
            <w:r w:rsidRPr="002E691D">
              <w:rPr>
                <w:rFonts w:asciiTheme="majorBidi" w:hAnsiTheme="majorBidi" w:cstheme="majorBidi"/>
                <w:b/>
                <w:bCs/>
                <w:color w:val="FFFFFF"/>
                <w:sz w:val="18"/>
                <w:szCs w:val="18"/>
              </w:rPr>
              <w:t xml:space="preserve">Section/topic </w:t>
            </w:r>
          </w:p>
        </w:tc>
        <w:tc>
          <w:tcPr>
            <w:tcW w:w="653" w:type="dxa"/>
            <w:gridSpan w:val="3"/>
            <w:tcBorders>
              <w:top w:val="double" w:sz="5" w:space="0" w:color="000000"/>
              <w:left w:val="single" w:sz="5" w:space="0" w:color="000000"/>
              <w:bottom w:val="double" w:sz="2" w:space="0" w:color="FFFFCC"/>
              <w:right w:val="single" w:sz="5" w:space="0" w:color="000000"/>
            </w:tcBorders>
            <w:shd w:val="clear" w:color="auto" w:fill="63639A"/>
            <w:vAlign w:val="center"/>
          </w:tcPr>
          <w:p w:rsidR="00540304" w:rsidRPr="002E691D" w:rsidRDefault="00540304" w:rsidP="001378C7">
            <w:pPr>
              <w:pStyle w:val="Default"/>
              <w:jc w:val="right"/>
              <w:rPr>
                <w:rFonts w:asciiTheme="majorBidi" w:hAnsiTheme="majorBidi" w:cstheme="majorBidi"/>
                <w:b/>
                <w:bCs/>
                <w:color w:val="FFFFFF"/>
                <w:sz w:val="18"/>
                <w:szCs w:val="18"/>
              </w:rPr>
            </w:pPr>
            <w:r w:rsidRPr="002E691D">
              <w:rPr>
                <w:rFonts w:asciiTheme="majorBidi" w:hAnsiTheme="majorBidi" w:cstheme="majorBidi"/>
                <w:b/>
                <w:bCs/>
                <w:color w:val="FFFFFF"/>
                <w:sz w:val="18"/>
                <w:szCs w:val="18"/>
              </w:rPr>
              <w:t>#</w:t>
            </w:r>
          </w:p>
        </w:tc>
        <w:tc>
          <w:tcPr>
            <w:tcW w:w="10517"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540304" w:rsidRPr="002E691D" w:rsidRDefault="00540304" w:rsidP="001378C7">
            <w:pPr>
              <w:pStyle w:val="Default"/>
              <w:rPr>
                <w:rFonts w:asciiTheme="majorBidi" w:hAnsiTheme="majorBidi" w:cstheme="majorBidi"/>
                <w:color w:val="FFFFFF"/>
                <w:sz w:val="18"/>
                <w:szCs w:val="18"/>
              </w:rPr>
            </w:pPr>
            <w:r w:rsidRPr="002E691D">
              <w:rPr>
                <w:rFonts w:asciiTheme="majorBidi" w:hAnsiTheme="majorBidi" w:cstheme="majorBidi"/>
                <w:b/>
                <w:bCs/>
                <w:color w:val="FFFFFF"/>
                <w:sz w:val="18"/>
                <w:szCs w:val="18"/>
              </w:rPr>
              <w:t xml:space="preserve">Checklist item </w:t>
            </w:r>
          </w:p>
        </w:tc>
        <w:tc>
          <w:tcPr>
            <w:tcW w:w="2012"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540304" w:rsidRPr="002E691D" w:rsidRDefault="00540304" w:rsidP="001378C7">
            <w:pPr>
              <w:pStyle w:val="Default"/>
              <w:rPr>
                <w:rFonts w:asciiTheme="majorBidi" w:hAnsiTheme="majorBidi" w:cstheme="majorBidi"/>
                <w:color w:val="FFFFFF"/>
                <w:sz w:val="18"/>
                <w:szCs w:val="18"/>
              </w:rPr>
            </w:pPr>
            <w:r w:rsidRPr="002E691D">
              <w:rPr>
                <w:rFonts w:asciiTheme="majorBidi" w:hAnsiTheme="majorBidi" w:cstheme="majorBidi"/>
                <w:b/>
                <w:bCs/>
                <w:color w:val="FFFFFF"/>
                <w:sz w:val="18"/>
                <w:szCs w:val="18"/>
              </w:rPr>
              <w:t xml:space="preserve">Reported on page # </w:t>
            </w:r>
          </w:p>
        </w:tc>
      </w:tr>
      <w:tr w:rsidR="00540304" w:rsidRPr="002E691D" w:rsidTr="001378C7">
        <w:trPr>
          <w:trHeight w:val="335"/>
          <w:jc w:val="center"/>
        </w:trPr>
        <w:tc>
          <w:tcPr>
            <w:tcW w:w="13858"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b/>
                <w:bCs/>
                <w:sz w:val="18"/>
                <w:szCs w:val="18"/>
              </w:rPr>
              <w:t xml:space="preserve">TITLE </w:t>
            </w:r>
          </w:p>
        </w:tc>
        <w:tc>
          <w:tcPr>
            <w:tcW w:w="2012" w:type="dxa"/>
            <w:tcBorders>
              <w:top w:val="double" w:sz="5" w:space="0" w:color="000000"/>
              <w:left w:val="single" w:sz="5" w:space="0" w:color="000000"/>
              <w:bottom w:val="single" w:sz="5" w:space="0" w:color="000000"/>
              <w:right w:val="single" w:sz="5" w:space="0" w:color="000000"/>
            </w:tcBorders>
            <w:shd w:val="clear" w:color="auto" w:fill="FFFFCC"/>
          </w:tcPr>
          <w:p w:rsidR="00540304" w:rsidRPr="002E691D" w:rsidRDefault="00540304" w:rsidP="001378C7">
            <w:pPr>
              <w:pStyle w:val="Default"/>
              <w:jc w:val="right"/>
              <w:rPr>
                <w:rFonts w:asciiTheme="majorBidi" w:hAnsiTheme="majorBidi" w:cstheme="majorBidi"/>
                <w:color w:val="auto"/>
                <w:sz w:val="18"/>
                <w:szCs w:val="18"/>
              </w:rPr>
            </w:pPr>
          </w:p>
        </w:tc>
      </w:tr>
      <w:tr w:rsidR="00540304" w:rsidRPr="002E691D" w:rsidTr="001378C7">
        <w:trPr>
          <w:trHeight w:val="323"/>
          <w:jc w:val="center"/>
        </w:trPr>
        <w:tc>
          <w:tcPr>
            <w:tcW w:w="2688" w:type="dxa"/>
            <w:tcBorders>
              <w:top w:val="single" w:sz="5" w:space="0" w:color="000000"/>
              <w:left w:val="single" w:sz="5" w:space="0" w:color="000000"/>
              <w:bottom w:val="double" w:sz="2" w:space="0" w:color="FFFFCC"/>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Title </w:t>
            </w:r>
          </w:p>
        </w:tc>
        <w:tc>
          <w:tcPr>
            <w:tcW w:w="653" w:type="dxa"/>
            <w:gridSpan w:val="3"/>
            <w:tcBorders>
              <w:top w:val="single" w:sz="5" w:space="0" w:color="000000"/>
              <w:left w:val="single" w:sz="5" w:space="0" w:color="000000"/>
              <w:bottom w:val="double" w:sz="2" w:space="0" w:color="FFFFCC"/>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1</w:t>
            </w:r>
          </w:p>
        </w:tc>
        <w:tc>
          <w:tcPr>
            <w:tcW w:w="10517" w:type="dxa"/>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Identify the report as a systematic review, meta-analysis, or both. </w:t>
            </w:r>
          </w:p>
        </w:tc>
        <w:tc>
          <w:tcPr>
            <w:tcW w:w="2012" w:type="dxa"/>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lang w:val="en-US"/>
              </w:rPr>
            </w:pPr>
            <w:r w:rsidRPr="002E691D">
              <w:rPr>
                <w:rFonts w:asciiTheme="majorBidi" w:hAnsiTheme="majorBidi" w:cstheme="majorBidi"/>
                <w:color w:val="auto"/>
                <w:sz w:val="18"/>
                <w:szCs w:val="18"/>
                <w:lang w:val="en-US"/>
              </w:rPr>
              <w:t>Page 1, lines 2-3</w:t>
            </w:r>
          </w:p>
        </w:tc>
      </w:tr>
      <w:tr w:rsidR="00540304" w:rsidRPr="002E691D" w:rsidTr="001378C7">
        <w:trPr>
          <w:trHeight w:val="335"/>
          <w:jc w:val="center"/>
        </w:trPr>
        <w:tc>
          <w:tcPr>
            <w:tcW w:w="13858"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b/>
                <w:bCs/>
                <w:sz w:val="18"/>
                <w:szCs w:val="18"/>
              </w:rPr>
              <w:t xml:space="preserve">ABSTRACT </w:t>
            </w:r>
          </w:p>
        </w:tc>
        <w:tc>
          <w:tcPr>
            <w:tcW w:w="2012" w:type="dxa"/>
            <w:tcBorders>
              <w:top w:val="double" w:sz="5" w:space="0" w:color="000000"/>
              <w:left w:val="single" w:sz="5" w:space="0" w:color="000000"/>
              <w:bottom w:val="single" w:sz="5" w:space="0" w:color="000000"/>
              <w:right w:val="single" w:sz="5" w:space="0" w:color="000000"/>
            </w:tcBorders>
            <w:shd w:val="clear" w:color="auto" w:fill="FFFFCC"/>
          </w:tcPr>
          <w:p w:rsidR="00540304" w:rsidRPr="002E691D" w:rsidRDefault="00540304" w:rsidP="001378C7">
            <w:pPr>
              <w:pStyle w:val="Default"/>
              <w:jc w:val="right"/>
              <w:rPr>
                <w:rFonts w:asciiTheme="majorBidi" w:hAnsiTheme="majorBidi" w:cstheme="majorBidi"/>
                <w:color w:val="auto"/>
                <w:sz w:val="18"/>
                <w:szCs w:val="18"/>
              </w:rPr>
            </w:pPr>
          </w:p>
        </w:tc>
      </w:tr>
      <w:tr w:rsidR="00540304" w:rsidRPr="002E691D" w:rsidTr="001378C7">
        <w:trPr>
          <w:trHeight w:val="550"/>
          <w:jc w:val="center"/>
        </w:trPr>
        <w:tc>
          <w:tcPr>
            <w:tcW w:w="2688" w:type="dxa"/>
            <w:tcBorders>
              <w:top w:val="single" w:sz="5" w:space="0" w:color="000000"/>
              <w:left w:val="single" w:sz="5" w:space="0" w:color="000000"/>
              <w:bottom w:val="double" w:sz="2" w:space="0" w:color="FFFFCC"/>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Structured summary </w:t>
            </w:r>
          </w:p>
        </w:tc>
        <w:tc>
          <w:tcPr>
            <w:tcW w:w="653" w:type="dxa"/>
            <w:gridSpan w:val="3"/>
            <w:tcBorders>
              <w:top w:val="single" w:sz="5" w:space="0" w:color="000000"/>
              <w:left w:val="single" w:sz="5" w:space="0" w:color="000000"/>
              <w:bottom w:val="double" w:sz="2" w:space="0" w:color="FFFFCC"/>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2</w:t>
            </w:r>
          </w:p>
        </w:tc>
        <w:tc>
          <w:tcPr>
            <w:tcW w:w="10517" w:type="dxa"/>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2012" w:type="dxa"/>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2, lines 28-45</w:t>
            </w:r>
          </w:p>
        </w:tc>
      </w:tr>
      <w:tr w:rsidR="00540304" w:rsidRPr="002E691D" w:rsidTr="001378C7">
        <w:trPr>
          <w:trHeight w:val="335"/>
          <w:jc w:val="center"/>
        </w:trPr>
        <w:tc>
          <w:tcPr>
            <w:tcW w:w="13858"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b/>
                <w:bCs/>
                <w:sz w:val="18"/>
                <w:szCs w:val="18"/>
              </w:rPr>
              <w:t xml:space="preserve">INTRODUCTION </w:t>
            </w:r>
          </w:p>
        </w:tc>
        <w:tc>
          <w:tcPr>
            <w:tcW w:w="2012" w:type="dxa"/>
            <w:tcBorders>
              <w:top w:val="double" w:sz="5" w:space="0" w:color="000000"/>
              <w:left w:val="single" w:sz="5" w:space="0" w:color="000000"/>
              <w:bottom w:val="single" w:sz="5" w:space="0" w:color="000000"/>
              <w:right w:val="single" w:sz="5" w:space="0" w:color="000000"/>
            </w:tcBorders>
            <w:shd w:val="clear" w:color="auto" w:fill="FFFFCC"/>
          </w:tcPr>
          <w:p w:rsidR="00540304" w:rsidRPr="002E691D" w:rsidRDefault="00540304" w:rsidP="001378C7">
            <w:pPr>
              <w:pStyle w:val="Default"/>
              <w:jc w:val="right"/>
              <w:rPr>
                <w:rFonts w:asciiTheme="majorBidi" w:hAnsiTheme="majorBidi" w:cstheme="majorBidi"/>
                <w:color w:val="auto"/>
                <w:sz w:val="18"/>
                <w:szCs w:val="18"/>
              </w:rPr>
            </w:pPr>
          </w:p>
        </w:tc>
      </w:tr>
      <w:tr w:rsidR="00540304" w:rsidRPr="002E691D" w:rsidTr="001378C7">
        <w:trPr>
          <w:trHeight w:val="333"/>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Rationale </w:t>
            </w:r>
          </w:p>
        </w:tc>
        <w:tc>
          <w:tcPr>
            <w:tcW w:w="653" w:type="dxa"/>
            <w:gridSpan w:val="3"/>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3</w:t>
            </w:r>
          </w:p>
        </w:tc>
        <w:tc>
          <w:tcPr>
            <w:tcW w:w="10517"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Describe the rationale for the review in the context of what is already known.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3, 4</w:t>
            </w:r>
          </w:p>
        </w:tc>
      </w:tr>
      <w:tr w:rsidR="00540304" w:rsidRPr="002E691D" w:rsidTr="001378C7">
        <w:trPr>
          <w:trHeight w:val="287"/>
          <w:jc w:val="center"/>
        </w:trPr>
        <w:tc>
          <w:tcPr>
            <w:tcW w:w="2688" w:type="dxa"/>
            <w:tcBorders>
              <w:top w:val="single" w:sz="5" w:space="0" w:color="000000"/>
              <w:left w:val="single" w:sz="5" w:space="0" w:color="000000"/>
              <w:bottom w:val="double" w:sz="2" w:space="0" w:color="FFFFCC"/>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Objectives </w:t>
            </w:r>
          </w:p>
        </w:tc>
        <w:tc>
          <w:tcPr>
            <w:tcW w:w="653" w:type="dxa"/>
            <w:gridSpan w:val="3"/>
            <w:tcBorders>
              <w:top w:val="single" w:sz="5" w:space="0" w:color="000000"/>
              <w:left w:val="single" w:sz="5" w:space="0" w:color="000000"/>
              <w:bottom w:val="double" w:sz="2" w:space="0" w:color="FFFFCC"/>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4</w:t>
            </w:r>
          </w:p>
        </w:tc>
        <w:tc>
          <w:tcPr>
            <w:tcW w:w="10517" w:type="dxa"/>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Provide an explicit statement of questions being addressed with reference to participants, interventions, comparisons, outcomes, and study design (PICOS). </w:t>
            </w:r>
          </w:p>
        </w:tc>
        <w:tc>
          <w:tcPr>
            <w:tcW w:w="2012" w:type="dxa"/>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4, lines 84-86</w:t>
            </w:r>
          </w:p>
        </w:tc>
      </w:tr>
      <w:tr w:rsidR="00540304" w:rsidRPr="002E691D" w:rsidTr="001378C7">
        <w:trPr>
          <w:trHeight w:val="335"/>
          <w:jc w:val="center"/>
        </w:trPr>
        <w:tc>
          <w:tcPr>
            <w:tcW w:w="13858"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b/>
                <w:bCs/>
                <w:sz w:val="18"/>
                <w:szCs w:val="18"/>
              </w:rPr>
              <w:t xml:space="preserve">METHODS </w:t>
            </w:r>
          </w:p>
        </w:tc>
        <w:tc>
          <w:tcPr>
            <w:tcW w:w="2012" w:type="dxa"/>
            <w:tcBorders>
              <w:top w:val="double" w:sz="5" w:space="0" w:color="000000"/>
              <w:left w:val="single" w:sz="5" w:space="0" w:color="000000"/>
              <w:bottom w:val="single" w:sz="5" w:space="0" w:color="000000"/>
              <w:right w:val="single" w:sz="5" w:space="0" w:color="000000"/>
            </w:tcBorders>
            <w:shd w:val="clear" w:color="auto" w:fill="FFFFCC"/>
          </w:tcPr>
          <w:p w:rsidR="00540304" w:rsidRPr="002E691D" w:rsidRDefault="00540304" w:rsidP="001378C7">
            <w:pPr>
              <w:pStyle w:val="Default"/>
              <w:jc w:val="right"/>
              <w:rPr>
                <w:rFonts w:asciiTheme="majorBidi" w:hAnsiTheme="majorBidi" w:cstheme="majorBidi"/>
                <w:color w:val="auto"/>
                <w:sz w:val="18"/>
                <w:szCs w:val="18"/>
              </w:rPr>
            </w:pPr>
          </w:p>
        </w:tc>
      </w:tr>
      <w:tr w:rsidR="00540304" w:rsidRPr="002E691D" w:rsidTr="001378C7">
        <w:trPr>
          <w:trHeight w:val="578"/>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Protocol and registration </w:t>
            </w:r>
          </w:p>
        </w:tc>
        <w:tc>
          <w:tcPr>
            <w:tcW w:w="567"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5</w:t>
            </w:r>
          </w:p>
        </w:tc>
        <w:tc>
          <w:tcPr>
            <w:tcW w:w="10603" w:type="dxa"/>
            <w:gridSpan w:val="3"/>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Indicate if a review protocol exists, if and where it can be accessed (e.g., Web address), and, if available, provide registration information including registration number.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4, lines 88- 90</w:t>
            </w:r>
          </w:p>
        </w:tc>
      </w:tr>
      <w:tr w:rsidR="00540304" w:rsidRPr="002E691D" w:rsidTr="001378C7">
        <w:trPr>
          <w:trHeight w:val="578"/>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Eligibility criteria </w:t>
            </w:r>
          </w:p>
        </w:tc>
        <w:tc>
          <w:tcPr>
            <w:tcW w:w="567"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6</w:t>
            </w:r>
          </w:p>
        </w:tc>
        <w:tc>
          <w:tcPr>
            <w:tcW w:w="10603" w:type="dxa"/>
            <w:gridSpan w:val="3"/>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Specify study characteristics (e.g., PICOS, length of follow-up) and report characteristics (e.g., years considered, language, publication status) used as criteria for eligibility, giving rationale.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5, lines 104- 112</w:t>
            </w:r>
          </w:p>
        </w:tc>
      </w:tr>
      <w:tr w:rsidR="00540304" w:rsidRPr="002E691D" w:rsidTr="001378C7">
        <w:trPr>
          <w:trHeight w:val="578"/>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Information sources </w:t>
            </w:r>
          </w:p>
        </w:tc>
        <w:tc>
          <w:tcPr>
            <w:tcW w:w="567"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7</w:t>
            </w:r>
          </w:p>
        </w:tc>
        <w:tc>
          <w:tcPr>
            <w:tcW w:w="10603" w:type="dxa"/>
            <w:gridSpan w:val="3"/>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Describe all information sources (e.g., databases with dates of coverage, contact with study authors to identify additional studies) in the search and date last searched.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4, lines 92-103</w:t>
            </w:r>
          </w:p>
        </w:tc>
      </w:tr>
      <w:tr w:rsidR="00540304" w:rsidRPr="002E691D" w:rsidTr="001378C7">
        <w:trPr>
          <w:trHeight w:val="919"/>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Search </w:t>
            </w:r>
          </w:p>
        </w:tc>
        <w:tc>
          <w:tcPr>
            <w:tcW w:w="567"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8</w:t>
            </w:r>
          </w:p>
        </w:tc>
        <w:tc>
          <w:tcPr>
            <w:tcW w:w="10603" w:type="dxa"/>
            <w:gridSpan w:val="3"/>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Present full electronic search strategy for at least one database, including any limits used, such that it could be repeated.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4, lines 92-103</w:t>
            </w:r>
          </w:p>
        </w:tc>
      </w:tr>
      <w:tr w:rsidR="00540304" w:rsidRPr="002E691D" w:rsidTr="001378C7">
        <w:trPr>
          <w:trHeight w:val="578"/>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Study selection </w:t>
            </w:r>
          </w:p>
        </w:tc>
        <w:tc>
          <w:tcPr>
            <w:tcW w:w="567"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9</w:t>
            </w:r>
          </w:p>
        </w:tc>
        <w:tc>
          <w:tcPr>
            <w:tcW w:w="10603" w:type="dxa"/>
            <w:gridSpan w:val="3"/>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State the process for selecting studies (i.e., screening, eligibility, included in systematic review, and, if applicable, included in the meta-analysis).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5, lines 104-112</w:t>
            </w:r>
          </w:p>
        </w:tc>
      </w:tr>
      <w:tr w:rsidR="00540304" w:rsidRPr="002E691D" w:rsidTr="001378C7">
        <w:trPr>
          <w:trHeight w:val="578"/>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Data collection process </w:t>
            </w:r>
          </w:p>
        </w:tc>
        <w:tc>
          <w:tcPr>
            <w:tcW w:w="567"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10</w:t>
            </w:r>
          </w:p>
        </w:tc>
        <w:tc>
          <w:tcPr>
            <w:tcW w:w="10603" w:type="dxa"/>
            <w:gridSpan w:val="3"/>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Describe method of data extraction from reports (e.g., piloted forms, independently, in duplicate) and any processes for obtaining and confirming data from investigators.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6, Lines 113-127</w:t>
            </w:r>
          </w:p>
        </w:tc>
      </w:tr>
      <w:tr w:rsidR="00540304" w:rsidRPr="002E691D" w:rsidTr="001378C7">
        <w:trPr>
          <w:trHeight w:val="578"/>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lastRenderedPageBreak/>
              <w:t xml:space="preserve">Data items </w:t>
            </w:r>
          </w:p>
        </w:tc>
        <w:tc>
          <w:tcPr>
            <w:tcW w:w="567"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11</w:t>
            </w:r>
          </w:p>
        </w:tc>
        <w:tc>
          <w:tcPr>
            <w:tcW w:w="10603" w:type="dxa"/>
            <w:gridSpan w:val="3"/>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List and define all variables for which data were sought (e.g., PICOS, funding sources) and any assumptions and simplifications made.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5, lines 104- 112</w:t>
            </w:r>
          </w:p>
        </w:tc>
      </w:tr>
      <w:tr w:rsidR="00540304" w:rsidRPr="002E691D" w:rsidTr="001378C7">
        <w:trPr>
          <w:trHeight w:val="578"/>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Risk of bias in individual studies </w:t>
            </w:r>
          </w:p>
        </w:tc>
        <w:tc>
          <w:tcPr>
            <w:tcW w:w="567"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12</w:t>
            </w:r>
          </w:p>
        </w:tc>
        <w:tc>
          <w:tcPr>
            <w:tcW w:w="10603" w:type="dxa"/>
            <w:gridSpan w:val="3"/>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Describe methods used for assessing risk of bias of individual studies (including specification of whether this was done at the study or outcome level), and how this information is to be used in any data synthesis.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6, lines 148-151</w:t>
            </w:r>
          </w:p>
        </w:tc>
      </w:tr>
      <w:tr w:rsidR="00540304" w:rsidRPr="002E691D" w:rsidTr="001378C7">
        <w:trPr>
          <w:trHeight w:val="333"/>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Summary measures </w:t>
            </w:r>
          </w:p>
        </w:tc>
        <w:tc>
          <w:tcPr>
            <w:tcW w:w="567"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13</w:t>
            </w:r>
          </w:p>
        </w:tc>
        <w:tc>
          <w:tcPr>
            <w:tcW w:w="10603" w:type="dxa"/>
            <w:gridSpan w:val="3"/>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State the principal summary measures (e.g., risk ratio, difference in means).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6, lines 132-142</w:t>
            </w:r>
          </w:p>
        </w:tc>
      </w:tr>
      <w:tr w:rsidR="00540304" w:rsidRPr="002E691D" w:rsidTr="001378C7">
        <w:trPr>
          <w:trHeight w:val="580"/>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Synthesis of results </w:t>
            </w:r>
          </w:p>
        </w:tc>
        <w:tc>
          <w:tcPr>
            <w:tcW w:w="567"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14</w:t>
            </w:r>
          </w:p>
        </w:tc>
        <w:tc>
          <w:tcPr>
            <w:tcW w:w="10603" w:type="dxa"/>
            <w:gridSpan w:val="3"/>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Describe the methods of handling data and combining results of studies, if done, including measures of consistency (e.g., I</w:t>
            </w:r>
            <w:r w:rsidRPr="002E691D">
              <w:rPr>
                <w:rFonts w:asciiTheme="majorBidi" w:hAnsiTheme="majorBidi" w:cstheme="majorBidi"/>
                <w:sz w:val="18"/>
                <w:szCs w:val="18"/>
                <w:vertAlign w:val="superscript"/>
              </w:rPr>
              <w:t>2</w:t>
            </w:r>
            <w:r w:rsidRPr="002E691D">
              <w:rPr>
                <w:rFonts w:asciiTheme="majorBidi" w:hAnsiTheme="majorBidi" w:cstheme="majorBidi"/>
                <w:sz w:val="18"/>
                <w:szCs w:val="18"/>
              </w:rPr>
              <w:t xml:space="preserve">) for each meta-analysis.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Pages 5-7; lines128-162</w:t>
            </w:r>
          </w:p>
        </w:tc>
      </w:tr>
      <w:tr w:rsidR="00540304" w:rsidRPr="002E691D" w:rsidTr="001378C7">
        <w:trPr>
          <w:trHeight w:val="575"/>
          <w:jc w:val="center"/>
        </w:trPr>
        <w:tc>
          <w:tcPr>
            <w:tcW w:w="2688" w:type="dxa"/>
            <w:tcBorders>
              <w:top w:val="doub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Risk of bias across studies </w:t>
            </w:r>
          </w:p>
        </w:tc>
        <w:tc>
          <w:tcPr>
            <w:tcW w:w="585" w:type="dxa"/>
            <w:gridSpan w:val="2"/>
            <w:tcBorders>
              <w:top w:val="doub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15</w:t>
            </w:r>
          </w:p>
        </w:tc>
        <w:tc>
          <w:tcPr>
            <w:tcW w:w="10585" w:type="dxa"/>
            <w:gridSpan w:val="2"/>
            <w:tcBorders>
              <w:top w:val="doub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Specify any assessment of risk of bias that may affect the cumulative evidence (e.g., publication bias, selective reporting within studies). </w:t>
            </w:r>
          </w:p>
        </w:tc>
        <w:tc>
          <w:tcPr>
            <w:tcW w:w="2012" w:type="dxa"/>
            <w:tcBorders>
              <w:top w:val="doub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9; Lines 221- 225</w:t>
            </w:r>
          </w:p>
        </w:tc>
      </w:tr>
      <w:tr w:rsidR="00540304" w:rsidRPr="002E691D" w:rsidTr="001378C7">
        <w:trPr>
          <w:trHeight w:val="568"/>
          <w:jc w:val="center"/>
        </w:trPr>
        <w:tc>
          <w:tcPr>
            <w:tcW w:w="2688" w:type="dxa"/>
            <w:tcBorders>
              <w:top w:val="single" w:sz="5" w:space="0" w:color="000000"/>
              <w:left w:val="single" w:sz="5" w:space="0" w:color="000000"/>
              <w:bottom w:val="double" w:sz="2" w:space="0" w:color="FFFFCC"/>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Additional analyses </w:t>
            </w:r>
          </w:p>
        </w:tc>
        <w:tc>
          <w:tcPr>
            <w:tcW w:w="585" w:type="dxa"/>
            <w:gridSpan w:val="2"/>
            <w:tcBorders>
              <w:top w:val="single" w:sz="5" w:space="0" w:color="000000"/>
              <w:left w:val="single" w:sz="5" w:space="0" w:color="000000"/>
              <w:bottom w:val="double" w:sz="2" w:space="0" w:color="FFFFCC"/>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16</w:t>
            </w:r>
          </w:p>
        </w:tc>
        <w:tc>
          <w:tcPr>
            <w:tcW w:w="10585" w:type="dxa"/>
            <w:gridSpan w:val="2"/>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Describe methods of additional analyses (e.g., sensitivity or subgroup analyses, meta-regression), if done, indicating which were pre-specified. </w:t>
            </w:r>
          </w:p>
        </w:tc>
        <w:tc>
          <w:tcPr>
            <w:tcW w:w="2012" w:type="dxa"/>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Pages 5-7; lines128-162</w:t>
            </w:r>
          </w:p>
        </w:tc>
      </w:tr>
      <w:tr w:rsidR="00540304" w:rsidRPr="002E691D" w:rsidTr="001378C7">
        <w:trPr>
          <w:trHeight w:val="335"/>
          <w:jc w:val="center"/>
        </w:trPr>
        <w:tc>
          <w:tcPr>
            <w:tcW w:w="13858"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b/>
                <w:bCs/>
                <w:sz w:val="18"/>
                <w:szCs w:val="18"/>
              </w:rPr>
              <w:t xml:space="preserve">RESULTS </w:t>
            </w:r>
          </w:p>
        </w:tc>
        <w:tc>
          <w:tcPr>
            <w:tcW w:w="2012" w:type="dxa"/>
            <w:tcBorders>
              <w:top w:val="double" w:sz="5" w:space="0" w:color="000000"/>
              <w:left w:val="single" w:sz="5" w:space="0" w:color="000000"/>
              <w:bottom w:val="single" w:sz="5" w:space="0" w:color="000000"/>
              <w:right w:val="single" w:sz="5" w:space="0" w:color="000000"/>
            </w:tcBorders>
            <w:shd w:val="clear" w:color="auto" w:fill="FFFFCC"/>
          </w:tcPr>
          <w:p w:rsidR="00540304" w:rsidRPr="002E691D" w:rsidRDefault="00540304" w:rsidP="001378C7">
            <w:pPr>
              <w:pStyle w:val="Default"/>
              <w:jc w:val="center"/>
              <w:rPr>
                <w:rFonts w:asciiTheme="majorBidi" w:hAnsiTheme="majorBidi" w:cstheme="majorBidi"/>
                <w:color w:val="auto"/>
                <w:sz w:val="18"/>
                <w:szCs w:val="18"/>
              </w:rPr>
            </w:pPr>
          </w:p>
        </w:tc>
      </w:tr>
      <w:tr w:rsidR="00540304" w:rsidRPr="002E691D" w:rsidTr="001378C7">
        <w:trPr>
          <w:trHeight w:val="578"/>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Study selection </w:t>
            </w:r>
          </w:p>
        </w:tc>
        <w:tc>
          <w:tcPr>
            <w:tcW w:w="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17</w:t>
            </w:r>
          </w:p>
        </w:tc>
        <w:tc>
          <w:tcPr>
            <w:tcW w:w="10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Give numbers of studies screened, assessed for eligibility, and included in the review, with reasons for exclusions at each stage, ideally with a flow diagram.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7; Lines 163- 178</w:t>
            </w:r>
          </w:p>
        </w:tc>
      </w:tr>
      <w:tr w:rsidR="00540304" w:rsidRPr="002E691D" w:rsidTr="001378C7">
        <w:trPr>
          <w:trHeight w:val="578"/>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Study characteristics </w:t>
            </w:r>
          </w:p>
        </w:tc>
        <w:tc>
          <w:tcPr>
            <w:tcW w:w="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18</w:t>
            </w:r>
          </w:p>
        </w:tc>
        <w:tc>
          <w:tcPr>
            <w:tcW w:w="10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For each study, present characteristics for which data were extracted (e.g., study size, PICOS, follow-up period) and provide the citations.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7; Lines 163- 178</w:t>
            </w:r>
          </w:p>
        </w:tc>
      </w:tr>
      <w:tr w:rsidR="00540304" w:rsidRPr="002E691D" w:rsidTr="001378C7">
        <w:trPr>
          <w:trHeight w:val="333"/>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Risk of bias within studies </w:t>
            </w:r>
          </w:p>
        </w:tc>
        <w:tc>
          <w:tcPr>
            <w:tcW w:w="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19</w:t>
            </w:r>
          </w:p>
        </w:tc>
        <w:tc>
          <w:tcPr>
            <w:tcW w:w="10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Present data on risk of bias of each study and, if available, any outcome level assessment (see item 12).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9; Lines 221- 225</w:t>
            </w:r>
          </w:p>
        </w:tc>
      </w:tr>
      <w:tr w:rsidR="00540304" w:rsidRPr="002E691D" w:rsidTr="001378C7">
        <w:trPr>
          <w:trHeight w:val="578"/>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Results of individual studies </w:t>
            </w:r>
          </w:p>
        </w:tc>
        <w:tc>
          <w:tcPr>
            <w:tcW w:w="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20</w:t>
            </w:r>
          </w:p>
        </w:tc>
        <w:tc>
          <w:tcPr>
            <w:tcW w:w="10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For all outcomes considered (benefits or harms), present, for each study: (a) simple summary data for each intervention group (b) effect estimates and confidence intervals, ideally with a forest plot.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Table 1</w:t>
            </w:r>
          </w:p>
        </w:tc>
      </w:tr>
      <w:tr w:rsidR="00540304" w:rsidRPr="002E691D" w:rsidTr="001378C7">
        <w:trPr>
          <w:trHeight w:val="335"/>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Synthesis of results </w:t>
            </w:r>
          </w:p>
        </w:tc>
        <w:tc>
          <w:tcPr>
            <w:tcW w:w="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21</w:t>
            </w:r>
          </w:p>
        </w:tc>
        <w:tc>
          <w:tcPr>
            <w:tcW w:w="10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Present results of each meta-analysis done, including confidence intervals and measures of consistency.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Table 2, figures 3-15</w:t>
            </w:r>
          </w:p>
        </w:tc>
      </w:tr>
      <w:tr w:rsidR="00540304" w:rsidRPr="002E691D" w:rsidTr="001378C7">
        <w:trPr>
          <w:trHeight w:val="333"/>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Risk of bias across studies </w:t>
            </w:r>
          </w:p>
        </w:tc>
        <w:tc>
          <w:tcPr>
            <w:tcW w:w="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22</w:t>
            </w:r>
          </w:p>
        </w:tc>
        <w:tc>
          <w:tcPr>
            <w:tcW w:w="10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Present results of any assessment of risk of bias across studies (see Item 15).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Sup. Figure 1</w:t>
            </w:r>
          </w:p>
        </w:tc>
      </w:tr>
      <w:tr w:rsidR="00540304" w:rsidRPr="002E691D" w:rsidTr="001378C7">
        <w:trPr>
          <w:trHeight w:val="393"/>
          <w:jc w:val="center"/>
        </w:trPr>
        <w:tc>
          <w:tcPr>
            <w:tcW w:w="2688" w:type="dxa"/>
            <w:tcBorders>
              <w:top w:val="single" w:sz="5" w:space="0" w:color="000000"/>
              <w:left w:val="single" w:sz="5" w:space="0" w:color="000000"/>
              <w:bottom w:val="double" w:sz="2" w:space="0" w:color="FFFFCC"/>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Additional analysis </w:t>
            </w:r>
          </w:p>
        </w:tc>
        <w:tc>
          <w:tcPr>
            <w:tcW w:w="585" w:type="dxa"/>
            <w:gridSpan w:val="2"/>
            <w:tcBorders>
              <w:top w:val="single" w:sz="5" w:space="0" w:color="000000"/>
              <w:left w:val="single" w:sz="5" w:space="0" w:color="000000"/>
              <w:bottom w:val="double" w:sz="2" w:space="0" w:color="FFFFCC"/>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23</w:t>
            </w:r>
          </w:p>
        </w:tc>
        <w:tc>
          <w:tcPr>
            <w:tcW w:w="10585" w:type="dxa"/>
            <w:gridSpan w:val="2"/>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Give results of additional analyses, if done (e.g., sensitivity or subgroup analyses, meta-regression [see Item 16]). </w:t>
            </w:r>
          </w:p>
        </w:tc>
        <w:tc>
          <w:tcPr>
            <w:tcW w:w="2012" w:type="dxa"/>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Table 2</w:t>
            </w:r>
          </w:p>
        </w:tc>
      </w:tr>
      <w:tr w:rsidR="00540304" w:rsidRPr="002E691D" w:rsidTr="001378C7">
        <w:trPr>
          <w:trHeight w:val="335"/>
          <w:jc w:val="center"/>
        </w:trPr>
        <w:tc>
          <w:tcPr>
            <w:tcW w:w="13858"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b/>
                <w:bCs/>
                <w:sz w:val="18"/>
                <w:szCs w:val="18"/>
              </w:rPr>
              <w:t xml:space="preserve">DISCUSSION </w:t>
            </w:r>
          </w:p>
        </w:tc>
        <w:tc>
          <w:tcPr>
            <w:tcW w:w="2012" w:type="dxa"/>
            <w:tcBorders>
              <w:top w:val="double" w:sz="5" w:space="0" w:color="000000"/>
              <w:left w:val="single" w:sz="5" w:space="0" w:color="000000"/>
              <w:bottom w:val="single" w:sz="5" w:space="0" w:color="000000"/>
              <w:right w:val="single" w:sz="5" w:space="0" w:color="000000"/>
            </w:tcBorders>
            <w:shd w:val="clear" w:color="auto" w:fill="FFFFCC"/>
          </w:tcPr>
          <w:p w:rsidR="00540304" w:rsidRPr="002E691D" w:rsidRDefault="00540304" w:rsidP="001378C7">
            <w:pPr>
              <w:pStyle w:val="Default"/>
              <w:jc w:val="center"/>
              <w:rPr>
                <w:rFonts w:asciiTheme="majorBidi" w:hAnsiTheme="majorBidi" w:cstheme="majorBidi"/>
                <w:color w:val="auto"/>
                <w:sz w:val="18"/>
                <w:szCs w:val="18"/>
              </w:rPr>
            </w:pPr>
          </w:p>
        </w:tc>
      </w:tr>
      <w:tr w:rsidR="00540304" w:rsidRPr="002E691D" w:rsidTr="001378C7">
        <w:trPr>
          <w:trHeight w:val="578"/>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Summary of evidence </w:t>
            </w:r>
          </w:p>
        </w:tc>
        <w:tc>
          <w:tcPr>
            <w:tcW w:w="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24</w:t>
            </w:r>
          </w:p>
        </w:tc>
        <w:tc>
          <w:tcPr>
            <w:tcW w:w="10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Summarize the main findings including the strength of evidence for each main outcome; consider their relevance to key groups (e.g., healthcare providers, users, and policy makers).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9, 10</w:t>
            </w:r>
          </w:p>
        </w:tc>
      </w:tr>
      <w:tr w:rsidR="00540304" w:rsidRPr="002E691D" w:rsidTr="001378C7">
        <w:trPr>
          <w:trHeight w:val="578"/>
          <w:jc w:val="center"/>
        </w:trPr>
        <w:tc>
          <w:tcPr>
            <w:tcW w:w="2688"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Limitations </w:t>
            </w:r>
          </w:p>
        </w:tc>
        <w:tc>
          <w:tcPr>
            <w:tcW w:w="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25</w:t>
            </w:r>
          </w:p>
        </w:tc>
        <w:tc>
          <w:tcPr>
            <w:tcW w:w="10585" w:type="dxa"/>
            <w:gridSpan w:val="2"/>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Discuss limitations at study and outcome level (e.g., risk of bias), and at review-level (e.g., incomplete retrieval of identified research, reporting bias). </w:t>
            </w:r>
          </w:p>
        </w:tc>
        <w:tc>
          <w:tcPr>
            <w:tcW w:w="2012" w:type="dxa"/>
            <w:tcBorders>
              <w:top w:val="single" w:sz="5" w:space="0" w:color="000000"/>
              <w:left w:val="single" w:sz="5" w:space="0" w:color="000000"/>
              <w:bottom w:val="sing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11; lines 256- 267</w:t>
            </w:r>
          </w:p>
        </w:tc>
      </w:tr>
      <w:tr w:rsidR="00540304" w:rsidRPr="002E691D" w:rsidTr="001378C7">
        <w:trPr>
          <w:trHeight w:val="420"/>
          <w:jc w:val="center"/>
        </w:trPr>
        <w:tc>
          <w:tcPr>
            <w:tcW w:w="2688" w:type="dxa"/>
            <w:tcBorders>
              <w:top w:val="single" w:sz="5" w:space="0" w:color="000000"/>
              <w:left w:val="single" w:sz="5" w:space="0" w:color="000000"/>
              <w:bottom w:val="double" w:sz="2" w:space="0" w:color="FFFFCC"/>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Conclusions </w:t>
            </w:r>
          </w:p>
        </w:tc>
        <w:tc>
          <w:tcPr>
            <w:tcW w:w="585" w:type="dxa"/>
            <w:gridSpan w:val="2"/>
            <w:tcBorders>
              <w:top w:val="single" w:sz="5" w:space="0" w:color="000000"/>
              <w:left w:val="single" w:sz="5" w:space="0" w:color="000000"/>
              <w:bottom w:val="double" w:sz="2" w:space="0" w:color="FFFFCC"/>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26</w:t>
            </w:r>
          </w:p>
        </w:tc>
        <w:tc>
          <w:tcPr>
            <w:tcW w:w="10585" w:type="dxa"/>
            <w:gridSpan w:val="2"/>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Provide a general interpretation of the results in the context of other evidence, and implications for future research. </w:t>
            </w:r>
          </w:p>
        </w:tc>
        <w:tc>
          <w:tcPr>
            <w:tcW w:w="2012" w:type="dxa"/>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11; Lines 268- 278</w:t>
            </w:r>
          </w:p>
        </w:tc>
      </w:tr>
      <w:tr w:rsidR="00540304" w:rsidRPr="002E691D" w:rsidTr="001378C7">
        <w:trPr>
          <w:trHeight w:val="333"/>
          <w:jc w:val="center"/>
        </w:trPr>
        <w:tc>
          <w:tcPr>
            <w:tcW w:w="13858"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b/>
                <w:bCs/>
                <w:sz w:val="18"/>
                <w:szCs w:val="18"/>
              </w:rPr>
              <w:lastRenderedPageBreak/>
              <w:t xml:space="preserve">FUNDING </w:t>
            </w:r>
          </w:p>
        </w:tc>
        <w:tc>
          <w:tcPr>
            <w:tcW w:w="2012" w:type="dxa"/>
            <w:tcBorders>
              <w:top w:val="double" w:sz="5" w:space="0" w:color="000000"/>
              <w:left w:val="single" w:sz="5" w:space="0" w:color="000000"/>
              <w:bottom w:val="single" w:sz="5" w:space="0" w:color="000000"/>
              <w:right w:val="single" w:sz="5" w:space="0" w:color="000000"/>
            </w:tcBorders>
            <w:shd w:val="clear" w:color="auto" w:fill="FFFFCC"/>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12</w:t>
            </w:r>
            <w:r>
              <w:rPr>
                <w:rFonts w:asciiTheme="majorBidi" w:hAnsiTheme="majorBidi" w:cstheme="majorBidi"/>
                <w:color w:val="auto"/>
                <w:sz w:val="18"/>
                <w:szCs w:val="18"/>
              </w:rPr>
              <w:t xml:space="preserve">; </w:t>
            </w:r>
            <w:r w:rsidRPr="002E691D">
              <w:rPr>
                <w:rFonts w:asciiTheme="majorBidi" w:hAnsiTheme="majorBidi" w:cstheme="majorBidi"/>
                <w:color w:val="auto"/>
                <w:sz w:val="18"/>
                <w:szCs w:val="18"/>
              </w:rPr>
              <w:t>Lines 280</w:t>
            </w:r>
          </w:p>
        </w:tc>
      </w:tr>
      <w:tr w:rsidR="00540304" w:rsidRPr="002E691D" w:rsidTr="001378C7">
        <w:trPr>
          <w:trHeight w:val="570"/>
          <w:jc w:val="center"/>
        </w:trPr>
        <w:tc>
          <w:tcPr>
            <w:tcW w:w="2688" w:type="dxa"/>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Funding </w:t>
            </w:r>
          </w:p>
        </w:tc>
        <w:tc>
          <w:tcPr>
            <w:tcW w:w="585" w:type="dxa"/>
            <w:gridSpan w:val="2"/>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jc w:val="right"/>
              <w:rPr>
                <w:rFonts w:asciiTheme="majorBidi" w:hAnsiTheme="majorBidi" w:cstheme="majorBidi"/>
                <w:sz w:val="18"/>
                <w:szCs w:val="18"/>
              </w:rPr>
            </w:pPr>
            <w:r w:rsidRPr="002E691D">
              <w:rPr>
                <w:rFonts w:asciiTheme="majorBidi" w:hAnsiTheme="majorBidi" w:cstheme="majorBidi"/>
                <w:sz w:val="18"/>
                <w:szCs w:val="18"/>
              </w:rPr>
              <w:t>27</w:t>
            </w:r>
          </w:p>
        </w:tc>
        <w:tc>
          <w:tcPr>
            <w:tcW w:w="10585" w:type="dxa"/>
            <w:gridSpan w:val="2"/>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sz w:val="18"/>
                <w:szCs w:val="18"/>
              </w:rPr>
            </w:pPr>
            <w:r w:rsidRPr="002E691D">
              <w:rPr>
                <w:rFonts w:asciiTheme="majorBidi" w:hAnsiTheme="majorBidi" w:cstheme="majorBidi"/>
                <w:sz w:val="18"/>
                <w:szCs w:val="18"/>
              </w:rPr>
              <w:t xml:space="preserve">Describe sources of funding for the systematic review and other support (e.g., supply of data); role of funders for the systematic review. </w:t>
            </w:r>
          </w:p>
        </w:tc>
        <w:tc>
          <w:tcPr>
            <w:tcW w:w="2012" w:type="dxa"/>
            <w:tcBorders>
              <w:top w:val="single" w:sz="5" w:space="0" w:color="000000"/>
              <w:left w:val="single" w:sz="5" w:space="0" w:color="000000"/>
              <w:bottom w:val="double" w:sz="5" w:space="0" w:color="000000"/>
              <w:right w:val="single" w:sz="5" w:space="0" w:color="000000"/>
            </w:tcBorders>
          </w:tcPr>
          <w:p w:rsidR="00540304" w:rsidRPr="002E691D" w:rsidRDefault="00540304" w:rsidP="001378C7">
            <w:pPr>
              <w:pStyle w:val="Default"/>
              <w:rPr>
                <w:rFonts w:asciiTheme="majorBidi" w:hAnsiTheme="majorBidi" w:cstheme="majorBidi"/>
                <w:color w:val="auto"/>
                <w:sz w:val="18"/>
                <w:szCs w:val="18"/>
              </w:rPr>
            </w:pPr>
            <w:r w:rsidRPr="002E691D">
              <w:rPr>
                <w:rFonts w:asciiTheme="majorBidi" w:hAnsiTheme="majorBidi" w:cstheme="majorBidi"/>
                <w:color w:val="auto"/>
                <w:sz w:val="18"/>
                <w:szCs w:val="18"/>
              </w:rPr>
              <w:t>Page 12</w:t>
            </w:r>
            <w:r>
              <w:rPr>
                <w:rFonts w:asciiTheme="majorBidi" w:hAnsiTheme="majorBidi" w:cstheme="majorBidi"/>
                <w:color w:val="auto"/>
                <w:sz w:val="18"/>
                <w:szCs w:val="18"/>
              </w:rPr>
              <w:t xml:space="preserve">; </w:t>
            </w:r>
            <w:r w:rsidRPr="002E691D">
              <w:rPr>
                <w:rFonts w:asciiTheme="majorBidi" w:hAnsiTheme="majorBidi" w:cstheme="majorBidi"/>
                <w:color w:val="auto"/>
                <w:sz w:val="18"/>
                <w:szCs w:val="18"/>
              </w:rPr>
              <w:t>Lines 280</w:t>
            </w:r>
          </w:p>
        </w:tc>
      </w:tr>
    </w:tbl>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tbl>
      <w:tblPr>
        <w:tblStyle w:val="TableGrid"/>
        <w:tblpPr w:leftFromText="180" w:rightFromText="180" w:vertAnchor="page" w:horzAnchor="margin" w:tblpXSpec="center" w:tblpY="877"/>
        <w:tblW w:w="12333" w:type="dxa"/>
        <w:tblLook w:val="04A0" w:firstRow="1" w:lastRow="0" w:firstColumn="1" w:lastColumn="0" w:noHBand="0" w:noVBand="1"/>
      </w:tblPr>
      <w:tblGrid>
        <w:gridCol w:w="1271"/>
        <w:gridCol w:w="9786"/>
        <w:gridCol w:w="1276"/>
      </w:tblGrid>
      <w:tr w:rsidR="00540304" w:rsidRPr="00A85A5C" w:rsidTr="001378C7">
        <w:trPr>
          <w:trHeight w:val="558"/>
        </w:trPr>
        <w:tc>
          <w:tcPr>
            <w:tcW w:w="12333" w:type="dxa"/>
            <w:gridSpan w:val="3"/>
          </w:tcPr>
          <w:p w:rsidR="00540304" w:rsidRPr="00A85A5C" w:rsidRDefault="00540304" w:rsidP="001378C7">
            <w:pPr>
              <w:rPr>
                <w:rFonts w:asciiTheme="majorBidi" w:hAnsiTheme="majorBidi" w:cstheme="majorBidi"/>
                <w:sz w:val="20"/>
                <w:szCs w:val="20"/>
              </w:rPr>
            </w:pPr>
            <w:r w:rsidRPr="00A85A5C">
              <w:rPr>
                <w:rFonts w:asciiTheme="majorBidi" w:hAnsiTheme="majorBidi" w:cstheme="majorBidi"/>
                <w:b/>
                <w:bCs/>
                <w:sz w:val="20"/>
                <w:szCs w:val="20"/>
              </w:rPr>
              <w:t xml:space="preserve">Sup. Table </w:t>
            </w:r>
            <w:r>
              <w:rPr>
                <w:rFonts w:asciiTheme="majorBidi" w:hAnsiTheme="majorBidi" w:cstheme="majorBidi"/>
                <w:b/>
                <w:bCs/>
                <w:sz w:val="20"/>
                <w:szCs w:val="20"/>
              </w:rPr>
              <w:t>2.</w:t>
            </w:r>
            <w:r w:rsidRPr="00A85A5C">
              <w:rPr>
                <w:rFonts w:asciiTheme="majorBidi" w:hAnsiTheme="majorBidi" w:cstheme="majorBidi"/>
                <w:sz w:val="20"/>
                <w:szCs w:val="20"/>
              </w:rPr>
              <w:t xml:space="preserve"> Search strategies and the number of studies according to different electronic database</w:t>
            </w:r>
          </w:p>
          <w:p w:rsidR="00540304" w:rsidRPr="00A85A5C" w:rsidRDefault="00540304" w:rsidP="001378C7">
            <w:pPr>
              <w:rPr>
                <w:rFonts w:asciiTheme="majorBidi" w:hAnsiTheme="majorBidi" w:cstheme="majorBidi"/>
                <w:sz w:val="20"/>
                <w:szCs w:val="20"/>
              </w:rPr>
            </w:pPr>
          </w:p>
        </w:tc>
      </w:tr>
      <w:tr w:rsidR="00540304" w:rsidRPr="00A85A5C" w:rsidTr="001378C7">
        <w:trPr>
          <w:trHeight w:val="622"/>
        </w:trPr>
        <w:tc>
          <w:tcPr>
            <w:tcW w:w="1271" w:type="dxa"/>
          </w:tcPr>
          <w:p w:rsidR="00540304" w:rsidRPr="00A85A5C" w:rsidRDefault="00540304" w:rsidP="001378C7">
            <w:pPr>
              <w:rPr>
                <w:rFonts w:asciiTheme="majorBidi" w:hAnsiTheme="majorBidi" w:cstheme="majorBidi"/>
                <w:b/>
                <w:bCs/>
                <w:sz w:val="20"/>
                <w:szCs w:val="20"/>
              </w:rPr>
            </w:pPr>
            <w:r w:rsidRPr="00A85A5C">
              <w:rPr>
                <w:rFonts w:asciiTheme="majorBidi" w:hAnsiTheme="majorBidi" w:cstheme="majorBidi"/>
                <w:b/>
                <w:bCs/>
                <w:sz w:val="20"/>
                <w:szCs w:val="20"/>
              </w:rPr>
              <w:lastRenderedPageBreak/>
              <w:t>Database</w:t>
            </w:r>
          </w:p>
        </w:tc>
        <w:tc>
          <w:tcPr>
            <w:tcW w:w="9786" w:type="dxa"/>
          </w:tcPr>
          <w:p w:rsidR="00540304" w:rsidRPr="00A85A5C" w:rsidRDefault="00540304" w:rsidP="001378C7">
            <w:pPr>
              <w:rPr>
                <w:rFonts w:asciiTheme="majorBidi" w:hAnsiTheme="majorBidi" w:cstheme="majorBidi"/>
                <w:b/>
                <w:bCs/>
                <w:sz w:val="20"/>
                <w:szCs w:val="20"/>
              </w:rPr>
            </w:pPr>
            <w:r w:rsidRPr="00A85A5C">
              <w:rPr>
                <w:rFonts w:asciiTheme="majorBidi" w:hAnsiTheme="majorBidi" w:cstheme="majorBidi"/>
                <w:b/>
                <w:bCs/>
                <w:sz w:val="20"/>
                <w:szCs w:val="20"/>
              </w:rPr>
              <w:t>Search strategy</w:t>
            </w:r>
          </w:p>
        </w:tc>
        <w:tc>
          <w:tcPr>
            <w:tcW w:w="1276" w:type="dxa"/>
          </w:tcPr>
          <w:p w:rsidR="00540304" w:rsidRPr="00A85A5C" w:rsidRDefault="00540304" w:rsidP="001378C7">
            <w:pPr>
              <w:rPr>
                <w:rFonts w:asciiTheme="majorBidi" w:hAnsiTheme="majorBidi" w:cstheme="majorBidi"/>
                <w:b/>
                <w:bCs/>
                <w:sz w:val="20"/>
                <w:szCs w:val="20"/>
              </w:rPr>
            </w:pPr>
            <w:r w:rsidRPr="00A85A5C">
              <w:rPr>
                <w:rFonts w:asciiTheme="majorBidi" w:hAnsiTheme="majorBidi" w:cstheme="majorBidi"/>
                <w:b/>
                <w:bCs/>
                <w:sz w:val="20"/>
                <w:szCs w:val="20"/>
              </w:rPr>
              <w:t>Number of records</w:t>
            </w:r>
          </w:p>
        </w:tc>
      </w:tr>
      <w:tr w:rsidR="00540304" w:rsidRPr="00A85A5C" w:rsidTr="001378C7">
        <w:trPr>
          <w:trHeight w:val="1194"/>
        </w:trPr>
        <w:tc>
          <w:tcPr>
            <w:tcW w:w="1271" w:type="dxa"/>
          </w:tcPr>
          <w:p w:rsidR="00540304" w:rsidRPr="00A85A5C" w:rsidRDefault="00540304" w:rsidP="001378C7">
            <w:pPr>
              <w:rPr>
                <w:rFonts w:asciiTheme="majorBidi" w:hAnsiTheme="majorBidi" w:cstheme="majorBidi"/>
                <w:sz w:val="20"/>
                <w:szCs w:val="20"/>
              </w:rPr>
            </w:pPr>
            <w:r w:rsidRPr="00A85A5C">
              <w:rPr>
                <w:rFonts w:asciiTheme="majorBidi" w:hAnsiTheme="majorBidi" w:cstheme="majorBidi"/>
                <w:sz w:val="20"/>
                <w:szCs w:val="20"/>
              </w:rPr>
              <w:t xml:space="preserve">PubMed </w:t>
            </w:r>
          </w:p>
        </w:tc>
        <w:tc>
          <w:tcPr>
            <w:tcW w:w="9786" w:type="dxa"/>
          </w:tcPr>
          <w:p w:rsidR="00540304" w:rsidRPr="00A85A5C" w:rsidRDefault="00540304" w:rsidP="001378C7">
            <w:pPr>
              <w:rPr>
                <w:rFonts w:asciiTheme="majorBidi" w:hAnsiTheme="majorBidi" w:cstheme="majorBidi"/>
                <w:sz w:val="20"/>
                <w:szCs w:val="20"/>
              </w:rPr>
            </w:pPr>
            <w:r w:rsidRPr="00A85A5C">
              <w:rPr>
                <w:rFonts w:asciiTheme="majorBidi" w:hAnsiTheme="majorBidi" w:cstheme="majorBidi"/>
                <w:sz w:val="20"/>
                <w:szCs w:val="20"/>
              </w:rPr>
              <w:t>Search (((</w:t>
            </w:r>
            <w:proofErr w:type="spellStart"/>
            <w:r w:rsidRPr="00A85A5C">
              <w:rPr>
                <w:rFonts w:asciiTheme="majorBidi" w:hAnsiTheme="majorBidi" w:cstheme="majorBidi"/>
                <w:sz w:val="20"/>
                <w:szCs w:val="20"/>
              </w:rPr>
              <w:t>Trimethylamine</w:t>
            </w:r>
            <w:proofErr w:type="spellEnd"/>
            <w:r w:rsidRPr="00A85A5C">
              <w:rPr>
                <w:rFonts w:asciiTheme="majorBidi" w:hAnsiTheme="majorBidi" w:cstheme="majorBidi"/>
                <w:sz w:val="20"/>
                <w:szCs w:val="20"/>
              </w:rPr>
              <w:t xml:space="preserve"> N-oxide[Title/Abstract]) OR TMAO[Title/Abstract])) AND ((((((((((("Fibrinogen"[Mesh]) OR "Interleukin-17"[Mesh]) OR "Interleukin-2"[Mesh]) OR "Interleukin-1beta"[Mesh]) OR interleukin 1[Title/Abstract]) OR ("Cytokines"[Mesh] OR "</w:t>
            </w:r>
            <w:proofErr w:type="spellStart"/>
            <w:r w:rsidRPr="00A85A5C">
              <w:rPr>
                <w:rFonts w:asciiTheme="majorBidi" w:hAnsiTheme="majorBidi" w:cstheme="majorBidi"/>
                <w:sz w:val="20"/>
                <w:szCs w:val="20"/>
              </w:rPr>
              <w:t>Chemokines</w:t>
            </w:r>
            <w:proofErr w:type="spellEnd"/>
            <w:r w:rsidRPr="00A85A5C">
              <w:rPr>
                <w:rFonts w:asciiTheme="majorBidi" w:hAnsiTheme="majorBidi" w:cstheme="majorBidi"/>
                <w:sz w:val="20"/>
                <w:szCs w:val="20"/>
              </w:rPr>
              <w:t xml:space="preserve">"[Mesh] OR "Cytokinesis"[Mesh])) OR "Tumor Necrosis Factor-alpha"[Mesh]) OR ("Receptors, Interleukin-6"[Mesh] OR "Interleukin-6"[Mesh])) OR </w:t>
            </w:r>
            <w:proofErr w:type="spellStart"/>
            <w:r w:rsidRPr="00A85A5C">
              <w:rPr>
                <w:rFonts w:asciiTheme="majorBidi" w:hAnsiTheme="majorBidi" w:cstheme="majorBidi"/>
                <w:sz w:val="20"/>
                <w:szCs w:val="20"/>
              </w:rPr>
              <w:t>hs</w:t>
            </w:r>
            <w:proofErr w:type="spellEnd"/>
            <w:r w:rsidRPr="00A85A5C">
              <w:rPr>
                <w:rFonts w:asciiTheme="majorBidi" w:hAnsiTheme="majorBidi" w:cstheme="majorBidi"/>
                <w:sz w:val="20"/>
                <w:szCs w:val="20"/>
              </w:rPr>
              <w:t xml:space="preserve"> </w:t>
            </w:r>
            <w:proofErr w:type="spellStart"/>
            <w:r w:rsidRPr="00A85A5C">
              <w:rPr>
                <w:rFonts w:asciiTheme="majorBidi" w:hAnsiTheme="majorBidi" w:cstheme="majorBidi"/>
                <w:sz w:val="20"/>
                <w:szCs w:val="20"/>
              </w:rPr>
              <w:t>crp</w:t>
            </w:r>
            <w:proofErr w:type="spellEnd"/>
            <w:r w:rsidRPr="00A85A5C">
              <w:rPr>
                <w:rFonts w:asciiTheme="majorBidi" w:hAnsiTheme="majorBidi" w:cstheme="majorBidi"/>
                <w:sz w:val="20"/>
                <w:szCs w:val="20"/>
              </w:rPr>
              <w:t>[Title/Abstract]) OR "C-Reactive Protein"[Mesh]) OR ("Anti-Inflammatory Agents, Non-Steroidal"[Mesh] OR "Anti-Inflammatory Agents"[Mesh] OR "Inflammation Mediators"[Mesh] OR "Inflammation"[Mesh])) Sort by: Best Match</w:t>
            </w:r>
          </w:p>
          <w:p w:rsidR="00540304" w:rsidRPr="00A85A5C" w:rsidRDefault="00540304" w:rsidP="001378C7">
            <w:pPr>
              <w:rPr>
                <w:rFonts w:asciiTheme="majorBidi" w:hAnsiTheme="majorBidi" w:cstheme="majorBidi"/>
                <w:sz w:val="20"/>
                <w:szCs w:val="20"/>
              </w:rPr>
            </w:pPr>
          </w:p>
        </w:tc>
        <w:tc>
          <w:tcPr>
            <w:tcW w:w="1276" w:type="dxa"/>
          </w:tcPr>
          <w:p w:rsidR="00540304" w:rsidRPr="00A85A5C" w:rsidRDefault="00540304" w:rsidP="001378C7">
            <w:pPr>
              <w:rPr>
                <w:rFonts w:asciiTheme="majorBidi" w:hAnsiTheme="majorBidi" w:cstheme="majorBidi"/>
                <w:sz w:val="20"/>
                <w:szCs w:val="20"/>
              </w:rPr>
            </w:pPr>
            <w:r w:rsidRPr="00A85A5C">
              <w:rPr>
                <w:rFonts w:asciiTheme="majorBidi" w:hAnsiTheme="majorBidi" w:cstheme="majorBidi"/>
                <w:sz w:val="20"/>
                <w:szCs w:val="20"/>
              </w:rPr>
              <w:t>55</w:t>
            </w:r>
          </w:p>
          <w:p w:rsidR="00540304" w:rsidRPr="00A85A5C" w:rsidRDefault="00540304" w:rsidP="001378C7">
            <w:pPr>
              <w:rPr>
                <w:rFonts w:asciiTheme="majorBidi" w:hAnsiTheme="majorBidi" w:cstheme="majorBidi"/>
                <w:sz w:val="20"/>
                <w:szCs w:val="20"/>
              </w:rPr>
            </w:pPr>
          </w:p>
        </w:tc>
      </w:tr>
      <w:tr w:rsidR="00540304" w:rsidRPr="00A85A5C" w:rsidTr="001378C7">
        <w:trPr>
          <w:trHeight w:val="2550"/>
        </w:trPr>
        <w:tc>
          <w:tcPr>
            <w:tcW w:w="1271" w:type="dxa"/>
          </w:tcPr>
          <w:p w:rsidR="00540304" w:rsidRPr="00A85A5C" w:rsidRDefault="00540304" w:rsidP="001378C7">
            <w:pPr>
              <w:rPr>
                <w:rFonts w:asciiTheme="majorBidi" w:hAnsiTheme="majorBidi" w:cstheme="majorBidi"/>
                <w:sz w:val="20"/>
                <w:szCs w:val="20"/>
              </w:rPr>
            </w:pPr>
            <w:r w:rsidRPr="00A85A5C">
              <w:rPr>
                <w:rFonts w:asciiTheme="majorBidi" w:hAnsiTheme="majorBidi" w:cstheme="majorBidi"/>
                <w:sz w:val="20"/>
                <w:szCs w:val="20"/>
              </w:rPr>
              <w:t>ProQuest</w:t>
            </w:r>
          </w:p>
          <w:p w:rsidR="00540304" w:rsidRPr="00A85A5C" w:rsidRDefault="00540304" w:rsidP="001378C7">
            <w:pPr>
              <w:rPr>
                <w:rFonts w:asciiTheme="majorBidi" w:hAnsiTheme="majorBidi" w:cstheme="majorBidi"/>
                <w:sz w:val="20"/>
                <w:szCs w:val="20"/>
              </w:rPr>
            </w:pPr>
          </w:p>
        </w:tc>
        <w:tc>
          <w:tcPr>
            <w:tcW w:w="9786" w:type="dxa"/>
          </w:tcPr>
          <w:p w:rsidR="00540304" w:rsidRPr="00A85A5C" w:rsidRDefault="00540304" w:rsidP="001378C7">
            <w:pPr>
              <w:rPr>
                <w:rFonts w:asciiTheme="majorBidi" w:hAnsiTheme="majorBidi" w:cstheme="majorBidi"/>
                <w:sz w:val="20"/>
                <w:szCs w:val="20"/>
              </w:rPr>
            </w:pPr>
            <w:hyperlink r:id="rId7" w:history="1">
              <w:r w:rsidRPr="00A85A5C">
                <w:rPr>
                  <w:rStyle w:val="Hyperlink"/>
                  <w:rFonts w:asciiTheme="majorBidi" w:hAnsiTheme="majorBidi" w:cstheme="majorBidi"/>
                  <w:color w:val="auto"/>
                  <w:sz w:val="20"/>
                  <w:szCs w:val="20"/>
                  <w:u w:val="none"/>
                </w:rPr>
                <w:t>MESH.EXACT("C-Reactive Protein") OR ab</w:t>
              </w:r>
              <w:r>
                <w:rPr>
                  <w:rStyle w:val="Hyperlink"/>
                  <w:rFonts w:asciiTheme="majorBidi" w:hAnsiTheme="majorBidi" w:cstheme="majorBidi"/>
                  <w:color w:val="auto"/>
                  <w:sz w:val="20"/>
                  <w:szCs w:val="20"/>
                  <w:u w:val="none"/>
                </w:rPr>
                <w:t xml:space="preserve"> </w:t>
              </w:r>
              <w:r w:rsidRPr="00A85A5C">
                <w:rPr>
                  <w:rStyle w:val="Hyperlink"/>
                  <w:rFonts w:asciiTheme="majorBidi" w:hAnsiTheme="majorBidi" w:cstheme="majorBidi"/>
                  <w:color w:val="auto"/>
                  <w:sz w:val="20"/>
                  <w:szCs w:val="20"/>
                  <w:u w:val="none"/>
                </w:rPr>
                <w:t>(C-Reactive Protein) OR ti(C-Reactive Protein)</w:t>
              </w:r>
            </w:hyperlink>
            <w:r w:rsidRPr="00A85A5C">
              <w:rPr>
                <w:rStyle w:val="checkdbssearchlink"/>
                <w:rFonts w:asciiTheme="majorBidi" w:hAnsiTheme="majorBidi" w:cstheme="majorBidi"/>
                <w:sz w:val="20"/>
                <w:szCs w:val="20"/>
              </w:rPr>
              <w:t xml:space="preserve"> OR </w:t>
            </w:r>
            <w:hyperlink r:id="rId8" w:history="1">
              <w:r w:rsidRPr="00A85A5C">
                <w:rPr>
                  <w:rStyle w:val="Hyperlink"/>
                  <w:rFonts w:asciiTheme="majorBidi" w:hAnsiTheme="majorBidi" w:cstheme="majorBidi"/>
                  <w:color w:val="auto"/>
                  <w:sz w:val="20"/>
                  <w:szCs w:val="20"/>
                  <w:u w:val="none"/>
                </w:rPr>
                <w:t>MESH.EXACT</w:t>
              </w:r>
              <w:r>
                <w:rPr>
                  <w:rStyle w:val="Hyperlink"/>
                  <w:rFonts w:asciiTheme="majorBidi" w:hAnsiTheme="majorBidi" w:cstheme="majorBidi"/>
                  <w:color w:val="auto"/>
                  <w:sz w:val="20"/>
                  <w:szCs w:val="20"/>
                  <w:u w:val="none"/>
                </w:rPr>
                <w:t xml:space="preserve"> </w:t>
              </w:r>
              <w:r w:rsidRPr="00A85A5C">
                <w:rPr>
                  <w:rStyle w:val="Hyperlink"/>
                  <w:rFonts w:asciiTheme="majorBidi" w:hAnsiTheme="majorBidi" w:cstheme="majorBidi"/>
                  <w:color w:val="auto"/>
                  <w:sz w:val="20"/>
                  <w:szCs w:val="20"/>
                  <w:u w:val="none"/>
                </w:rPr>
                <w:t>("Interleukin-1beta") OR ab(Interleukin-1beta) OR ti(Interleukin-1beta) OR (MESH.EXACT("Cytokines") OR MESH.EXACT("Cytokinesis")) OR ti(Cytokines) OR ab(Cytokines) OR MESH.EXACT("Tumor Necrosis Factor-alpha") OR ti(Tumor Necrosis Factor-alpha) OR ab(Tumor Necrosis Factor-alpha)</w:t>
              </w:r>
            </w:hyperlink>
            <w:r w:rsidRPr="00A85A5C">
              <w:rPr>
                <w:rStyle w:val="checkdbssearchlink"/>
                <w:rFonts w:asciiTheme="majorBidi" w:hAnsiTheme="majorBidi" w:cstheme="majorBidi"/>
                <w:sz w:val="20"/>
                <w:szCs w:val="20"/>
              </w:rPr>
              <w:t xml:space="preserve"> OR </w:t>
            </w:r>
            <w:hyperlink r:id="rId9" w:history="1">
              <w:r w:rsidRPr="00A85A5C">
                <w:rPr>
                  <w:rStyle w:val="Hyperlink"/>
                  <w:rFonts w:asciiTheme="majorBidi" w:hAnsiTheme="majorBidi" w:cstheme="majorBidi"/>
                  <w:color w:val="auto"/>
                  <w:sz w:val="20"/>
                  <w:szCs w:val="20"/>
                  <w:u w:val="none"/>
                </w:rPr>
                <w:t>MESH.EXACT("Interleukin-1beta") OR ab(Interleukin-1beta) OR ti(Interleukin-1beta) OR (MESH.EXACT("Cytokines") OR MESH.EXACT("Cytokinesis")) OR ti(Cytokines) OR ab(Cytokines) OR MESH.EXACT("Tumor Necrosis Factor-alpha") OR ti(Tumor Necrosis Factor-alpha) OR ab(Tumor Necrosis Factor-alpha)</w:t>
              </w:r>
            </w:hyperlink>
            <w:r w:rsidRPr="00A85A5C">
              <w:rPr>
                <w:rStyle w:val="checkdbssearchlink"/>
                <w:rFonts w:asciiTheme="majorBidi" w:hAnsiTheme="majorBidi" w:cstheme="majorBidi"/>
                <w:sz w:val="20"/>
                <w:szCs w:val="20"/>
              </w:rPr>
              <w:t xml:space="preserve"> OR </w:t>
            </w:r>
            <w:hyperlink r:id="rId10" w:history="1">
              <w:r w:rsidRPr="00A85A5C">
                <w:rPr>
                  <w:rStyle w:val="Hyperlink"/>
                  <w:rFonts w:asciiTheme="majorBidi" w:hAnsiTheme="majorBidi" w:cstheme="majorBidi"/>
                  <w:color w:val="auto"/>
                  <w:sz w:val="20"/>
                  <w:szCs w:val="20"/>
                  <w:u w:val="none"/>
                </w:rPr>
                <w:t>(MESH.EXACT("Inflammation Mediators") OR MESH.EXACT("Inflammation")) OR ab(Inflammation) OR ti(Inflammation) OR MESH.EXACT("Fibrinogen") OR ti(Fibrinogen) OR ab(Fibrinogen) OR MESH.EXACT("Interleukin-2") OR ti(Interleukin-2) OR ab(Interleukin-2)</w:t>
              </w:r>
            </w:hyperlink>
            <w:r w:rsidRPr="00A85A5C">
              <w:rPr>
                <w:rStyle w:val="checkdbssearchlink"/>
                <w:rFonts w:asciiTheme="majorBidi" w:hAnsiTheme="majorBidi" w:cstheme="majorBidi"/>
                <w:sz w:val="20"/>
                <w:szCs w:val="20"/>
              </w:rPr>
              <w:t xml:space="preserve"> AND </w:t>
            </w:r>
            <w:hyperlink r:id="rId11" w:history="1">
              <w:proofErr w:type="spellStart"/>
              <w:r w:rsidRPr="00A85A5C">
                <w:rPr>
                  <w:rStyle w:val="Hyperlink"/>
                  <w:rFonts w:asciiTheme="majorBidi" w:hAnsiTheme="majorBidi" w:cstheme="majorBidi"/>
                  <w:color w:val="auto"/>
                  <w:sz w:val="20"/>
                  <w:szCs w:val="20"/>
                  <w:u w:val="none"/>
                </w:rPr>
                <w:t>ab</w:t>
              </w:r>
              <w:proofErr w:type="spellEnd"/>
              <w:r>
                <w:rPr>
                  <w:rStyle w:val="Hyperlink"/>
                  <w:rFonts w:asciiTheme="majorBidi" w:hAnsiTheme="majorBidi" w:cstheme="majorBidi"/>
                  <w:color w:val="auto"/>
                  <w:sz w:val="20"/>
                  <w:szCs w:val="20"/>
                  <w:u w:val="none"/>
                </w:rPr>
                <w:t xml:space="preserve"> </w:t>
              </w:r>
              <w:r w:rsidRPr="00A85A5C">
                <w:rPr>
                  <w:rStyle w:val="Hyperlink"/>
                  <w:rFonts w:asciiTheme="majorBidi" w:hAnsiTheme="majorBidi" w:cstheme="majorBidi"/>
                  <w:color w:val="auto"/>
                  <w:sz w:val="20"/>
                  <w:szCs w:val="20"/>
                  <w:u w:val="none"/>
                </w:rPr>
                <w:t>(</w:t>
              </w:r>
              <w:proofErr w:type="spellStart"/>
              <w:r w:rsidRPr="00A85A5C">
                <w:rPr>
                  <w:rStyle w:val="Hyperlink"/>
                  <w:rFonts w:asciiTheme="majorBidi" w:hAnsiTheme="majorBidi" w:cstheme="majorBidi"/>
                  <w:color w:val="auto"/>
                  <w:sz w:val="20"/>
                  <w:szCs w:val="20"/>
                  <w:u w:val="none"/>
                </w:rPr>
                <w:t>Trimethylamine</w:t>
              </w:r>
              <w:proofErr w:type="spellEnd"/>
              <w:r w:rsidRPr="00A85A5C">
                <w:rPr>
                  <w:rStyle w:val="Hyperlink"/>
                  <w:rFonts w:asciiTheme="majorBidi" w:hAnsiTheme="majorBidi" w:cstheme="majorBidi"/>
                  <w:color w:val="auto"/>
                  <w:sz w:val="20"/>
                  <w:szCs w:val="20"/>
                  <w:u w:val="none"/>
                </w:rPr>
                <w:t xml:space="preserve"> N-oxide) OR </w:t>
              </w:r>
              <w:proofErr w:type="spellStart"/>
              <w:r w:rsidRPr="00A85A5C">
                <w:rPr>
                  <w:rStyle w:val="Hyperlink"/>
                  <w:rFonts w:asciiTheme="majorBidi" w:hAnsiTheme="majorBidi" w:cstheme="majorBidi"/>
                  <w:color w:val="auto"/>
                  <w:sz w:val="20"/>
                  <w:szCs w:val="20"/>
                  <w:u w:val="none"/>
                </w:rPr>
                <w:t>ti</w:t>
              </w:r>
              <w:proofErr w:type="spellEnd"/>
              <w:r w:rsidRPr="00A85A5C">
                <w:rPr>
                  <w:rStyle w:val="Hyperlink"/>
                  <w:rFonts w:asciiTheme="majorBidi" w:hAnsiTheme="majorBidi" w:cstheme="majorBidi"/>
                  <w:color w:val="auto"/>
                  <w:sz w:val="20"/>
                  <w:szCs w:val="20"/>
                  <w:u w:val="none"/>
                </w:rPr>
                <w:t>(</w:t>
              </w:r>
              <w:proofErr w:type="spellStart"/>
              <w:r w:rsidRPr="00A85A5C">
                <w:rPr>
                  <w:rStyle w:val="Hyperlink"/>
                  <w:rFonts w:asciiTheme="majorBidi" w:hAnsiTheme="majorBidi" w:cstheme="majorBidi"/>
                  <w:color w:val="auto"/>
                  <w:sz w:val="20"/>
                  <w:szCs w:val="20"/>
                  <w:u w:val="none"/>
                </w:rPr>
                <w:t>Trimethylamine</w:t>
              </w:r>
              <w:proofErr w:type="spellEnd"/>
              <w:r w:rsidRPr="00A85A5C">
                <w:rPr>
                  <w:rStyle w:val="Hyperlink"/>
                  <w:rFonts w:asciiTheme="majorBidi" w:hAnsiTheme="majorBidi" w:cstheme="majorBidi"/>
                  <w:color w:val="auto"/>
                  <w:sz w:val="20"/>
                  <w:szCs w:val="20"/>
                  <w:u w:val="none"/>
                </w:rPr>
                <w:t xml:space="preserve"> N-oxide) OR ti(TMAO) AND ab</w:t>
              </w:r>
              <w:r>
                <w:rPr>
                  <w:rStyle w:val="Hyperlink"/>
                  <w:rFonts w:asciiTheme="majorBidi" w:hAnsiTheme="majorBidi" w:cstheme="majorBidi"/>
                  <w:color w:val="auto"/>
                  <w:sz w:val="20"/>
                  <w:szCs w:val="20"/>
                  <w:u w:val="none"/>
                </w:rPr>
                <w:t xml:space="preserve"> </w:t>
              </w:r>
              <w:r w:rsidRPr="00A85A5C">
                <w:rPr>
                  <w:rStyle w:val="Hyperlink"/>
                  <w:rFonts w:asciiTheme="majorBidi" w:hAnsiTheme="majorBidi" w:cstheme="majorBidi"/>
                  <w:color w:val="auto"/>
                  <w:sz w:val="20"/>
                  <w:szCs w:val="20"/>
                  <w:u w:val="none"/>
                </w:rPr>
                <w:t>(TMAO)</w:t>
              </w:r>
            </w:hyperlink>
          </w:p>
          <w:p w:rsidR="00540304" w:rsidRPr="00A85A5C" w:rsidRDefault="00540304" w:rsidP="001378C7">
            <w:pPr>
              <w:rPr>
                <w:rFonts w:asciiTheme="majorBidi" w:hAnsiTheme="majorBidi" w:cstheme="majorBidi"/>
                <w:sz w:val="20"/>
                <w:szCs w:val="20"/>
              </w:rPr>
            </w:pPr>
          </w:p>
        </w:tc>
        <w:tc>
          <w:tcPr>
            <w:tcW w:w="1276" w:type="dxa"/>
          </w:tcPr>
          <w:p w:rsidR="00540304" w:rsidRPr="00A85A5C" w:rsidRDefault="00540304" w:rsidP="001378C7">
            <w:pPr>
              <w:rPr>
                <w:rFonts w:asciiTheme="majorBidi" w:hAnsiTheme="majorBidi" w:cstheme="majorBidi"/>
                <w:sz w:val="20"/>
                <w:szCs w:val="20"/>
              </w:rPr>
            </w:pPr>
            <w:r w:rsidRPr="00A85A5C">
              <w:rPr>
                <w:rFonts w:asciiTheme="majorBidi" w:hAnsiTheme="majorBidi" w:cstheme="majorBidi"/>
                <w:sz w:val="20"/>
                <w:szCs w:val="20"/>
              </w:rPr>
              <w:t>155</w:t>
            </w:r>
          </w:p>
        </w:tc>
      </w:tr>
      <w:tr w:rsidR="00540304" w:rsidRPr="00A85A5C" w:rsidTr="001378C7">
        <w:trPr>
          <w:trHeight w:val="1342"/>
        </w:trPr>
        <w:tc>
          <w:tcPr>
            <w:tcW w:w="1271" w:type="dxa"/>
          </w:tcPr>
          <w:p w:rsidR="00540304" w:rsidRPr="00A85A5C" w:rsidRDefault="00540304" w:rsidP="001378C7">
            <w:pPr>
              <w:rPr>
                <w:rFonts w:asciiTheme="majorBidi" w:hAnsiTheme="majorBidi" w:cstheme="majorBidi"/>
                <w:sz w:val="20"/>
                <w:szCs w:val="20"/>
              </w:rPr>
            </w:pPr>
            <w:r w:rsidRPr="00A85A5C">
              <w:rPr>
                <w:rFonts w:asciiTheme="majorBidi" w:hAnsiTheme="majorBidi" w:cstheme="majorBidi"/>
                <w:sz w:val="20"/>
                <w:szCs w:val="20"/>
              </w:rPr>
              <w:t xml:space="preserve">Scopus </w:t>
            </w:r>
          </w:p>
        </w:tc>
        <w:tc>
          <w:tcPr>
            <w:tcW w:w="9786" w:type="dxa"/>
          </w:tcPr>
          <w:p w:rsidR="00540304" w:rsidRPr="00A85A5C" w:rsidRDefault="00540304" w:rsidP="001378C7">
            <w:pPr>
              <w:jc w:val="left"/>
              <w:rPr>
                <w:rFonts w:asciiTheme="majorBidi" w:hAnsiTheme="majorBidi" w:cstheme="majorBidi"/>
                <w:sz w:val="20"/>
                <w:szCs w:val="20"/>
                <w:shd w:val="clear" w:color="auto" w:fill="FFFFFF"/>
              </w:rPr>
            </w:pP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proofErr w:type="spellStart"/>
            <w:r w:rsidRPr="00A85A5C">
              <w:rPr>
                <w:rStyle w:val="txtsmallerbold"/>
                <w:rFonts w:asciiTheme="majorBidi" w:hAnsiTheme="majorBidi" w:cstheme="majorBidi"/>
                <w:sz w:val="20"/>
                <w:szCs w:val="20"/>
              </w:rPr>
              <w:t>trimethylamine</w:t>
            </w:r>
            <w:proofErr w:type="spellEnd"/>
            <w:r w:rsidRPr="00A85A5C">
              <w:rPr>
                <w:rFonts w:asciiTheme="majorBidi" w:hAnsiTheme="majorBidi" w:cstheme="majorBidi"/>
                <w:sz w:val="20"/>
                <w:szCs w:val="20"/>
              </w:rPr>
              <w:t>  AND </w:t>
            </w:r>
            <w:r w:rsidRPr="00A85A5C">
              <w:rPr>
                <w:rStyle w:val="txtsmallerbold"/>
                <w:rFonts w:asciiTheme="majorBidi" w:hAnsiTheme="majorBidi" w:cstheme="majorBidi"/>
                <w:sz w:val="20"/>
                <w:szCs w:val="20"/>
              </w:rPr>
              <w:t>n-oxide</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OR</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proofErr w:type="spellStart"/>
            <w:r w:rsidRPr="00A85A5C">
              <w:rPr>
                <w:rStyle w:val="txtsmallerbold"/>
                <w:rFonts w:asciiTheme="majorBidi" w:hAnsiTheme="majorBidi" w:cstheme="majorBidi"/>
                <w:sz w:val="20"/>
                <w:szCs w:val="20"/>
              </w:rPr>
              <w:t>tmao</w:t>
            </w:r>
            <w:proofErr w:type="spellEnd"/>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AND</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bold"/>
                <w:rFonts w:asciiTheme="majorBidi" w:hAnsiTheme="majorBidi" w:cstheme="majorBidi"/>
                <w:sz w:val="20"/>
                <w:szCs w:val="20"/>
              </w:rPr>
              <w:t>inflammation</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OR</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Style w:val="txtsmallerbold"/>
                <w:rFonts w:asciiTheme="majorBidi" w:hAnsiTheme="majorBidi" w:cstheme="majorBidi"/>
                <w:sz w:val="20"/>
                <w:szCs w:val="20"/>
              </w:rPr>
              <w:t>fibrinogen</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OR</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bold"/>
                <w:rFonts w:asciiTheme="majorBidi" w:hAnsiTheme="majorBidi" w:cstheme="majorBidi"/>
                <w:sz w:val="20"/>
                <w:szCs w:val="20"/>
              </w:rPr>
              <w:t>interleukin*</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OR</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bold"/>
                <w:rFonts w:asciiTheme="majorBidi" w:hAnsiTheme="majorBidi" w:cstheme="majorBidi"/>
                <w:sz w:val="20"/>
                <w:szCs w:val="20"/>
              </w:rPr>
              <w:t>c-reactive</w:t>
            </w:r>
            <w:r w:rsidRPr="00A85A5C">
              <w:rPr>
                <w:rFonts w:asciiTheme="majorBidi" w:hAnsiTheme="majorBidi" w:cstheme="majorBidi"/>
                <w:sz w:val="20"/>
                <w:szCs w:val="20"/>
              </w:rPr>
              <w:t>  AND </w:t>
            </w:r>
            <w:r w:rsidRPr="00A85A5C">
              <w:rPr>
                <w:rStyle w:val="txtsmallerbold"/>
                <w:rFonts w:asciiTheme="majorBidi" w:hAnsiTheme="majorBidi" w:cstheme="majorBidi"/>
                <w:sz w:val="20"/>
                <w:szCs w:val="20"/>
              </w:rPr>
              <w:t>protein</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OR</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proofErr w:type="spellStart"/>
            <w:r w:rsidRPr="00A85A5C">
              <w:rPr>
                <w:rStyle w:val="txtsmallerbold"/>
                <w:rFonts w:asciiTheme="majorBidi" w:hAnsiTheme="majorBidi" w:cstheme="majorBidi"/>
                <w:sz w:val="20"/>
                <w:szCs w:val="20"/>
              </w:rPr>
              <w:t>crp</w:t>
            </w:r>
            <w:proofErr w:type="spellEnd"/>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OR</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proofErr w:type="spellStart"/>
            <w:r w:rsidRPr="00A85A5C">
              <w:rPr>
                <w:rStyle w:val="txtsmallerbold"/>
                <w:rFonts w:asciiTheme="majorBidi" w:hAnsiTheme="majorBidi" w:cstheme="majorBidi"/>
                <w:sz w:val="20"/>
                <w:szCs w:val="20"/>
              </w:rPr>
              <w:t>hs-crp</w:t>
            </w:r>
            <w:proofErr w:type="spellEnd"/>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OR</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bold"/>
                <w:rFonts w:asciiTheme="majorBidi" w:hAnsiTheme="majorBidi" w:cstheme="majorBidi"/>
                <w:sz w:val="20"/>
                <w:szCs w:val="20"/>
              </w:rPr>
              <w:t>cytokine*</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OR</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bold"/>
                <w:rFonts w:asciiTheme="majorBidi" w:hAnsiTheme="majorBidi" w:cstheme="majorBidi"/>
                <w:sz w:val="20"/>
                <w:szCs w:val="20"/>
              </w:rPr>
              <w:t>tumor</w:t>
            </w:r>
            <w:r w:rsidRPr="00A85A5C">
              <w:rPr>
                <w:rFonts w:asciiTheme="majorBidi" w:hAnsiTheme="majorBidi" w:cstheme="majorBidi"/>
                <w:sz w:val="20"/>
                <w:szCs w:val="20"/>
              </w:rPr>
              <w:t>  AND </w:t>
            </w:r>
            <w:r w:rsidRPr="00A85A5C">
              <w:rPr>
                <w:rStyle w:val="txtsmallerbold"/>
                <w:rFonts w:asciiTheme="majorBidi" w:hAnsiTheme="majorBidi" w:cstheme="majorBidi"/>
                <w:sz w:val="20"/>
                <w:szCs w:val="20"/>
              </w:rPr>
              <w:t>necrosis</w:t>
            </w:r>
            <w:r w:rsidRPr="00A85A5C">
              <w:rPr>
                <w:rFonts w:asciiTheme="majorBidi" w:hAnsiTheme="majorBidi" w:cstheme="majorBidi"/>
                <w:sz w:val="20"/>
                <w:szCs w:val="20"/>
              </w:rPr>
              <w:t>  AND </w:t>
            </w:r>
            <w:r w:rsidRPr="00A85A5C">
              <w:rPr>
                <w:rStyle w:val="txtsmallerbold"/>
                <w:rFonts w:asciiTheme="majorBidi" w:hAnsiTheme="majorBidi" w:cstheme="majorBidi"/>
                <w:sz w:val="20"/>
                <w:szCs w:val="20"/>
              </w:rPr>
              <w:t>factor-alpha</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OR</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proofErr w:type="spellStart"/>
            <w:r w:rsidRPr="00A85A5C">
              <w:rPr>
                <w:rStyle w:val="txtsmallerbold"/>
                <w:rFonts w:asciiTheme="majorBidi" w:hAnsiTheme="majorBidi" w:cstheme="majorBidi"/>
                <w:sz w:val="20"/>
                <w:szCs w:val="20"/>
              </w:rPr>
              <w:t>tnf</w:t>
            </w:r>
            <w:proofErr w:type="spellEnd"/>
            <w:r w:rsidRPr="00A85A5C">
              <w:rPr>
                <w:rStyle w:val="txtsmallerbold"/>
                <w:rFonts w:asciiTheme="majorBidi" w:hAnsiTheme="majorBidi" w:cstheme="majorBidi"/>
                <w:sz w:val="20"/>
                <w:szCs w:val="20"/>
              </w:rPr>
              <w:t>-α</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OR</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bold"/>
                <w:rFonts w:asciiTheme="majorBidi" w:hAnsiTheme="majorBidi" w:cstheme="majorBidi"/>
                <w:sz w:val="20"/>
                <w:szCs w:val="20"/>
              </w:rPr>
              <w:t>interleukin</w:t>
            </w:r>
            <w:r w:rsidRPr="00A85A5C">
              <w:rPr>
                <w:rFonts w:asciiTheme="majorBidi" w:hAnsiTheme="majorBidi" w:cstheme="majorBidi"/>
                <w:sz w:val="20"/>
                <w:szCs w:val="20"/>
              </w:rPr>
              <w:t xml:space="preserve">  </w:t>
            </w:r>
            <w:r w:rsidRPr="00A85A5C">
              <w:rPr>
                <w:rStyle w:val="txtsmallerbold"/>
                <w:rFonts w:asciiTheme="majorBidi" w:hAnsiTheme="majorBidi" w:cstheme="majorBidi"/>
                <w:sz w:val="20"/>
                <w:szCs w:val="20"/>
              </w:rPr>
              <w:t>6</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OR</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bold"/>
                <w:rFonts w:asciiTheme="majorBidi" w:hAnsiTheme="majorBidi" w:cstheme="majorBidi"/>
                <w:sz w:val="20"/>
                <w:szCs w:val="20"/>
              </w:rPr>
              <w:t>interleukin</w:t>
            </w:r>
            <w:r w:rsidRPr="00A85A5C">
              <w:rPr>
                <w:rFonts w:asciiTheme="majorBidi" w:hAnsiTheme="majorBidi" w:cstheme="majorBidi"/>
                <w:sz w:val="20"/>
                <w:szCs w:val="20"/>
              </w:rPr>
              <w:t xml:space="preserve">  </w:t>
            </w:r>
            <w:r w:rsidRPr="00A85A5C">
              <w:rPr>
                <w:rStyle w:val="txtsmallerbold"/>
                <w:rFonts w:asciiTheme="majorBidi" w:hAnsiTheme="majorBidi" w:cstheme="majorBidi"/>
                <w:sz w:val="20"/>
                <w:szCs w:val="20"/>
              </w:rPr>
              <w:t>2</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OR</w:t>
            </w:r>
            <w:r w:rsidRPr="00A85A5C">
              <w:rPr>
                <w:rFonts w:asciiTheme="majorBidi" w:hAnsiTheme="majorBidi" w:cstheme="majorBidi"/>
                <w:sz w:val="20"/>
                <w:szCs w:val="20"/>
              </w:rPr>
              <w:t xml:space="preserve">  </w:t>
            </w:r>
            <w:r w:rsidRPr="00A85A5C">
              <w:rPr>
                <w:rStyle w:val="txtsmaller"/>
                <w:rFonts w:asciiTheme="majorBidi" w:hAnsiTheme="majorBidi" w:cstheme="majorBidi"/>
                <w:sz w:val="20"/>
                <w:szCs w:val="20"/>
              </w:rPr>
              <w:t>TITLE-ABS-KEY</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bold"/>
                <w:rFonts w:asciiTheme="majorBidi" w:hAnsiTheme="majorBidi" w:cstheme="majorBidi"/>
                <w:sz w:val="20"/>
                <w:szCs w:val="20"/>
              </w:rPr>
              <w:t>interleukin</w:t>
            </w:r>
            <w:r w:rsidRPr="00A85A5C">
              <w:rPr>
                <w:rFonts w:asciiTheme="majorBidi" w:hAnsiTheme="majorBidi" w:cstheme="majorBidi"/>
                <w:sz w:val="20"/>
                <w:szCs w:val="20"/>
              </w:rPr>
              <w:t>  AND </w:t>
            </w:r>
            <w:r w:rsidRPr="00A85A5C">
              <w:rPr>
                <w:rStyle w:val="txtsmallerbold"/>
                <w:rFonts w:asciiTheme="majorBidi" w:hAnsiTheme="majorBidi" w:cstheme="majorBidi"/>
                <w:sz w:val="20"/>
                <w:szCs w:val="20"/>
              </w:rPr>
              <w:t>1β</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w:t>
            </w:r>
            <w:r w:rsidRPr="00A85A5C">
              <w:rPr>
                <w:rStyle w:val="txtsmaller"/>
                <w:rFonts w:asciiTheme="majorBidi" w:hAnsiTheme="majorBidi" w:cstheme="majorBidi"/>
                <w:sz w:val="20"/>
                <w:szCs w:val="20"/>
              </w:rPr>
              <w:t>)</w:t>
            </w:r>
            <w:r w:rsidRPr="00A85A5C">
              <w:rPr>
                <w:rFonts w:asciiTheme="majorBidi" w:hAnsiTheme="majorBidi" w:cstheme="majorBidi"/>
                <w:sz w:val="20"/>
                <w:szCs w:val="20"/>
              </w:rPr>
              <w:t xml:space="preserve">  </w:t>
            </w:r>
          </w:p>
        </w:tc>
        <w:tc>
          <w:tcPr>
            <w:tcW w:w="1276" w:type="dxa"/>
          </w:tcPr>
          <w:p w:rsidR="00540304" w:rsidRPr="00A85A5C" w:rsidRDefault="00540304" w:rsidP="001378C7">
            <w:pPr>
              <w:rPr>
                <w:rFonts w:asciiTheme="majorBidi" w:hAnsiTheme="majorBidi" w:cstheme="majorBidi"/>
                <w:sz w:val="20"/>
                <w:szCs w:val="20"/>
              </w:rPr>
            </w:pPr>
            <w:r w:rsidRPr="00A85A5C">
              <w:rPr>
                <w:rFonts w:asciiTheme="majorBidi" w:hAnsiTheme="majorBidi" w:cstheme="majorBidi"/>
                <w:sz w:val="20"/>
                <w:szCs w:val="20"/>
              </w:rPr>
              <w:t>165</w:t>
            </w:r>
          </w:p>
        </w:tc>
      </w:tr>
      <w:tr w:rsidR="00540304" w:rsidRPr="00A85A5C" w:rsidTr="001378C7">
        <w:trPr>
          <w:trHeight w:val="1130"/>
        </w:trPr>
        <w:tc>
          <w:tcPr>
            <w:tcW w:w="1271" w:type="dxa"/>
          </w:tcPr>
          <w:p w:rsidR="00540304" w:rsidRPr="00A85A5C" w:rsidRDefault="00540304" w:rsidP="001378C7">
            <w:pPr>
              <w:rPr>
                <w:rFonts w:asciiTheme="majorBidi" w:hAnsiTheme="majorBidi" w:cstheme="majorBidi"/>
                <w:sz w:val="20"/>
                <w:szCs w:val="20"/>
              </w:rPr>
            </w:pPr>
            <w:proofErr w:type="spellStart"/>
            <w:r w:rsidRPr="00A85A5C">
              <w:rPr>
                <w:rFonts w:asciiTheme="majorBidi" w:hAnsiTheme="majorBidi" w:cstheme="majorBidi"/>
                <w:sz w:val="20"/>
                <w:szCs w:val="20"/>
              </w:rPr>
              <w:t>Embase</w:t>
            </w:r>
            <w:proofErr w:type="spellEnd"/>
            <w:r w:rsidRPr="00A85A5C">
              <w:rPr>
                <w:rFonts w:asciiTheme="majorBidi" w:hAnsiTheme="majorBidi" w:cstheme="majorBidi"/>
                <w:sz w:val="20"/>
                <w:szCs w:val="20"/>
              </w:rPr>
              <w:t xml:space="preserve"> </w:t>
            </w:r>
          </w:p>
          <w:p w:rsidR="00540304" w:rsidRPr="00A85A5C" w:rsidRDefault="00540304" w:rsidP="001378C7">
            <w:pPr>
              <w:rPr>
                <w:rFonts w:asciiTheme="majorBidi" w:hAnsiTheme="majorBidi" w:cstheme="majorBidi"/>
                <w:sz w:val="20"/>
                <w:szCs w:val="20"/>
              </w:rPr>
            </w:pPr>
          </w:p>
        </w:tc>
        <w:tc>
          <w:tcPr>
            <w:tcW w:w="9786" w:type="dxa"/>
          </w:tcPr>
          <w:p w:rsidR="00540304" w:rsidRPr="00A85A5C" w:rsidRDefault="00540304" w:rsidP="001378C7">
            <w:pPr>
              <w:spacing w:line="300" w:lineRule="atLeast"/>
              <w:rPr>
                <w:rFonts w:asciiTheme="majorBidi" w:eastAsia="Times New Roman" w:hAnsiTheme="majorBidi" w:cstheme="majorBidi"/>
                <w:spacing w:val="2"/>
                <w:sz w:val="20"/>
                <w:szCs w:val="20"/>
                <w:lang w:val="en"/>
              </w:rPr>
            </w:pPr>
            <w:r w:rsidRPr="00A85A5C">
              <w:rPr>
                <w:rFonts w:asciiTheme="majorBidi" w:eastAsia="Times New Roman" w:hAnsiTheme="majorBidi" w:cstheme="majorBidi"/>
                <w:spacing w:val="2"/>
                <w:sz w:val="20"/>
                <w:szCs w:val="20"/>
                <w:lang w:val="en"/>
              </w:rPr>
              <w:t>('</w:t>
            </w:r>
            <w:proofErr w:type="spellStart"/>
            <w:r w:rsidRPr="00A85A5C">
              <w:rPr>
                <w:rFonts w:asciiTheme="majorBidi" w:eastAsia="Times New Roman" w:hAnsiTheme="majorBidi" w:cstheme="majorBidi"/>
                <w:spacing w:val="2"/>
                <w:sz w:val="20"/>
                <w:szCs w:val="20"/>
                <w:lang w:val="en"/>
              </w:rPr>
              <w:t>trimethylamine</w:t>
            </w:r>
            <w:proofErr w:type="spellEnd"/>
            <w:r w:rsidRPr="00A85A5C">
              <w:rPr>
                <w:rFonts w:asciiTheme="majorBidi" w:eastAsia="Times New Roman" w:hAnsiTheme="majorBidi" w:cstheme="majorBidi"/>
                <w:spacing w:val="2"/>
                <w:sz w:val="20"/>
                <w:szCs w:val="20"/>
                <w:lang w:val="en"/>
              </w:rPr>
              <w:t xml:space="preserve"> n-oxide':</w:t>
            </w:r>
            <w:proofErr w:type="spellStart"/>
            <w:r w:rsidRPr="00A85A5C">
              <w:rPr>
                <w:rFonts w:asciiTheme="majorBidi" w:eastAsia="Times New Roman" w:hAnsiTheme="majorBidi" w:cstheme="majorBidi"/>
                <w:spacing w:val="2"/>
                <w:sz w:val="20"/>
                <w:szCs w:val="20"/>
                <w:lang w:val="en"/>
              </w:rPr>
              <w:t>ti,ab</w:t>
            </w:r>
            <w:proofErr w:type="spellEnd"/>
            <w:r w:rsidRPr="00A85A5C">
              <w:rPr>
                <w:rFonts w:asciiTheme="majorBidi" w:eastAsia="Times New Roman" w:hAnsiTheme="majorBidi" w:cstheme="majorBidi"/>
                <w:spacing w:val="2"/>
                <w:sz w:val="20"/>
                <w:szCs w:val="20"/>
                <w:lang w:val="en"/>
              </w:rPr>
              <w:t xml:space="preserve"> OR '</w:t>
            </w:r>
            <w:proofErr w:type="spellStart"/>
            <w:r w:rsidRPr="00A85A5C">
              <w:rPr>
                <w:rFonts w:asciiTheme="majorBidi" w:eastAsia="Times New Roman" w:hAnsiTheme="majorBidi" w:cstheme="majorBidi"/>
                <w:spacing w:val="2"/>
                <w:sz w:val="20"/>
                <w:szCs w:val="20"/>
                <w:lang w:val="en"/>
              </w:rPr>
              <w:t>tmao</w:t>
            </w:r>
            <w:proofErr w:type="spellEnd"/>
            <w:r w:rsidRPr="00A85A5C">
              <w:rPr>
                <w:rFonts w:asciiTheme="majorBidi" w:eastAsia="Times New Roman" w:hAnsiTheme="majorBidi" w:cstheme="majorBidi"/>
                <w:spacing w:val="2"/>
                <w:sz w:val="20"/>
                <w:szCs w:val="20"/>
                <w:lang w:val="en"/>
              </w:rPr>
              <w:t>':</w:t>
            </w:r>
            <w:proofErr w:type="spellStart"/>
            <w:r w:rsidRPr="00A85A5C">
              <w:rPr>
                <w:rFonts w:asciiTheme="majorBidi" w:eastAsia="Times New Roman" w:hAnsiTheme="majorBidi" w:cstheme="majorBidi"/>
                <w:spacing w:val="2"/>
                <w:sz w:val="20"/>
                <w:szCs w:val="20"/>
                <w:lang w:val="en"/>
              </w:rPr>
              <w:t>ti,ab</w:t>
            </w:r>
            <w:proofErr w:type="spellEnd"/>
            <w:r w:rsidRPr="00A85A5C">
              <w:rPr>
                <w:rFonts w:asciiTheme="majorBidi" w:eastAsia="Times New Roman" w:hAnsiTheme="majorBidi" w:cstheme="majorBidi"/>
                <w:spacing w:val="2"/>
                <w:sz w:val="20"/>
                <w:szCs w:val="20"/>
                <w:lang w:val="en"/>
              </w:rPr>
              <w:t>) AND ('</w:t>
            </w:r>
            <w:proofErr w:type="spellStart"/>
            <w:r w:rsidRPr="00A85A5C">
              <w:rPr>
                <w:rFonts w:asciiTheme="majorBidi" w:eastAsia="Times New Roman" w:hAnsiTheme="majorBidi" w:cstheme="majorBidi"/>
                <w:spacing w:val="2"/>
                <w:sz w:val="20"/>
                <w:szCs w:val="20"/>
                <w:lang w:val="en"/>
              </w:rPr>
              <w:t>inflamm</w:t>
            </w:r>
            <w:proofErr w:type="spellEnd"/>
            <w:r w:rsidRPr="00A85A5C">
              <w:rPr>
                <w:rFonts w:asciiTheme="majorBidi" w:eastAsia="Times New Roman" w:hAnsiTheme="majorBidi" w:cstheme="majorBidi"/>
                <w:spacing w:val="2"/>
                <w:sz w:val="20"/>
                <w:szCs w:val="20"/>
                <w:lang w:val="en"/>
              </w:rPr>
              <w:t>*':</w:t>
            </w:r>
            <w:proofErr w:type="spellStart"/>
            <w:r w:rsidRPr="00A85A5C">
              <w:rPr>
                <w:rFonts w:asciiTheme="majorBidi" w:eastAsia="Times New Roman" w:hAnsiTheme="majorBidi" w:cstheme="majorBidi"/>
                <w:spacing w:val="2"/>
                <w:sz w:val="20"/>
                <w:szCs w:val="20"/>
                <w:lang w:val="en"/>
              </w:rPr>
              <w:t>ti,ab</w:t>
            </w:r>
            <w:proofErr w:type="spellEnd"/>
            <w:r w:rsidRPr="00A85A5C">
              <w:rPr>
                <w:rFonts w:asciiTheme="majorBidi" w:eastAsia="Times New Roman" w:hAnsiTheme="majorBidi" w:cstheme="majorBidi"/>
                <w:spacing w:val="2"/>
                <w:sz w:val="20"/>
                <w:szCs w:val="20"/>
                <w:lang w:val="en"/>
              </w:rPr>
              <w:t xml:space="preserve"> OR 'c reactive protein':</w:t>
            </w:r>
            <w:proofErr w:type="spellStart"/>
            <w:r w:rsidRPr="00A85A5C">
              <w:rPr>
                <w:rFonts w:asciiTheme="majorBidi" w:eastAsia="Times New Roman" w:hAnsiTheme="majorBidi" w:cstheme="majorBidi"/>
                <w:spacing w:val="2"/>
                <w:sz w:val="20"/>
                <w:szCs w:val="20"/>
                <w:lang w:val="en"/>
              </w:rPr>
              <w:t>ti,ab</w:t>
            </w:r>
            <w:proofErr w:type="spellEnd"/>
            <w:r w:rsidRPr="00A85A5C">
              <w:rPr>
                <w:rFonts w:asciiTheme="majorBidi" w:eastAsia="Times New Roman" w:hAnsiTheme="majorBidi" w:cstheme="majorBidi"/>
                <w:spacing w:val="2"/>
                <w:sz w:val="20"/>
                <w:szCs w:val="20"/>
                <w:lang w:val="en"/>
              </w:rPr>
              <w:t xml:space="preserve"> OR 'tumor necrosis factor':</w:t>
            </w:r>
            <w:proofErr w:type="spellStart"/>
            <w:r w:rsidRPr="00A85A5C">
              <w:rPr>
                <w:rFonts w:asciiTheme="majorBidi" w:eastAsia="Times New Roman" w:hAnsiTheme="majorBidi" w:cstheme="majorBidi"/>
                <w:spacing w:val="2"/>
                <w:sz w:val="20"/>
                <w:szCs w:val="20"/>
                <w:lang w:val="en"/>
              </w:rPr>
              <w:t>ti,ab</w:t>
            </w:r>
            <w:proofErr w:type="spellEnd"/>
            <w:r w:rsidRPr="00A85A5C">
              <w:rPr>
                <w:rFonts w:asciiTheme="majorBidi" w:eastAsia="Times New Roman" w:hAnsiTheme="majorBidi" w:cstheme="majorBidi"/>
                <w:spacing w:val="2"/>
                <w:sz w:val="20"/>
                <w:szCs w:val="20"/>
                <w:lang w:val="en"/>
              </w:rPr>
              <w:t xml:space="preserve"> OR 'interleukin 6':ti,ab OR 'interleukin 1beta':ti,ab OR 'interleukin 2':ti,ab OR 'cytokine*':</w:t>
            </w:r>
            <w:proofErr w:type="spellStart"/>
            <w:r w:rsidRPr="00A85A5C">
              <w:rPr>
                <w:rFonts w:asciiTheme="majorBidi" w:eastAsia="Times New Roman" w:hAnsiTheme="majorBidi" w:cstheme="majorBidi"/>
                <w:spacing w:val="2"/>
                <w:sz w:val="20"/>
                <w:szCs w:val="20"/>
                <w:lang w:val="en"/>
              </w:rPr>
              <w:t>ti,ab</w:t>
            </w:r>
            <w:proofErr w:type="spellEnd"/>
            <w:r w:rsidRPr="00A85A5C">
              <w:rPr>
                <w:rFonts w:asciiTheme="majorBidi" w:eastAsia="Times New Roman" w:hAnsiTheme="majorBidi" w:cstheme="majorBidi"/>
                <w:spacing w:val="2"/>
                <w:sz w:val="20"/>
                <w:szCs w:val="20"/>
                <w:lang w:val="en"/>
              </w:rPr>
              <w:t xml:space="preserve"> OR 'fibrinogen':</w:t>
            </w:r>
            <w:proofErr w:type="spellStart"/>
            <w:r w:rsidRPr="00A85A5C">
              <w:rPr>
                <w:rFonts w:asciiTheme="majorBidi" w:eastAsia="Times New Roman" w:hAnsiTheme="majorBidi" w:cstheme="majorBidi"/>
                <w:spacing w:val="2"/>
                <w:sz w:val="20"/>
                <w:szCs w:val="20"/>
                <w:lang w:val="en"/>
              </w:rPr>
              <w:t>ti,ab</w:t>
            </w:r>
            <w:proofErr w:type="spellEnd"/>
            <w:r w:rsidRPr="00A85A5C">
              <w:rPr>
                <w:rFonts w:asciiTheme="majorBidi" w:eastAsia="Times New Roman" w:hAnsiTheme="majorBidi" w:cstheme="majorBidi"/>
                <w:spacing w:val="2"/>
                <w:sz w:val="20"/>
                <w:szCs w:val="20"/>
                <w:lang w:val="en"/>
              </w:rPr>
              <w:t xml:space="preserve">) </w:t>
            </w:r>
          </w:p>
          <w:p w:rsidR="00540304" w:rsidRPr="00A85A5C" w:rsidRDefault="00540304" w:rsidP="001378C7">
            <w:pPr>
              <w:spacing w:line="300" w:lineRule="atLeast"/>
              <w:rPr>
                <w:rFonts w:asciiTheme="majorBidi" w:hAnsiTheme="majorBidi" w:cstheme="majorBidi"/>
                <w:sz w:val="20"/>
                <w:szCs w:val="20"/>
              </w:rPr>
            </w:pPr>
          </w:p>
        </w:tc>
        <w:tc>
          <w:tcPr>
            <w:tcW w:w="1276" w:type="dxa"/>
          </w:tcPr>
          <w:p w:rsidR="00540304" w:rsidRPr="00A85A5C" w:rsidRDefault="00540304" w:rsidP="001378C7">
            <w:pPr>
              <w:rPr>
                <w:rFonts w:asciiTheme="majorBidi" w:hAnsiTheme="majorBidi" w:cstheme="majorBidi"/>
                <w:sz w:val="20"/>
                <w:szCs w:val="20"/>
              </w:rPr>
            </w:pPr>
            <w:r w:rsidRPr="00A85A5C">
              <w:rPr>
                <w:rFonts w:asciiTheme="majorBidi" w:hAnsiTheme="majorBidi" w:cstheme="majorBidi"/>
                <w:sz w:val="20"/>
                <w:szCs w:val="20"/>
              </w:rPr>
              <w:t>211</w:t>
            </w:r>
          </w:p>
          <w:p w:rsidR="00540304" w:rsidRPr="00A85A5C" w:rsidRDefault="00540304" w:rsidP="001378C7">
            <w:pPr>
              <w:rPr>
                <w:rFonts w:asciiTheme="majorBidi" w:hAnsiTheme="majorBidi" w:cstheme="majorBidi"/>
                <w:sz w:val="20"/>
                <w:szCs w:val="20"/>
              </w:rPr>
            </w:pPr>
          </w:p>
          <w:p w:rsidR="00540304" w:rsidRPr="00A85A5C" w:rsidRDefault="00540304" w:rsidP="001378C7">
            <w:pPr>
              <w:rPr>
                <w:rFonts w:asciiTheme="majorBidi" w:hAnsiTheme="majorBidi" w:cstheme="majorBidi"/>
                <w:sz w:val="20"/>
                <w:szCs w:val="20"/>
              </w:rPr>
            </w:pPr>
          </w:p>
          <w:p w:rsidR="00540304" w:rsidRPr="00A85A5C" w:rsidRDefault="00540304" w:rsidP="001378C7">
            <w:pPr>
              <w:rPr>
                <w:rFonts w:asciiTheme="majorBidi" w:hAnsiTheme="majorBidi" w:cstheme="majorBidi"/>
                <w:sz w:val="20"/>
                <w:szCs w:val="20"/>
              </w:rPr>
            </w:pPr>
          </w:p>
          <w:p w:rsidR="00540304" w:rsidRPr="00A85A5C" w:rsidRDefault="00540304" w:rsidP="001378C7">
            <w:pPr>
              <w:rPr>
                <w:rFonts w:asciiTheme="majorBidi" w:hAnsiTheme="majorBidi" w:cstheme="majorBidi"/>
                <w:sz w:val="20"/>
                <w:szCs w:val="20"/>
              </w:rPr>
            </w:pPr>
          </w:p>
        </w:tc>
      </w:tr>
    </w:tbl>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pPr>
    </w:p>
    <w:p w:rsidR="00540304" w:rsidRDefault="00540304" w:rsidP="001378C7">
      <w:pPr>
        <w:adjustRightInd w:val="0"/>
        <w:snapToGrid w:val="0"/>
        <w:jc w:val="left"/>
        <w:rPr>
          <w:rFonts w:asciiTheme="majorBidi" w:hAnsiTheme="majorBidi" w:cstheme="majorBidi"/>
          <w:b/>
          <w:sz w:val="18"/>
          <w:szCs w:val="18"/>
        </w:rPr>
        <w:sectPr w:rsidR="00540304" w:rsidSect="001378C7">
          <w:pgSz w:w="16838" w:h="11906" w:orient="landscape"/>
          <w:pgMar w:top="1134" w:right="1440" w:bottom="1797" w:left="1440" w:header="851" w:footer="992" w:gutter="0"/>
          <w:cols w:space="425"/>
          <w:docGrid w:type="lines" w:linePitch="312"/>
        </w:sectPr>
      </w:pPr>
    </w:p>
    <w:bookmarkEnd w:id="0"/>
    <w:bookmarkEnd w:id="1"/>
    <w:p w:rsidR="00540304" w:rsidRPr="00337E70" w:rsidRDefault="00540304" w:rsidP="001378C7">
      <w:pPr>
        <w:adjustRightInd w:val="0"/>
        <w:snapToGrid w:val="0"/>
        <w:jc w:val="left"/>
        <w:rPr>
          <w:rFonts w:asciiTheme="majorBidi" w:hAnsiTheme="majorBidi" w:cstheme="majorBidi"/>
          <w:b/>
          <w:sz w:val="18"/>
          <w:szCs w:val="18"/>
        </w:rPr>
      </w:pPr>
      <w:r w:rsidRPr="00337E70">
        <w:rPr>
          <w:rFonts w:asciiTheme="majorBidi" w:hAnsiTheme="majorBidi" w:cstheme="majorBidi"/>
          <w:b/>
          <w:sz w:val="18"/>
          <w:szCs w:val="18"/>
        </w:rPr>
        <w:lastRenderedPageBreak/>
        <w:t xml:space="preserve">Sup. Table </w:t>
      </w:r>
      <w:bookmarkStart w:id="2" w:name="OLE_LINK318"/>
      <w:bookmarkStart w:id="3" w:name="OLE_LINK319"/>
      <w:bookmarkStart w:id="4" w:name="OLE_LINK320"/>
      <w:r w:rsidRPr="00337E70">
        <w:rPr>
          <w:rFonts w:asciiTheme="majorBidi" w:hAnsiTheme="majorBidi" w:cstheme="majorBidi"/>
          <w:b/>
          <w:sz w:val="18"/>
          <w:szCs w:val="18"/>
        </w:rPr>
        <w:t xml:space="preserve">3. Newcastle–Ottawa quality assessment scale (NOS) for cohort studies </w:t>
      </w:r>
    </w:p>
    <w:p w:rsidR="00540304" w:rsidRPr="00337E70" w:rsidRDefault="00540304" w:rsidP="001378C7">
      <w:pPr>
        <w:adjustRightInd w:val="0"/>
        <w:snapToGrid w:val="0"/>
        <w:jc w:val="left"/>
        <w:rPr>
          <w:rFonts w:asciiTheme="majorBidi" w:hAnsiTheme="majorBidi" w:cstheme="majorBidi"/>
          <w:b/>
          <w:sz w:val="18"/>
          <w:szCs w:val="18"/>
        </w:rPr>
      </w:pPr>
    </w:p>
    <w:tbl>
      <w:tblPr>
        <w:tblStyle w:val="TableGrid"/>
        <w:tblW w:w="163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1101"/>
        <w:gridCol w:w="1683"/>
        <w:gridCol w:w="1327"/>
        <w:gridCol w:w="1346"/>
        <w:gridCol w:w="1914"/>
        <w:gridCol w:w="1843"/>
        <w:gridCol w:w="1417"/>
        <w:gridCol w:w="1559"/>
        <w:gridCol w:w="993"/>
        <w:gridCol w:w="993"/>
      </w:tblGrid>
      <w:tr w:rsidR="00540304" w:rsidRPr="00F4166F" w:rsidTr="001378C7">
        <w:trPr>
          <w:trHeight w:val="181"/>
          <w:jc w:val="center"/>
        </w:trPr>
        <w:tc>
          <w:tcPr>
            <w:tcW w:w="2132" w:type="dxa"/>
            <w:tcBorders>
              <w:top w:val="single" w:sz="12" w:space="0" w:color="auto"/>
              <w:left w:val="single" w:sz="4" w:space="0" w:color="auto"/>
              <w:right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p>
        </w:tc>
        <w:tc>
          <w:tcPr>
            <w:tcW w:w="1101" w:type="dxa"/>
            <w:tcBorders>
              <w:top w:val="single" w:sz="12" w:space="0" w:color="auto"/>
              <w:left w:val="single" w:sz="4" w:space="0" w:color="auto"/>
              <w:right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p>
        </w:tc>
        <w:tc>
          <w:tcPr>
            <w:tcW w:w="6270" w:type="dxa"/>
            <w:gridSpan w:val="4"/>
            <w:tcBorders>
              <w:top w:val="single" w:sz="12" w:space="0" w:color="auto"/>
              <w:left w:val="single" w:sz="4" w:space="0" w:color="auto"/>
              <w:bottom w:val="single" w:sz="12" w:space="0" w:color="auto"/>
              <w:right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Selection</w:t>
            </w:r>
          </w:p>
        </w:tc>
        <w:tc>
          <w:tcPr>
            <w:tcW w:w="1843" w:type="dxa"/>
            <w:tcBorders>
              <w:top w:val="single" w:sz="12" w:space="0" w:color="auto"/>
              <w:left w:val="single" w:sz="4" w:space="0" w:color="auto"/>
              <w:right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Comparability</w:t>
            </w:r>
          </w:p>
        </w:tc>
        <w:tc>
          <w:tcPr>
            <w:tcW w:w="3969" w:type="dxa"/>
            <w:gridSpan w:val="3"/>
            <w:tcBorders>
              <w:top w:val="single" w:sz="12" w:space="0" w:color="auto"/>
              <w:left w:val="single" w:sz="4" w:space="0" w:color="auto"/>
              <w:bottom w:val="single" w:sz="12"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Outcome</w:t>
            </w:r>
          </w:p>
        </w:tc>
        <w:tc>
          <w:tcPr>
            <w:tcW w:w="993" w:type="dxa"/>
            <w:vMerge w:val="restart"/>
            <w:tcBorders>
              <w:top w:val="single" w:sz="12" w:space="0" w:color="auto"/>
              <w:left w:val="single" w:sz="4" w:space="0" w:color="auto"/>
              <w:right w:val="single" w:sz="4" w:space="0" w:color="auto"/>
            </w:tcBorders>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Final score</w:t>
            </w:r>
          </w:p>
        </w:tc>
      </w:tr>
      <w:tr w:rsidR="00540304" w:rsidRPr="00F4166F" w:rsidTr="001378C7">
        <w:trPr>
          <w:trHeight w:val="667"/>
          <w:jc w:val="center"/>
        </w:trPr>
        <w:tc>
          <w:tcPr>
            <w:tcW w:w="2132" w:type="dxa"/>
            <w:tcBorders>
              <w:left w:val="single" w:sz="4" w:space="0" w:color="auto"/>
              <w:bottom w:val="single" w:sz="12" w:space="0" w:color="auto"/>
              <w:right w:val="single" w:sz="4" w:space="0" w:color="auto"/>
            </w:tcBorders>
            <w:vAlign w:val="center"/>
            <w:hideMark/>
          </w:tcPr>
          <w:p w:rsidR="001378C7" w:rsidRPr="001378C7" w:rsidRDefault="001378C7" w:rsidP="001378C7">
            <w:pPr>
              <w:adjustRightInd w:val="0"/>
              <w:snapToGrid w:val="0"/>
              <w:spacing w:line="360" w:lineRule="auto"/>
              <w:jc w:val="center"/>
              <w:rPr>
                <w:rFonts w:asciiTheme="majorBidi" w:hAnsiTheme="majorBidi" w:cstheme="majorBidi"/>
                <w:b/>
                <w:bCs/>
                <w:sz w:val="18"/>
                <w:szCs w:val="18"/>
              </w:rPr>
            </w:pPr>
            <w:r w:rsidRPr="001378C7">
              <w:rPr>
                <w:rFonts w:asciiTheme="majorBidi" w:hAnsiTheme="majorBidi" w:cstheme="majorBidi"/>
                <w:b/>
                <w:bCs/>
                <w:sz w:val="18"/>
                <w:szCs w:val="18"/>
              </w:rPr>
              <w:t>First author,</w:t>
            </w:r>
          </w:p>
          <w:p w:rsidR="00540304" w:rsidRPr="00F4166F" w:rsidRDefault="001378C7" w:rsidP="001378C7">
            <w:pPr>
              <w:adjustRightInd w:val="0"/>
              <w:snapToGrid w:val="0"/>
              <w:spacing w:line="360" w:lineRule="auto"/>
              <w:jc w:val="center"/>
              <w:rPr>
                <w:rFonts w:asciiTheme="majorBidi" w:eastAsia="SimSun" w:hAnsiTheme="majorBidi" w:cstheme="majorBidi"/>
                <w:b/>
                <w:bCs/>
                <w:sz w:val="18"/>
                <w:szCs w:val="18"/>
              </w:rPr>
            </w:pPr>
            <w:r w:rsidRPr="001378C7">
              <w:rPr>
                <w:rFonts w:asciiTheme="majorBidi" w:hAnsiTheme="majorBidi" w:cstheme="majorBidi"/>
                <w:b/>
                <w:bCs/>
                <w:sz w:val="18"/>
                <w:szCs w:val="18"/>
              </w:rPr>
              <w:t>(year)</w:t>
            </w:r>
            <w:r w:rsidR="00540304" w:rsidRPr="00F4166F">
              <w:rPr>
                <w:rFonts w:asciiTheme="majorBidi" w:eastAsia="SimSun" w:hAnsiTheme="majorBidi" w:cstheme="majorBidi"/>
                <w:b/>
                <w:bCs/>
                <w:sz w:val="18"/>
                <w:szCs w:val="18"/>
              </w:rPr>
              <w:t xml:space="preserve"> </w:t>
            </w:r>
          </w:p>
        </w:tc>
        <w:tc>
          <w:tcPr>
            <w:tcW w:w="1101" w:type="dxa"/>
            <w:tcBorders>
              <w:left w:val="single" w:sz="4" w:space="0" w:color="auto"/>
              <w:bottom w:val="single" w:sz="12" w:space="0" w:color="auto"/>
              <w:right w:val="single" w:sz="4" w:space="0" w:color="auto"/>
            </w:tcBorders>
            <w:vAlign w:val="center"/>
            <w:hideMark/>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sidRPr="00F4166F">
              <w:rPr>
                <w:rFonts w:asciiTheme="majorBidi" w:hAnsiTheme="majorBidi" w:cstheme="majorBidi"/>
                <w:b/>
                <w:bCs/>
                <w:sz w:val="18"/>
                <w:szCs w:val="18"/>
              </w:rPr>
              <w:t xml:space="preserve">Study type </w:t>
            </w:r>
          </w:p>
        </w:tc>
        <w:tc>
          <w:tcPr>
            <w:tcW w:w="1683" w:type="dxa"/>
            <w:tcBorders>
              <w:top w:val="single" w:sz="12" w:space="0" w:color="auto"/>
              <w:left w:val="single" w:sz="4" w:space="0" w:color="auto"/>
              <w:bottom w:val="single" w:sz="12" w:space="0" w:color="auto"/>
              <w:right w:val="single" w:sz="4" w:space="0" w:color="auto"/>
            </w:tcBorders>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bCs/>
                <w:sz w:val="18"/>
                <w:szCs w:val="18"/>
              </w:rPr>
              <w:t>Representativeness of the exposed cohort</w:t>
            </w:r>
          </w:p>
        </w:tc>
        <w:tc>
          <w:tcPr>
            <w:tcW w:w="1327" w:type="dxa"/>
            <w:tcBorders>
              <w:top w:val="single" w:sz="12" w:space="0" w:color="auto"/>
              <w:left w:val="single" w:sz="4" w:space="0" w:color="auto"/>
              <w:bottom w:val="single" w:sz="12" w:space="0" w:color="auto"/>
              <w:right w:val="single" w:sz="4" w:space="0" w:color="auto"/>
            </w:tcBorders>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bCs/>
                <w:sz w:val="18"/>
                <w:szCs w:val="18"/>
              </w:rPr>
              <w:t>Selection of the non-exposed cohort</w:t>
            </w:r>
          </w:p>
        </w:tc>
        <w:tc>
          <w:tcPr>
            <w:tcW w:w="1346" w:type="dxa"/>
            <w:tcBorders>
              <w:top w:val="single" w:sz="12" w:space="0" w:color="auto"/>
              <w:left w:val="single" w:sz="4" w:space="0" w:color="auto"/>
              <w:bottom w:val="single" w:sz="12" w:space="0" w:color="auto"/>
              <w:right w:val="single" w:sz="4" w:space="0" w:color="auto"/>
            </w:tcBorders>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bCs/>
                <w:sz w:val="18"/>
                <w:szCs w:val="18"/>
              </w:rPr>
              <w:t>Ascertainment of exposure</w:t>
            </w:r>
          </w:p>
        </w:tc>
        <w:tc>
          <w:tcPr>
            <w:tcW w:w="1914" w:type="dxa"/>
            <w:tcBorders>
              <w:top w:val="single" w:sz="12" w:space="0" w:color="auto"/>
              <w:left w:val="single" w:sz="4" w:space="0" w:color="auto"/>
              <w:bottom w:val="single" w:sz="12" w:space="0" w:color="auto"/>
              <w:right w:val="single" w:sz="4" w:space="0" w:color="auto"/>
            </w:tcBorders>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bCs/>
                <w:sz w:val="18"/>
                <w:szCs w:val="18"/>
              </w:rPr>
              <w:t>Demonstration that outcome of interest was not present at start of study</w:t>
            </w:r>
          </w:p>
        </w:tc>
        <w:tc>
          <w:tcPr>
            <w:tcW w:w="1843" w:type="dxa"/>
            <w:tcBorders>
              <w:left w:val="single" w:sz="4" w:space="0" w:color="auto"/>
              <w:bottom w:val="single" w:sz="12" w:space="0" w:color="auto"/>
              <w:right w:val="single" w:sz="4" w:space="0" w:color="auto"/>
            </w:tcBorders>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Comparability of cohorts on the basis of the design or analysis</w:t>
            </w:r>
          </w:p>
        </w:tc>
        <w:tc>
          <w:tcPr>
            <w:tcW w:w="1417" w:type="dxa"/>
            <w:tcBorders>
              <w:top w:val="single" w:sz="12" w:space="0" w:color="auto"/>
              <w:left w:val="single" w:sz="4" w:space="0" w:color="auto"/>
              <w:bottom w:val="single" w:sz="12" w:space="0" w:color="auto"/>
              <w:right w:val="single" w:sz="4" w:space="0" w:color="auto"/>
            </w:tcBorders>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Assessment of outcome</w:t>
            </w:r>
          </w:p>
        </w:tc>
        <w:tc>
          <w:tcPr>
            <w:tcW w:w="1559" w:type="dxa"/>
            <w:tcBorders>
              <w:top w:val="single" w:sz="12" w:space="0" w:color="auto"/>
              <w:left w:val="single" w:sz="4" w:space="0" w:color="auto"/>
              <w:bottom w:val="single" w:sz="12" w:space="0" w:color="auto"/>
              <w:right w:val="single" w:sz="4" w:space="0" w:color="auto"/>
            </w:tcBorders>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Was follow-up long enough for outcomes to occur</w:t>
            </w:r>
          </w:p>
        </w:tc>
        <w:tc>
          <w:tcPr>
            <w:tcW w:w="993" w:type="dxa"/>
            <w:tcBorders>
              <w:top w:val="single" w:sz="12" w:space="0" w:color="auto"/>
              <w:left w:val="single" w:sz="4" w:space="0" w:color="auto"/>
              <w:bottom w:val="single" w:sz="12" w:space="0" w:color="auto"/>
            </w:tcBorders>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Adequacy of follow up of cohorts</w:t>
            </w:r>
          </w:p>
        </w:tc>
        <w:tc>
          <w:tcPr>
            <w:tcW w:w="993" w:type="dxa"/>
            <w:vMerge/>
            <w:tcBorders>
              <w:left w:val="single" w:sz="4" w:space="0" w:color="auto"/>
              <w:bottom w:val="single" w:sz="12" w:space="0" w:color="auto"/>
              <w:right w:val="single" w:sz="4" w:space="0" w:color="auto"/>
            </w:tcBorders>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p>
        </w:tc>
      </w:tr>
      <w:tr w:rsidR="00540304" w:rsidRPr="00F4166F" w:rsidTr="001378C7">
        <w:trPr>
          <w:trHeight w:val="300"/>
          <w:jc w:val="center"/>
        </w:trPr>
        <w:tc>
          <w:tcPr>
            <w:tcW w:w="2132" w:type="dxa"/>
            <w:tcBorders>
              <w:top w:val="single" w:sz="4" w:space="0" w:color="auto"/>
              <w:left w:val="single" w:sz="4" w:space="0" w:color="auto"/>
              <w:bottom w:val="single" w:sz="4" w:space="0" w:color="auto"/>
              <w:right w:val="single" w:sz="4" w:space="0" w:color="auto"/>
            </w:tcBorders>
            <w:noWrap/>
            <w:vAlign w:val="center"/>
          </w:tcPr>
          <w:p w:rsidR="00540304" w:rsidRPr="001378C7" w:rsidRDefault="001378C7" w:rsidP="00F10C7B">
            <w:pPr>
              <w:adjustRightInd w:val="0"/>
              <w:snapToGrid w:val="0"/>
              <w:spacing w:line="360" w:lineRule="auto"/>
              <w:jc w:val="left"/>
              <w:rPr>
                <w:rFonts w:asciiTheme="majorBidi" w:hAnsiTheme="majorBidi" w:cstheme="majorBidi"/>
                <w:b/>
                <w:bCs/>
                <w:sz w:val="18"/>
                <w:szCs w:val="18"/>
              </w:rPr>
            </w:pPr>
            <w:r w:rsidRPr="001378C7">
              <w:rPr>
                <w:rFonts w:asciiTheme="majorBidi" w:hAnsiTheme="majorBidi" w:cstheme="majorBidi"/>
                <w:b/>
                <w:bCs/>
                <w:sz w:val="18"/>
                <w:szCs w:val="18"/>
              </w:rPr>
              <w:t>Chou</w:t>
            </w:r>
            <w:r w:rsidR="00540304" w:rsidRPr="001378C7">
              <w:rPr>
                <w:rFonts w:asciiTheme="majorBidi" w:hAnsiTheme="majorBidi" w:cstheme="majorBidi"/>
                <w:b/>
                <w:bCs/>
                <w:noProof/>
                <w:sz w:val="18"/>
                <w:szCs w:val="18"/>
              </w:rPr>
              <w:t xml:space="preserve"> et al. </w:t>
            </w:r>
            <w:r w:rsidRPr="001378C7">
              <w:rPr>
                <w:rFonts w:asciiTheme="majorBidi" w:hAnsiTheme="majorBidi" w:cstheme="majorBidi"/>
                <w:b/>
                <w:bCs/>
                <w:noProof/>
                <w:sz w:val="18"/>
                <w:szCs w:val="18"/>
              </w:rPr>
              <w:t>(</w:t>
            </w:r>
            <w:r w:rsidR="00540304" w:rsidRPr="001378C7">
              <w:rPr>
                <w:rFonts w:asciiTheme="majorBidi" w:hAnsiTheme="majorBidi" w:cstheme="majorBidi"/>
                <w:b/>
                <w:bCs/>
                <w:noProof/>
                <w:sz w:val="18"/>
                <w:szCs w:val="18"/>
              </w:rPr>
              <w:t>2019)</w:t>
            </w:r>
          </w:p>
        </w:tc>
        <w:tc>
          <w:tcPr>
            <w:tcW w:w="1101"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 xml:space="preserve">Cohort </w:t>
            </w:r>
          </w:p>
        </w:tc>
        <w:tc>
          <w:tcPr>
            <w:tcW w:w="1683" w:type="dxa"/>
            <w:tcBorders>
              <w:top w:val="single" w:sz="4" w:space="0" w:color="auto"/>
              <w:left w:val="single" w:sz="4" w:space="0" w:color="auto"/>
              <w:bottom w:val="single" w:sz="4" w:space="0" w:color="auto"/>
              <w:right w:val="single" w:sz="4" w:space="0" w:color="auto"/>
            </w:tcBorders>
            <w:noWrap/>
            <w:vAlign w:val="center"/>
          </w:tcPr>
          <w:p w:rsidR="00540304" w:rsidRPr="005C033D" w:rsidRDefault="00540304" w:rsidP="001378C7">
            <w:pPr>
              <w:adjustRightInd w:val="0"/>
              <w:snapToGrid w:val="0"/>
              <w:spacing w:line="360" w:lineRule="auto"/>
              <w:jc w:val="center"/>
              <w:rPr>
                <w:rFonts w:asciiTheme="majorBidi" w:hAnsiTheme="majorBidi" w:cstheme="majorBidi"/>
                <w:b/>
                <w:sz w:val="20"/>
                <w:szCs w:val="20"/>
              </w:rPr>
            </w:pPr>
            <w:r w:rsidRPr="005C033D">
              <w:rPr>
                <w:rFonts w:asciiTheme="majorBidi" w:hAnsiTheme="majorBidi" w:cstheme="majorBidi"/>
                <w:b/>
                <w:sz w:val="20"/>
                <w:szCs w:val="20"/>
              </w:rPr>
              <w:t>*</w:t>
            </w:r>
          </w:p>
        </w:tc>
        <w:tc>
          <w:tcPr>
            <w:tcW w:w="1327"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346"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914"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993" w:type="dxa"/>
            <w:tcBorders>
              <w:top w:val="single" w:sz="4" w:space="0" w:color="auto"/>
              <w:left w:val="single" w:sz="4" w:space="0" w:color="auto"/>
              <w:bottom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540304"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8</w:t>
            </w:r>
          </w:p>
        </w:tc>
      </w:tr>
      <w:tr w:rsidR="00540304" w:rsidRPr="00F4166F" w:rsidTr="001378C7">
        <w:trPr>
          <w:trHeight w:val="300"/>
          <w:jc w:val="center"/>
        </w:trPr>
        <w:tc>
          <w:tcPr>
            <w:tcW w:w="2132"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F10C7B">
            <w:pPr>
              <w:adjustRightInd w:val="0"/>
              <w:snapToGrid w:val="0"/>
              <w:spacing w:line="360" w:lineRule="auto"/>
              <w:jc w:val="left"/>
              <w:rPr>
                <w:rFonts w:asciiTheme="majorBidi" w:hAnsiTheme="majorBidi" w:cstheme="majorBidi"/>
                <w:b/>
                <w:sz w:val="18"/>
                <w:szCs w:val="18"/>
              </w:rPr>
            </w:pPr>
            <w:r>
              <w:rPr>
                <w:rFonts w:asciiTheme="majorBidi" w:hAnsiTheme="majorBidi" w:cstheme="majorBidi"/>
                <w:b/>
                <w:noProof/>
                <w:sz w:val="18"/>
                <w:szCs w:val="18"/>
              </w:rPr>
              <w:t xml:space="preserve">Svingen et al. </w:t>
            </w:r>
            <w:r w:rsidR="00A34C9F">
              <w:rPr>
                <w:rFonts w:asciiTheme="majorBidi" w:hAnsiTheme="majorBidi" w:cstheme="majorBidi"/>
                <w:b/>
                <w:noProof/>
                <w:sz w:val="18"/>
                <w:szCs w:val="18"/>
              </w:rPr>
              <w:t>(</w:t>
            </w:r>
            <w:r>
              <w:rPr>
                <w:rFonts w:asciiTheme="majorBidi" w:hAnsiTheme="majorBidi" w:cstheme="majorBidi"/>
                <w:b/>
                <w:noProof/>
                <w:sz w:val="18"/>
                <w:szCs w:val="18"/>
              </w:rPr>
              <w:t>2018)</w:t>
            </w:r>
            <w:r w:rsidR="00A34C9F" w:rsidRPr="00F3157F">
              <w:rPr>
                <w:rFonts w:asciiTheme="majorBidi" w:hAnsiTheme="majorBidi" w:cstheme="majorBidi"/>
                <w:b/>
                <w:sz w:val="18"/>
                <w:szCs w:val="18"/>
                <w:vertAlign w:val="superscript"/>
              </w:rPr>
              <w:t xml:space="preserve"> </w:t>
            </w:r>
            <w:r w:rsidR="00A34C9F" w:rsidRPr="00F3157F">
              <w:rPr>
                <w:rFonts w:asciiTheme="majorBidi" w:hAnsiTheme="majorBidi" w:cstheme="majorBidi"/>
                <w:b/>
                <w:sz w:val="18"/>
                <w:szCs w:val="18"/>
                <w:vertAlign w:val="superscript"/>
              </w:rPr>
              <w:t>a</w:t>
            </w:r>
          </w:p>
        </w:tc>
        <w:tc>
          <w:tcPr>
            <w:tcW w:w="1101"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 xml:space="preserve">Cohort </w:t>
            </w:r>
          </w:p>
        </w:tc>
        <w:tc>
          <w:tcPr>
            <w:tcW w:w="1683" w:type="dxa"/>
            <w:tcBorders>
              <w:top w:val="single" w:sz="4" w:space="0" w:color="auto"/>
              <w:left w:val="single" w:sz="4" w:space="0" w:color="auto"/>
              <w:bottom w:val="single" w:sz="4" w:space="0" w:color="auto"/>
              <w:right w:val="single" w:sz="4" w:space="0" w:color="auto"/>
            </w:tcBorders>
            <w:noWrap/>
            <w:vAlign w:val="center"/>
          </w:tcPr>
          <w:p w:rsidR="00540304" w:rsidRPr="005C033D" w:rsidRDefault="00540304" w:rsidP="001378C7">
            <w:pPr>
              <w:adjustRightInd w:val="0"/>
              <w:snapToGrid w:val="0"/>
              <w:spacing w:line="360" w:lineRule="auto"/>
              <w:jc w:val="center"/>
              <w:rPr>
                <w:rFonts w:asciiTheme="majorBidi" w:hAnsiTheme="majorBidi" w:cstheme="majorBidi"/>
                <w:b/>
                <w:sz w:val="20"/>
                <w:szCs w:val="20"/>
              </w:rPr>
            </w:pPr>
            <w:r w:rsidRPr="005C033D">
              <w:rPr>
                <w:rFonts w:asciiTheme="majorBidi" w:hAnsiTheme="majorBidi" w:cstheme="majorBidi"/>
                <w:b/>
                <w:sz w:val="20"/>
                <w:szCs w:val="20"/>
              </w:rPr>
              <w:t>*</w:t>
            </w:r>
          </w:p>
        </w:tc>
        <w:tc>
          <w:tcPr>
            <w:tcW w:w="1327"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346"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914"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993" w:type="dxa"/>
            <w:tcBorders>
              <w:top w:val="single" w:sz="4" w:space="0" w:color="auto"/>
              <w:left w:val="single" w:sz="4" w:space="0" w:color="auto"/>
              <w:bottom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8</w:t>
            </w:r>
          </w:p>
        </w:tc>
      </w:tr>
      <w:tr w:rsidR="00540304" w:rsidRPr="00F4166F" w:rsidTr="001378C7">
        <w:trPr>
          <w:trHeight w:val="300"/>
          <w:jc w:val="center"/>
        </w:trPr>
        <w:tc>
          <w:tcPr>
            <w:tcW w:w="2132"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F10C7B">
            <w:pPr>
              <w:adjustRightInd w:val="0"/>
              <w:snapToGrid w:val="0"/>
              <w:spacing w:line="360" w:lineRule="auto"/>
              <w:jc w:val="left"/>
              <w:rPr>
                <w:rFonts w:asciiTheme="majorBidi" w:hAnsiTheme="majorBidi" w:cstheme="majorBidi"/>
                <w:b/>
                <w:sz w:val="18"/>
                <w:szCs w:val="18"/>
              </w:rPr>
            </w:pPr>
            <w:r>
              <w:rPr>
                <w:rFonts w:asciiTheme="majorBidi" w:hAnsiTheme="majorBidi" w:cstheme="majorBidi"/>
                <w:b/>
                <w:noProof/>
                <w:sz w:val="18"/>
                <w:szCs w:val="18"/>
              </w:rPr>
              <w:t xml:space="preserve">Svingen et al. </w:t>
            </w:r>
            <w:r w:rsidR="00A34C9F">
              <w:rPr>
                <w:rFonts w:asciiTheme="majorBidi" w:hAnsiTheme="majorBidi" w:cstheme="majorBidi"/>
                <w:b/>
                <w:noProof/>
                <w:sz w:val="18"/>
                <w:szCs w:val="18"/>
              </w:rPr>
              <w:t>(</w:t>
            </w:r>
            <w:r>
              <w:rPr>
                <w:rFonts w:asciiTheme="majorBidi" w:hAnsiTheme="majorBidi" w:cstheme="majorBidi"/>
                <w:b/>
                <w:noProof/>
                <w:sz w:val="18"/>
                <w:szCs w:val="18"/>
              </w:rPr>
              <w:t>2018)</w:t>
            </w:r>
            <w:r w:rsidR="00A34C9F" w:rsidRPr="00F3157F">
              <w:rPr>
                <w:rFonts w:asciiTheme="majorBidi" w:hAnsiTheme="majorBidi" w:cstheme="majorBidi"/>
                <w:b/>
                <w:sz w:val="18"/>
                <w:szCs w:val="18"/>
                <w:vertAlign w:val="superscript"/>
              </w:rPr>
              <w:t xml:space="preserve"> </w:t>
            </w:r>
            <w:r w:rsidR="00A34C9F" w:rsidRPr="00F3157F">
              <w:rPr>
                <w:rFonts w:asciiTheme="majorBidi" w:hAnsiTheme="majorBidi" w:cstheme="majorBidi"/>
                <w:b/>
                <w:sz w:val="18"/>
                <w:szCs w:val="18"/>
                <w:vertAlign w:val="superscript"/>
              </w:rPr>
              <w:t>b</w:t>
            </w:r>
          </w:p>
        </w:tc>
        <w:tc>
          <w:tcPr>
            <w:tcW w:w="1101"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 xml:space="preserve">Cohort </w:t>
            </w:r>
          </w:p>
        </w:tc>
        <w:tc>
          <w:tcPr>
            <w:tcW w:w="1683" w:type="dxa"/>
            <w:tcBorders>
              <w:top w:val="single" w:sz="4" w:space="0" w:color="auto"/>
              <w:left w:val="single" w:sz="4" w:space="0" w:color="auto"/>
              <w:bottom w:val="single" w:sz="4" w:space="0" w:color="auto"/>
              <w:right w:val="single" w:sz="4" w:space="0" w:color="auto"/>
            </w:tcBorders>
            <w:noWrap/>
            <w:vAlign w:val="center"/>
          </w:tcPr>
          <w:p w:rsidR="00540304" w:rsidRPr="005C033D" w:rsidRDefault="00540304" w:rsidP="001378C7">
            <w:pPr>
              <w:adjustRightInd w:val="0"/>
              <w:snapToGrid w:val="0"/>
              <w:spacing w:line="360" w:lineRule="auto"/>
              <w:jc w:val="center"/>
              <w:rPr>
                <w:rFonts w:asciiTheme="majorBidi" w:hAnsiTheme="majorBidi" w:cstheme="majorBidi"/>
                <w:b/>
                <w:sz w:val="20"/>
                <w:szCs w:val="20"/>
              </w:rPr>
            </w:pPr>
            <w:r w:rsidRPr="005C033D">
              <w:rPr>
                <w:rFonts w:asciiTheme="majorBidi" w:hAnsiTheme="majorBidi" w:cstheme="majorBidi"/>
                <w:b/>
                <w:sz w:val="20"/>
                <w:szCs w:val="20"/>
              </w:rPr>
              <w:t>*</w:t>
            </w:r>
          </w:p>
        </w:tc>
        <w:tc>
          <w:tcPr>
            <w:tcW w:w="1327"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346"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914"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993" w:type="dxa"/>
            <w:tcBorders>
              <w:top w:val="single" w:sz="4" w:space="0" w:color="auto"/>
              <w:left w:val="single" w:sz="4" w:space="0" w:color="auto"/>
              <w:bottom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8</w:t>
            </w:r>
          </w:p>
        </w:tc>
      </w:tr>
      <w:tr w:rsidR="00540304" w:rsidRPr="00F4166F" w:rsidTr="001378C7">
        <w:trPr>
          <w:trHeight w:val="300"/>
          <w:jc w:val="center"/>
        </w:trPr>
        <w:tc>
          <w:tcPr>
            <w:tcW w:w="2132"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F10C7B">
            <w:pPr>
              <w:adjustRightInd w:val="0"/>
              <w:snapToGrid w:val="0"/>
              <w:spacing w:line="360" w:lineRule="auto"/>
              <w:jc w:val="left"/>
              <w:rPr>
                <w:rFonts w:asciiTheme="majorBidi" w:hAnsiTheme="majorBidi" w:cstheme="majorBidi"/>
                <w:b/>
                <w:sz w:val="18"/>
                <w:szCs w:val="18"/>
              </w:rPr>
            </w:pPr>
            <w:r>
              <w:rPr>
                <w:rFonts w:asciiTheme="majorBidi" w:hAnsiTheme="majorBidi" w:cstheme="majorBidi"/>
                <w:b/>
                <w:noProof/>
                <w:sz w:val="18"/>
                <w:szCs w:val="18"/>
              </w:rPr>
              <w:t xml:space="preserve">Haghikia et al. </w:t>
            </w:r>
            <w:r w:rsidR="00A34C9F">
              <w:rPr>
                <w:rFonts w:asciiTheme="majorBidi" w:hAnsiTheme="majorBidi" w:cstheme="majorBidi"/>
                <w:b/>
                <w:noProof/>
                <w:sz w:val="18"/>
                <w:szCs w:val="18"/>
              </w:rPr>
              <w:t>(</w:t>
            </w:r>
            <w:r>
              <w:rPr>
                <w:rFonts w:asciiTheme="majorBidi" w:hAnsiTheme="majorBidi" w:cstheme="majorBidi"/>
                <w:b/>
                <w:noProof/>
                <w:sz w:val="18"/>
                <w:szCs w:val="18"/>
              </w:rPr>
              <w:t>2018)</w:t>
            </w:r>
            <w:r w:rsidR="00A34C9F">
              <w:rPr>
                <w:rFonts w:asciiTheme="majorBidi" w:hAnsiTheme="majorBidi" w:cstheme="majorBidi"/>
                <w:b/>
                <w:sz w:val="18"/>
                <w:szCs w:val="18"/>
                <w:vertAlign w:val="superscript"/>
              </w:rPr>
              <w:t xml:space="preserve"> </w:t>
            </w:r>
            <w:r w:rsidR="00A34C9F">
              <w:rPr>
                <w:rFonts w:asciiTheme="majorBidi" w:hAnsiTheme="majorBidi" w:cstheme="majorBidi"/>
                <w:b/>
                <w:sz w:val="18"/>
                <w:szCs w:val="18"/>
                <w:vertAlign w:val="superscript"/>
              </w:rPr>
              <w:t>c</w:t>
            </w:r>
          </w:p>
        </w:tc>
        <w:tc>
          <w:tcPr>
            <w:tcW w:w="1101"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 xml:space="preserve">Cohort </w:t>
            </w:r>
          </w:p>
        </w:tc>
        <w:tc>
          <w:tcPr>
            <w:tcW w:w="1683"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w:t>
            </w:r>
          </w:p>
        </w:tc>
        <w:tc>
          <w:tcPr>
            <w:tcW w:w="1327"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w:t>
            </w:r>
          </w:p>
        </w:tc>
        <w:tc>
          <w:tcPr>
            <w:tcW w:w="1346"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1914"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1843"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5</w:t>
            </w:r>
          </w:p>
        </w:tc>
      </w:tr>
      <w:tr w:rsidR="00540304" w:rsidRPr="00F4166F" w:rsidTr="001378C7">
        <w:trPr>
          <w:trHeight w:val="300"/>
          <w:jc w:val="center"/>
        </w:trPr>
        <w:tc>
          <w:tcPr>
            <w:tcW w:w="2132"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F10C7B">
            <w:pPr>
              <w:adjustRightInd w:val="0"/>
              <w:snapToGrid w:val="0"/>
              <w:spacing w:line="360" w:lineRule="auto"/>
              <w:jc w:val="left"/>
              <w:rPr>
                <w:rFonts w:asciiTheme="majorBidi" w:hAnsiTheme="majorBidi" w:cstheme="majorBidi"/>
                <w:b/>
                <w:sz w:val="18"/>
                <w:szCs w:val="18"/>
              </w:rPr>
            </w:pPr>
            <w:r>
              <w:rPr>
                <w:rFonts w:asciiTheme="majorBidi" w:hAnsiTheme="majorBidi" w:cstheme="majorBidi"/>
                <w:b/>
                <w:noProof/>
                <w:sz w:val="18"/>
                <w:szCs w:val="18"/>
              </w:rPr>
              <w:t xml:space="preserve">Haghikia et al. </w:t>
            </w:r>
            <w:r w:rsidR="00A34C9F">
              <w:rPr>
                <w:rFonts w:asciiTheme="majorBidi" w:hAnsiTheme="majorBidi" w:cstheme="majorBidi"/>
                <w:b/>
                <w:noProof/>
                <w:sz w:val="18"/>
                <w:szCs w:val="18"/>
              </w:rPr>
              <w:t>(</w:t>
            </w:r>
            <w:r>
              <w:rPr>
                <w:rFonts w:asciiTheme="majorBidi" w:hAnsiTheme="majorBidi" w:cstheme="majorBidi"/>
                <w:b/>
                <w:noProof/>
                <w:sz w:val="18"/>
                <w:szCs w:val="18"/>
              </w:rPr>
              <w:t>2018)</w:t>
            </w:r>
            <w:r w:rsidR="00A34C9F">
              <w:rPr>
                <w:rFonts w:asciiTheme="majorBidi" w:hAnsiTheme="majorBidi" w:cstheme="majorBidi"/>
                <w:b/>
                <w:sz w:val="18"/>
                <w:szCs w:val="18"/>
                <w:vertAlign w:val="superscript"/>
              </w:rPr>
              <w:t xml:space="preserve"> </w:t>
            </w:r>
            <w:r w:rsidR="00A34C9F">
              <w:rPr>
                <w:rFonts w:asciiTheme="majorBidi" w:hAnsiTheme="majorBidi" w:cstheme="majorBidi"/>
                <w:b/>
                <w:sz w:val="18"/>
                <w:szCs w:val="18"/>
                <w:vertAlign w:val="superscript"/>
              </w:rPr>
              <w:t>d</w:t>
            </w:r>
          </w:p>
        </w:tc>
        <w:tc>
          <w:tcPr>
            <w:tcW w:w="1101"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 xml:space="preserve">Cohort </w:t>
            </w:r>
          </w:p>
        </w:tc>
        <w:tc>
          <w:tcPr>
            <w:tcW w:w="1683" w:type="dxa"/>
            <w:tcBorders>
              <w:top w:val="single" w:sz="4" w:space="0" w:color="auto"/>
              <w:left w:val="single" w:sz="4" w:space="0" w:color="auto"/>
              <w:bottom w:val="single" w:sz="4" w:space="0" w:color="auto"/>
              <w:right w:val="single" w:sz="4" w:space="0" w:color="auto"/>
            </w:tcBorders>
            <w:noWrap/>
            <w:vAlign w:val="center"/>
          </w:tcPr>
          <w:p w:rsidR="00540304" w:rsidRPr="005C033D" w:rsidRDefault="00540304" w:rsidP="001378C7">
            <w:pPr>
              <w:adjustRightInd w:val="0"/>
              <w:snapToGrid w:val="0"/>
              <w:spacing w:line="360" w:lineRule="auto"/>
              <w:jc w:val="center"/>
              <w:rPr>
                <w:rFonts w:asciiTheme="majorBidi" w:hAnsiTheme="majorBidi" w:cstheme="majorBidi"/>
                <w:b/>
                <w:sz w:val="20"/>
                <w:szCs w:val="20"/>
              </w:rPr>
            </w:pPr>
            <w:r w:rsidRPr="005C033D">
              <w:rPr>
                <w:rFonts w:asciiTheme="majorBidi" w:hAnsiTheme="majorBidi" w:cstheme="majorBidi"/>
                <w:b/>
                <w:sz w:val="20"/>
                <w:szCs w:val="20"/>
              </w:rPr>
              <w:t>*</w:t>
            </w:r>
          </w:p>
        </w:tc>
        <w:tc>
          <w:tcPr>
            <w:tcW w:w="1327"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346"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914"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993" w:type="dxa"/>
            <w:tcBorders>
              <w:top w:val="single" w:sz="4" w:space="0" w:color="auto"/>
              <w:left w:val="single" w:sz="4" w:space="0" w:color="auto"/>
              <w:bottom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8</w:t>
            </w:r>
          </w:p>
        </w:tc>
      </w:tr>
      <w:tr w:rsidR="00540304" w:rsidRPr="00F4166F" w:rsidTr="001378C7">
        <w:trPr>
          <w:trHeight w:val="315"/>
          <w:jc w:val="center"/>
        </w:trPr>
        <w:tc>
          <w:tcPr>
            <w:tcW w:w="2132" w:type="dxa"/>
            <w:tcBorders>
              <w:top w:val="single" w:sz="4" w:space="0" w:color="auto"/>
              <w:left w:val="single" w:sz="4" w:space="0" w:color="auto"/>
              <w:bottom w:val="single" w:sz="4" w:space="0" w:color="auto"/>
              <w:right w:val="single" w:sz="4" w:space="0" w:color="auto"/>
            </w:tcBorders>
            <w:noWrap/>
            <w:vAlign w:val="center"/>
            <w:hideMark/>
          </w:tcPr>
          <w:p w:rsidR="00540304" w:rsidRPr="00F4166F" w:rsidRDefault="00540304" w:rsidP="00F10C7B">
            <w:pPr>
              <w:adjustRightInd w:val="0"/>
              <w:snapToGrid w:val="0"/>
              <w:spacing w:line="360" w:lineRule="auto"/>
              <w:jc w:val="left"/>
              <w:rPr>
                <w:rFonts w:asciiTheme="majorBidi" w:hAnsiTheme="majorBidi" w:cstheme="majorBidi"/>
                <w:b/>
                <w:sz w:val="18"/>
                <w:szCs w:val="18"/>
              </w:rPr>
            </w:pPr>
            <w:bookmarkStart w:id="5" w:name="_Hlk517379252"/>
            <w:bookmarkStart w:id="6" w:name="OLE_LINK323"/>
            <w:r>
              <w:rPr>
                <w:rFonts w:asciiTheme="majorBidi" w:hAnsiTheme="majorBidi" w:cstheme="majorBidi"/>
                <w:b/>
                <w:noProof/>
                <w:sz w:val="18"/>
                <w:szCs w:val="18"/>
              </w:rPr>
              <w:t xml:space="preserve">Tang et al. </w:t>
            </w:r>
            <w:r w:rsidR="00410C17">
              <w:rPr>
                <w:rFonts w:asciiTheme="majorBidi" w:hAnsiTheme="majorBidi" w:cstheme="majorBidi"/>
                <w:b/>
                <w:noProof/>
                <w:sz w:val="18"/>
                <w:szCs w:val="18"/>
              </w:rPr>
              <w:t>(</w:t>
            </w:r>
            <w:r>
              <w:rPr>
                <w:rFonts w:asciiTheme="majorBidi" w:hAnsiTheme="majorBidi" w:cstheme="majorBidi"/>
                <w:b/>
                <w:noProof/>
                <w:sz w:val="18"/>
                <w:szCs w:val="18"/>
              </w:rPr>
              <w:t>2014)</w:t>
            </w:r>
          </w:p>
        </w:tc>
        <w:tc>
          <w:tcPr>
            <w:tcW w:w="1101" w:type="dxa"/>
            <w:tcBorders>
              <w:top w:val="single" w:sz="4" w:space="0" w:color="auto"/>
              <w:left w:val="single" w:sz="4" w:space="0" w:color="auto"/>
              <w:bottom w:val="single" w:sz="4" w:space="0" w:color="auto"/>
              <w:right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 xml:space="preserve">Cohort </w:t>
            </w:r>
          </w:p>
        </w:tc>
        <w:tc>
          <w:tcPr>
            <w:tcW w:w="1683" w:type="dxa"/>
            <w:tcBorders>
              <w:top w:val="single" w:sz="4" w:space="0" w:color="auto"/>
              <w:left w:val="single" w:sz="4" w:space="0" w:color="auto"/>
              <w:bottom w:val="single" w:sz="4" w:space="0" w:color="auto"/>
              <w:right w:val="single" w:sz="4" w:space="0" w:color="auto"/>
            </w:tcBorders>
            <w:noWrap/>
            <w:vAlign w:val="center"/>
            <w:hideMark/>
          </w:tcPr>
          <w:p w:rsidR="00540304" w:rsidRPr="005C033D" w:rsidRDefault="00540304" w:rsidP="001378C7">
            <w:pPr>
              <w:adjustRightInd w:val="0"/>
              <w:snapToGrid w:val="0"/>
              <w:spacing w:line="360" w:lineRule="auto"/>
              <w:jc w:val="center"/>
              <w:rPr>
                <w:rFonts w:asciiTheme="majorBidi" w:hAnsiTheme="majorBidi" w:cstheme="majorBidi"/>
                <w:b/>
                <w:sz w:val="20"/>
                <w:szCs w:val="20"/>
              </w:rPr>
            </w:pPr>
            <w:r w:rsidRPr="005C033D">
              <w:rPr>
                <w:rFonts w:asciiTheme="majorBidi" w:hAnsiTheme="majorBidi" w:cstheme="majorBidi"/>
                <w:b/>
                <w:sz w:val="20"/>
                <w:szCs w:val="20"/>
              </w:rPr>
              <w:t>*</w:t>
            </w:r>
          </w:p>
        </w:tc>
        <w:tc>
          <w:tcPr>
            <w:tcW w:w="1327" w:type="dxa"/>
            <w:tcBorders>
              <w:top w:val="single" w:sz="4" w:space="0" w:color="auto"/>
              <w:left w:val="single" w:sz="4" w:space="0" w:color="auto"/>
              <w:bottom w:val="single" w:sz="4" w:space="0" w:color="auto"/>
              <w:right w:val="single" w:sz="4" w:space="0" w:color="auto"/>
            </w:tcBorders>
            <w:noWrap/>
            <w:hideMark/>
          </w:tcPr>
          <w:p w:rsidR="00540304" w:rsidRDefault="00540304" w:rsidP="001378C7">
            <w:pPr>
              <w:spacing w:line="360" w:lineRule="auto"/>
              <w:jc w:val="center"/>
            </w:pPr>
            <w:r w:rsidRPr="00EE17F6">
              <w:rPr>
                <w:rFonts w:asciiTheme="majorBidi" w:hAnsiTheme="majorBidi" w:cstheme="majorBidi"/>
                <w:b/>
                <w:sz w:val="20"/>
                <w:szCs w:val="20"/>
              </w:rPr>
              <w:t>*</w:t>
            </w:r>
          </w:p>
        </w:tc>
        <w:tc>
          <w:tcPr>
            <w:tcW w:w="1346" w:type="dxa"/>
            <w:tcBorders>
              <w:top w:val="single" w:sz="4" w:space="0" w:color="auto"/>
              <w:left w:val="single" w:sz="4" w:space="0" w:color="auto"/>
              <w:bottom w:val="single" w:sz="4" w:space="0" w:color="auto"/>
              <w:right w:val="single" w:sz="4" w:space="0" w:color="auto"/>
            </w:tcBorders>
            <w:noWrap/>
            <w:hideMark/>
          </w:tcPr>
          <w:p w:rsidR="00540304" w:rsidRDefault="00540304" w:rsidP="001378C7">
            <w:pPr>
              <w:spacing w:line="360" w:lineRule="auto"/>
              <w:jc w:val="center"/>
            </w:pPr>
            <w:r w:rsidRPr="00EE17F6">
              <w:rPr>
                <w:rFonts w:asciiTheme="majorBidi" w:hAnsiTheme="majorBidi" w:cstheme="majorBidi"/>
                <w:b/>
                <w:sz w:val="20"/>
                <w:szCs w:val="20"/>
              </w:rPr>
              <w:t>*</w:t>
            </w:r>
          </w:p>
        </w:tc>
        <w:tc>
          <w:tcPr>
            <w:tcW w:w="1914" w:type="dxa"/>
            <w:tcBorders>
              <w:top w:val="single" w:sz="4" w:space="0" w:color="auto"/>
              <w:left w:val="single" w:sz="4" w:space="0" w:color="auto"/>
              <w:bottom w:val="single" w:sz="4" w:space="0" w:color="auto"/>
              <w:right w:val="single" w:sz="4" w:space="0" w:color="auto"/>
            </w:tcBorders>
            <w:noWrap/>
            <w:hideMark/>
          </w:tcPr>
          <w:p w:rsidR="00540304" w:rsidRDefault="00540304" w:rsidP="001378C7">
            <w:pPr>
              <w:spacing w:line="360" w:lineRule="auto"/>
              <w:jc w:val="center"/>
            </w:pPr>
            <w:r w:rsidRPr="00EE17F6">
              <w:rPr>
                <w:rFonts w:asciiTheme="majorBidi" w:hAnsiTheme="majorBidi" w:cstheme="majorBidi"/>
                <w:b/>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993" w:type="dxa"/>
            <w:tcBorders>
              <w:top w:val="single" w:sz="4" w:space="0" w:color="auto"/>
              <w:left w:val="single" w:sz="4" w:space="0" w:color="auto"/>
              <w:bottom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9</w:t>
            </w:r>
          </w:p>
        </w:tc>
      </w:tr>
      <w:tr w:rsidR="00540304" w:rsidRPr="00F4166F" w:rsidTr="001378C7">
        <w:trPr>
          <w:trHeight w:val="315"/>
          <w:jc w:val="center"/>
        </w:trPr>
        <w:tc>
          <w:tcPr>
            <w:tcW w:w="2132"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F10C7B">
            <w:pPr>
              <w:adjustRightInd w:val="0"/>
              <w:snapToGrid w:val="0"/>
              <w:spacing w:line="360" w:lineRule="auto"/>
              <w:jc w:val="left"/>
              <w:rPr>
                <w:rFonts w:asciiTheme="majorBidi" w:hAnsiTheme="majorBidi" w:cstheme="majorBidi"/>
                <w:b/>
                <w:sz w:val="18"/>
                <w:szCs w:val="18"/>
              </w:rPr>
            </w:pPr>
            <w:r>
              <w:rPr>
                <w:rFonts w:asciiTheme="majorBidi" w:hAnsiTheme="majorBidi" w:cstheme="majorBidi"/>
                <w:b/>
                <w:noProof/>
                <w:sz w:val="18"/>
                <w:szCs w:val="18"/>
              </w:rPr>
              <w:t xml:space="preserve">Missailidis et al. </w:t>
            </w:r>
            <w:r w:rsidR="00410C17">
              <w:rPr>
                <w:rFonts w:asciiTheme="majorBidi" w:hAnsiTheme="majorBidi" w:cstheme="majorBidi"/>
                <w:b/>
                <w:noProof/>
                <w:sz w:val="18"/>
                <w:szCs w:val="18"/>
              </w:rPr>
              <w:t>(</w:t>
            </w:r>
            <w:r>
              <w:rPr>
                <w:rFonts w:asciiTheme="majorBidi" w:hAnsiTheme="majorBidi" w:cstheme="majorBidi"/>
                <w:b/>
                <w:noProof/>
                <w:sz w:val="18"/>
                <w:szCs w:val="18"/>
              </w:rPr>
              <w:t>2016)</w:t>
            </w:r>
          </w:p>
        </w:tc>
        <w:tc>
          <w:tcPr>
            <w:tcW w:w="1101"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 xml:space="preserve">Cohort </w:t>
            </w:r>
          </w:p>
        </w:tc>
        <w:tc>
          <w:tcPr>
            <w:tcW w:w="1683" w:type="dxa"/>
            <w:tcBorders>
              <w:top w:val="single" w:sz="4" w:space="0" w:color="auto"/>
              <w:left w:val="single" w:sz="4" w:space="0" w:color="auto"/>
              <w:bottom w:val="single" w:sz="4" w:space="0" w:color="auto"/>
              <w:right w:val="single" w:sz="4" w:space="0" w:color="auto"/>
            </w:tcBorders>
            <w:noWrap/>
            <w:vAlign w:val="center"/>
          </w:tcPr>
          <w:p w:rsidR="00540304" w:rsidRPr="005C033D" w:rsidRDefault="00540304" w:rsidP="001378C7">
            <w:pPr>
              <w:adjustRightInd w:val="0"/>
              <w:snapToGrid w:val="0"/>
              <w:spacing w:line="360" w:lineRule="auto"/>
              <w:jc w:val="center"/>
              <w:rPr>
                <w:rFonts w:asciiTheme="majorBidi" w:hAnsiTheme="majorBidi" w:cstheme="majorBidi"/>
                <w:b/>
                <w:sz w:val="20"/>
                <w:szCs w:val="20"/>
              </w:rPr>
            </w:pPr>
            <w:r>
              <w:rPr>
                <w:rFonts w:asciiTheme="majorBidi" w:hAnsiTheme="majorBidi" w:cstheme="majorBidi"/>
                <w:b/>
                <w:sz w:val="20"/>
                <w:szCs w:val="20"/>
              </w:rPr>
              <w:t>*</w:t>
            </w:r>
          </w:p>
        </w:tc>
        <w:tc>
          <w:tcPr>
            <w:tcW w:w="1327" w:type="dxa"/>
            <w:tcBorders>
              <w:top w:val="single" w:sz="4" w:space="0" w:color="auto"/>
              <w:left w:val="single" w:sz="4" w:space="0" w:color="auto"/>
              <w:bottom w:val="single" w:sz="4" w:space="0" w:color="auto"/>
              <w:right w:val="single" w:sz="4" w:space="0" w:color="auto"/>
            </w:tcBorders>
            <w:noWrap/>
          </w:tcPr>
          <w:p w:rsidR="00540304" w:rsidRPr="00EE17F6" w:rsidRDefault="00540304" w:rsidP="001378C7">
            <w:pPr>
              <w:spacing w:line="360" w:lineRule="auto"/>
              <w:jc w:val="center"/>
              <w:rPr>
                <w:rFonts w:asciiTheme="majorBidi" w:hAnsiTheme="majorBidi" w:cstheme="majorBidi"/>
                <w:b/>
                <w:sz w:val="20"/>
                <w:szCs w:val="20"/>
              </w:rPr>
            </w:pPr>
            <w:r>
              <w:rPr>
                <w:rFonts w:asciiTheme="majorBidi" w:hAnsiTheme="majorBidi" w:cstheme="majorBidi"/>
                <w:b/>
                <w:sz w:val="20"/>
                <w:szCs w:val="20"/>
              </w:rPr>
              <w:t>*</w:t>
            </w:r>
          </w:p>
        </w:tc>
        <w:tc>
          <w:tcPr>
            <w:tcW w:w="1346" w:type="dxa"/>
            <w:tcBorders>
              <w:top w:val="single" w:sz="4" w:space="0" w:color="auto"/>
              <w:left w:val="single" w:sz="4" w:space="0" w:color="auto"/>
              <w:bottom w:val="single" w:sz="4" w:space="0" w:color="auto"/>
              <w:right w:val="single" w:sz="4" w:space="0" w:color="auto"/>
            </w:tcBorders>
            <w:noWrap/>
          </w:tcPr>
          <w:p w:rsidR="00540304" w:rsidRPr="00EE17F6" w:rsidRDefault="00540304" w:rsidP="001378C7">
            <w:pPr>
              <w:spacing w:line="360" w:lineRule="auto"/>
              <w:jc w:val="center"/>
              <w:rPr>
                <w:rFonts w:asciiTheme="majorBidi" w:hAnsiTheme="majorBidi" w:cstheme="majorBidi"/>
                <w:b/>
                <w:sz w:val="20"/>
                <w:szCs w:val="20"/>
              </w:rPr>
            </w:pPr>
            <w:r>
              <w:rPr>
                <w:rFonts w:asciiTheme="majorBidi" w:hAnsiTheme="majorBidi" w:cstheme="majorBidi"/>
                <w:b/>
                <w:sz w:val="20"/>
                <w:szCs w:val="20"/>
              </w:rPr>
              <w:t>*</w:t>
            </w:r>
          </w:p>
        </w:tc>
        <w:tc>
          <w:tcPr>
            <w:tcW w:w="1914" w:type="dxa"/>
            <w:tcBorders>
              <w:top w:val="single" w:sz="4" w:space="0" w:color="auto"/>
              <w:left w:val="single" w:sz="4" w:space="0" w:color="auto"/>
              <w:bottom w:val="single" w:sz="4" w:space="0" w:color="auto"/>
              <w:right w:val="single" w:sz="4" w:space="0" w:color="auto"/>
            </w:tcBorders>
            <w:noWrap/>
          </w:tcPr>
          <w:p w:rsidR="00540304" w:rsidRPr="00EE17F6" w:rsidRDefault="00540304" w:rsidP="001378C7">
            <w:pPr>
              <w:spacing w:line="360" w:lineRule="auto"/>
              <w:jc w:val="center"/>
              <w:rPr>
                <w:rFonts w:asciiTheme="majorBidi" w:hAnsiTheme="majorBidi" w:cstheme="majorBidi"/>
                <w:b/>
                <w:sz w:val="20"/>
                <w:szCs w:val="20"/>
              </w:rPr>
            </w:pPr>
            <w:r>
              <w:rPr>
                <w:rFonts w:asciiTheme="majorBidi" w:hAnsiTheme="majorBidi" w:cstheme="majorBidi"/>
                <w:b/>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tcPr>
          <w:p w:rsidR="00540304"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40304"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540304"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w:t>
            </w:r>
          </w:p>
        </w:tc>
        <w:tc>
          <w:tcPr>
            <w:tcW w:w="993" w:type="dxa"/>
            <w:tcBorders>
              <w:top w:val="single" w:sz="4" w:space="0" w:color="auto"/>
              <w:left w:val="single" w:sz="4" w:space="0" w:color="auto"/>
              <w:bottom w:val="single" w:sz="4" w:space="0" w:color="auto"/>
            </w:tcBorders>
            <w:noWrap/>
            <w:vAlign w:val="center"/>
          </w:tcPr>
          <w:p w:rsidR="00540304"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540304"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8</w:t>
            </w:r>
          </w:p>
        </w:tc>
      </w:tr>
      <w:tr w:rsidR="00540304" w:rsidRPr="00F4166F" w:rsidTr="001378C7">
        <w:trPr>
          <w:trHeight w:val="300"/>
          <w:jc w:val="center"/>
        </w:trPr>
        <w:tc>
          <w:tcPr>
            <w:tcW w:w="2132" w:type="dxa"/>
            <w:tcBorders>
              <w:top w:val="single" w:sz="4" w:space="0" w:color="auto"/>
              <w:left w:val="single" w:sz="4" w:space="0" w:color="auto"/>
              <w:bottom w:val="single" w:sz="4" w:space="0" w:color="auto"/>
              <w:right w:val="single" w:sz="4" w:space="0" w:color="auto"/>
            </w:tcBorders>
            <w:noWrap/>
            <w:vAlign w:val="center"/>
            <w:hideMark/>
          </w:tcPr>
          <w:p w:rsidR="00540304" w:rsidRPr="00F4166F" w:rsidRDefault="00540304" w:rsidP="00F10C7B">
            <w:pPr>
              <w:adjustRightInd w:val="0"/>
              <w:snapToGrid w:val="0"/>
              <w:spacing w:line="360" w:lineRule="auto"/>
              <w:jc w:val="left"/>
              <w:rPr>
                <w:rFonts w:asciiTheme="majorBidi" w:hAnsiTheme="majorBidi" w:cstheme="majorBidi"/>
                <w:b/>
                <w:sz w:val="18"/>
                <w:szCs w:val="18"/>
              </w:rPr>
            </w:pPr>
            <w:r>
              <w:rPr>
                <w:rFonts w:asciiTheme="majorBidi" w:hAnsiTheme="majorBidi" w:cstheme="majorBidi"/>
                <w:b/>
                <w:noProof/>
                <w:sz w:val="18"/>
                <w:szCs w:val="18"/>
              </w:rPr>
              <w:t xml:space="preserve">Tang et al. </w:t>
            </w:r>
            <w:r w:rsidR="00410C17">
              <w:rPr>
                <w:rFonts w:asciiTheme="majorBidi" w:hAnsiTheme="majorBidi" w:cstheme="majorBidi"/>
                <w:b/>
                <w:noProof/>
                <w:sz w:val="18"/>
                <w:szCs w:val="18"/>
              </w:rPr>
              <w:t>(</w:t>
            </w:r>
            <w:r>
              <w:rPr>
                <w:rFonts w:asciiTheme="majorBidi" w:hAnsiTheme="majorBidi" w:cstheme="majorBidi"/>
                <w:b/>
                <w:noProof/>
                <w:sz w:val="18"/>
                <w:szCs w:val="18"/>
              </w:rPr>
              <w:t>2017)</w:t>
            </w:r>
          </w:p>
        </w:tc>
        <w:tc>
          <w:tcPr>
            <w:tcW w:w="1101" w:type="dxa"/>
            <w:tcBorders>
              <w:top w:val="single" w:sz="4" w:space="0" w:color="auto"/>
              <w:left w:val="single" w:sz="4" w:space="0" w:color="auto"/>
              <w:bottom w:val="single" w:sz="4" w:space="0" w:color="auto"/>
              <w:right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 xml:space="preserve">Cohort </w:t>
            </w:r>
          </w:p>
        </w:tc>
        <w:tc>
          <w:tcPr>
            <w:tcW w:w="1683" w:type="dxa"/>
            <w:tcBorders>
              <w:top w:val="single" w:sz="4" w:space="0" w:color="auto"/>
              <w:left w:val="single" w:sz="4" w:space="0" w:color="auto"/>
              <w:bottom w:val="single" w:sz="4" w:space="0" w:color="auto"/>
              <w:right w:val="single" w:sz="4" w:space="0" w:color="auto"/>
            </w:tcBorders>
            <w:noWrap/>
            <w:vAlign w:val="center"/>
            <w:hideMark/>
          </w:tcPr>
          <w:p w:rsidR="00540304" w:rsidRPr="005C033D" w:rsidRDefault="00540304" w:rsidP="001378C7">
            <w:pPr>
              <w:adjustRightInd w:val="0"/>
              <w:snapToGrid w:val="0"/>
              <w:spacing w:line="360" w:lineRule="auto"/>
              <w:jc w:val="center"/>
              <w:rPr>
                <w:rFonts w:asciiTheme="majorBidi" w:hAnsiTheme="majorBidi" w:cstheme="majorBidi"/>
                <w:b/>
                <w:sz w:val="20"/>
                <w:szCs w:val="20"/>
              </w:rPr>
            </w:pPr>
            <w:r w:rsidRPr="005C033D">
              <w:rPr>
                <w:rFonts w:asciiTheme="majorBidi" w:hAnsiTheme="majorBidi" w:cstheme="majorBidi"/>
                <w:b/>
                <w:sz w:val="20"/>
                <w:szCs w:val="20"/>
              </w:rPr>
              <w:t>*</w:t>
            </w:r>
          </w:p>
        </w:tc>
        <w:tc>
          <w:tcPr>
            <w:tcW w:w="1327" w:type="dxa"/>
            <w:tcBorders>
              <w:top w:val="single" w:sz="4" w:space="0" w:color="auto"/>
              <w:left w:val="single" w:sz="4" w:space="0" w:color="auto"/>
              <w:bottom w:val="single" w:sz="4" w:space="0" w:color="auto"/>
              <w:right w:val="single" w:sz="4" w:space="0" w:color="auto"/>
            </w:tcBorders>
            <w:noWrap/>
            <w:hideMark/>
          </w:tcPr>
          <w:p w:rsidR="00540304" w:rsidRDefault="00540304" w:rsidP="001378C7">
            <w:pPr>
              <w:spacing w:line="360" w:lineRule="auto"/>
              <w:jc w:val="center"/>
            </w:pPr>
            <w:r w:rsidRPr="00EE17F6">
              <w:rPr>
                <w:rFonts w:asciiTheme="majorBidi" w:hAnsiTheme="majorBidi" w:cstheme="majorBidi"/>
                <w:b/>
                <w:sz w:val="20"/>
                <w:szCs w:val="20"/>
              </w:rPr>
              <w:t>*</w:t>
            </w:r>
          </w:p>
        </w:tc>
        <w:tc>
          <w:tcPr>
            <w:tcW w:w="1346" w:type="dxa"/>
            <w:tcBorders>
              <w:top w:val="single" w:sz="4" w:space="0" w:color="auto"/>
              <w:left w:val="single" w:sz="4" w:space="0" w:color="auto"/>
              <w:bottom w:val="single" w:sz="4" w:space="0" w:color="auto"/>
              <w:right w:val="single" w:sz="4" w:space="0" w:color="auto"/>
            </w:tcBorders>
            <w:noWrap/>
            <w:hideMark/>
          </w:tcPr>
          <w:p w:rsidR="00540304" w:rsidRDefault="00540304" w:rsidP="001378C7">
            <w:pPr>
              <w:spacing w:line="360" w:lineRule="auto"/>
              <w:jc w:val="center"/>
            </w:pPr>
            <w:r w:rsidRPr="00EE17F6">
              <w:rPr>
                <w:rFonts w:asciiTheme="majorBidi" w:hAnsiTheme="majorBidi" w:cstheme="majorBidi"/>
                <w:b/>
                <w:sz w:val="20"/>
                <w:szCs w:val="20"/>
              </w:rPr>
              <w:t>*</w:t>
            </w:r>
          </w:p>
        </w:tc>
        <w:tc>
          <w:tcPr>
            <w:tcW w:w="1914" w:type="dxa"/>
            <w:tcBorders>
              <w:top w:val="single" w:sz="4" w:space="0" w:color="auto"/>
              <w:left w:val="single" w:sz="4" w:space="0" w:color="auto"/>
              <w:bottom w:val="single" w:sz="4" w:space="0" w:color="auto"/>
              <w:right w:val="single" w:sz="4" w:space="0" w:color="auto"/>
            </w:tcBorders>
            <w:noWrap/>
            <w:hideMark/>
          </w:tcPr>
          <w:p w:rsidR="00540304" w:rsidRDefault="00540304" w:rsidP="001378C7">
            <w:pPr>
              <w:spacing w:line="360" w:lineRule="auto"/>
              <w:jc w:val="center"/>
            </w:pPr>
            <w:r w:rsidRPr="00EE17F6">
              <w:rPr>
                <w:rFonts w:asciiTheme="majorBidi" w:hAnsiTheme="majorBidi" w:cstheme="majorBidi"/>
                <w:b/>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993" w:type="dxa"/>
            <w:tcBorders>
              <w:top w:val="single" w:sz="4" w:space="0" w:color="auto"/>
              <w:left w:val="single" w:sz="4" w:space="0" w:color="auto"/>
              <w:bottom w:val="single" w:sz="4" w:space="0" w:color="auto"/>
            </w:tcBorders>
            <w:noWrap/>
            <w:vAlign w:val="center"/>
            <w:hideMark/>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9</w:t>
            </w:r>
          </w:p>
        </w:tc>
      </w:tr>
      <w:tr w:rsidR="00540304" w:rsidRPr="00F4166F" w:rsidTr="001378C7">
        <w:trPr>
          <w:trHeight w:val="300"/>
          <w:jc w:val="center"/>
        </w:trPr>
        <w:tc>
          <w:tcPr>
            <w:tcW w:w="2132"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F10C7B">
            <w:pPr>
              <w:adjustRightInd w:val="0"/>
              <w:snapToGrid w:val="0"/>
              <w:spacing w:line="360" w:lineRule="auto"/>
              <w:jc w:val="left"/>
              <w:rPr>
                <w:rFonts w:asciiTheme="majorBidi" w:hAnsiTheme="majorBidi" w:cstheme="majorBidi"/>
                <w:b/>
                <w:sz w:val="18"/>
                <w:szCs w:val="18"/>
              </w:rPr>
            </w:pPr>
            <w:r>
              <w:rPr>
                <w:rFonts w:asciiTheme="majorBidi" w:hAnsiTheme="majorBidi" w:cstheme="majorBidi"/>
                <w:b/>
                <w:noProof/>
                <w:sz w:val="18"/>
                <w:szCs w:val="18"/>
              </w:rPr>
              <w:t xml:space="preserve">Troseid et al. </w:t>
            </w:r>
            <w:r w:rsidR="00410C17">
              <w:rPr>
                <w:rFonts w:asciiTheme="majorBidi" w:hAnsiTheme="majorBidi" w:cstheme="majorBidi"/>
                <w:b/>
                <w:noProof/>
                <w:sz w:val="18"/>
                <w:szCs w:val="18"/>
              </w:rPr>
              <w:t>(</w:t>
            </w:r>
            <w:r>
              <w:rPr>
                <w:rFonts w:asciiTheme="majorBidi" w:hAnsiTheme="majorBidi" w:cstheme="majorBidi"/>
                <w:b/>
                <w:noProof/>
                <w:sz w:val="18"/>
                <w:szCs w:val="18"/>
              </w:rPr>
              <w:t>2015)</w:t>
            </w:r>
          </w:p>
        </w:tc>
        <w:tc>
          <w:tcPr>
            <w:tcW w:w="1101"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 xml:space="preserve">Cohort </w:t>
            </w:r>
          </w:p>
        </w:tc>
        <w:tc>
          <w:tcPr>
            <w:tcW w:w="1683" w:type="dxa"/>
            <w:tcBorders>
              <w:top w:val="single" w:sz="4" w:space="0" w:color="auto"/>
              <w:left w:val="single" w:sz="4" w:space="0" w:color="auto"/>
              <w:bottom w:val="single" w:sz="4" w:space="0" w:color="auto"/>
              <w:right w:val="single" w:sz="4" w:space="0" w:color="auto"/>
            </w:tcBorders>
            <w:noWrap/>
            <w:vAlign w:val="center"/>
          </w:tcPr>
          <w:p w:rsidR="00540304" w:rsidRPr="005C033D" w:rsidRDefault="00540304" w:rsidP="001378C7">
            <w:pPr>
              <w:adjustRightInd w:val="0"/>
              <w:snapToGrid w:val="0"/>
              <w:spacing w:line="360" w:lineRule="auto"/>
              <w:jc w:val="center"/>
              <w:rPr>
                <w:rFonts w:asciiTheme="majorBidi" w:hAnsiTheme="majorBidi" w:cstheme="majorBidi"/>
                <w:b/>
                <w:sz w:val="20"/>
                <w:szCs w:val="20"/>
              </w:rPr>
            </w:pPr>
            <w:r>
              <w:rPr>
                <w:rFonts w:asciiTheme="majorBidi" w:hAnsiTheme="majorBidi" w:cstheme="majorBidi"/>
                <w:b/>
                <w:sz w:val="20"/>
                <w:szCs w:val="20"/>
              </w:rPr>
              <w:t>-</w:t>
            </w:r>
          </w:p>
        </w:tc>
        <w:tc>
          <w:tcPr>
            <w:tcW w:w="1327"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w:t>
            </w:r>
          </w:p>
        </w:tc>
        <w:tc>
          <w:tcPr>
            <w:tcW w:w="1346"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1914"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1843"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540304"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6</w:t>
            </w:r>
          </w:p>
        </w:tc>
      </w:tr>
      <w:tr w:rsidR="00540304" w:rsidRPr="00F4166F" w:rsidTr="001378C7">
        <w:trPr>
          <w:trHeight w:val="300"/>
          <w:jc w:val="center"/>
        </w:trPr>
        <w:tc>
          <w:tcPr>
            <w:tcW w:w="2132"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F10C7B">
            <w:pPr>
              <w:adjustRightInd w:val="0"/>
              <w:snapToGrid w:val="0"/>
              <w:spacing w:line="360" w:lineRule="auto"/>
              <w:jc w:val="left"/>
              <w:rPr>
                <w:rFonts w:asciiTheme="majorBidi" w:hAnsiTheme="majorBidi" w:cstheme="majorBidi"/>
                <w:b/>
                <w:sz w:val="18"/>
                <w:szCs w:val="18"/>
              </w:rPr>
            </w:pPr>
            <w:r>
              <w:rPr>
                <w:rFonts w:asciiTheme="majorBidi" w:hAnsiTheme="majorBidi" w:cstheme="majorBidi"/>
                <w:b/>
                <w:noProof/>
                <w:sz w:val="18"/>
                <w:szCs w:val="18"/>
              </w:rPr>
              <w:t xml:space="preserve">Stubbs et al. </w:t>
            </w:r>
            <w:r w:rsidR="00410C17">
              <w:rPr>
                <w:rFonts w:asciiTheme="majorBidi" w:hAnsiTheme="majorBidi" w:cstheme="majorBidi"/>
                <w:b/>
                <w:noProof/>
                <w:sz w:val="18"/>
                <w:szCs w:val="18"/>
              </w:rPr>
              <w:t>(</w:t>
            </w:r>
            <w:r>
              <w:rPr>
                <w:rFonts w:asciiTheme="majorBidi" w:hAnsiTheme="majorBidi" w:cstheme="majorBidi"/>
                <w:b/>
                <w:noProof/>
                <w:sz w:val="18"/>
                <w:szCs w:val="18"/>
              </w:rPr>
              <w:t>2016)</w:t>
            </w:r>
          </w:p>
        </w:tc>
        <w:tc>
          <w:tcPr>
            <w:tcW w:w="1101"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 xml:space="preserve">Cohort </w:t>
            </w:r>
          </w:p>
        </w:tc>
        <w:tc>
          <w:tcPr>
            <w:tcW w:w="1683"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w:t>
            </w:r>
          </w:p>
        </w:tc>
        <w:tc>
          <w:tcPr>
            <w:tcW w:w="1327"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w:t>
            </w:r>
          </w:p>
        </w:tc>
        <w:tc>
          <w:tcPr>
            <w:tcW w:w="1346"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1914"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1843"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6</w:t>
            </w:r>
          </w:p>
        </w:tc>
      </w:tr>
      <w:tr w:rsidR="00540304" w:rsidRPr="00F4166F" w:rsidTr="001378C7">
        <w:trPr>
          <w:trHeight w:val="300"/>
          <w:jc w:val="center"/>
        </w:trPr>
        <w:tc>
          <w:tcPr>
            <w:tcW w:w="2132"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F10C7B">
            <w:pPr>
              <w:adjustRightInd w:val="0"/>
              <w:snapToGrid w:val="0"/>
              <w:spacing w:line="360" w:lineRule="auto"/>
              <w:jc w:val="left"/>
              <w:rPr>
                <w:rFonts w:asciiTheme="majorBidi" w:hAnsiTheme="majorBidi" w:cstheme="majorBidi"/>
                <w:b/>
                <w:sz w:val="18"/>
                <w:szCs w:val="18"/>
              </w:rPr>
            </w:pPr>
            <w:r>
              <w:rPr>
                <w:rFonts w:asciiTheme="majorBidi" w:hAnsiTheme="majorBidi" w:cstheme="majorBidi"/>
                <w:b/>
                <w:noProof/>
                <w:sz w:val="18"/>
                <w:szCs w:val="18"/>
              </w:rPr>
              <w:t xml:space="preserve">Meyer et al. </w:t>
            </w:r>
            <w:r w:rsidR="00410C17">
              <w:rPr>
                <w:rFonts w:asciiTheme="majorBidi" w:hAnsiTheme="majorBidi" w:cstheme="majorBidi"/>
                <w:b/>
                <w:noProof/>
                <w:sz w:val="18"/>
                <w:szCs w:val="18"/>
              </w:rPr>
              <w:t>(</w:t>
            </w:r>
            <w:r>
              <w:rPr>
                <w:rFonts w:asciiTheme="majorBidi" w:hAnsiTheme="majorBidi" w:cstheme="majorBidi"/>
                <w:b/>
                <w:noProof/>
                <w:sz w:val="18"/>
                <w:szCs w:val="18"/>
              </w:rPr>
              <w:t>2016)</w:t>
            </w:r>
          </w:p>
        </w:tc>
        <w:tc>
          <w:tcPr>
            <w:tcW w:w="1101"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sidRPr="00F4166F">
              <w:rPr>
                <w:rFonts w:asciiTheme="majorBidi" w:hAnsiTheme="majorBidi" w:cstheme="majorBidi"/>
                <w:b/>
                <w:sz w:val="18"/>
                <w:szCs w:val="18"/>
              </w:rPr>
              <w:t xml:space="preserve">Cohort </w:t>
            </w:r>
          </w:p>
        </w:tc>
        <w:tc>
          <w:tcPr>
            <w:tcW w:w="1683" w:type="dxa"/>
            <w:tcBorders>
              <w:top w:val="single" w:sz="4" w:space="0" w:color="auto"/>
              <w:left w:val="single" w:sz="4" w:space="0" w:color="auto"/>
              <w:bottom w:val="single" w:sz="4" w:space="0" w:color="auto"/>
              <w:right w:val="single" w:sz="4" w:space="0" w:color="auto"/>
            </w:tcBorders>
            <w:noWrap/>
            <w:vAlign w:val="center"/>
          </w:tcPr>
          <w:p w:rsidR="00540304" w:rsidRPr="005C033D" w:rsidRDefault="00540304" w:rsidP="001378C7">
            <w:pPr>
              <w:adjustRightInd w:val="0"/>
              <w:snapToGrid w:val="0"/>
              <w:spacing w:line="360" w:lineRule="auto"/>
              <w:jc w:val="center"/>
              <w:rPr>
                <w:rFonts w:asciiTheme="majorBidi" w:hAnsiTheme="majorBidi" w:cstheme="majorBidi"/>
                <w:b/>
                <w:sz w:val="20"/>
                <w:szCs w:val="20"/>
              </w:rPr>
            </w:pPr>
            <w:r w:rsidRPr="005C033D">
              <w:rPr>
                <w:rFonts w:asciiTheme="majorBidi" w:hAnsiTheme="majorBidi" w:cstheme="majorBidi"/>
                <w:b/>
                <w:sz w:val="20"/>
                <w:szCs w:val="20"/>
              </w:rPr>
              <w:t>*</w:t>
            </w:r>
          </w:p>
        </w:tc>
        <w:tc>
          <w:tcPr>
            <w:tcW w:w="1327"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346"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914" w:type="dxa"/>
            <w:tcBorders>
              <w:top w:val="single" w:sz="4" w:space="0" w:color="auto"/>
              <w:left w:val="single" w:sz="4" w:space="0" w:color="auto"/>
              <w:bottom w:val="single" w:sz="4" w:space="0" w:color="auto"/>
              <w:right w:val="single" w:sz="4" w:space="0" w:color="auto"/>
            </w:tcBorders>
            <w:noWrap/>
          </w:tcPr>
          <w:p w:rsidR="00540304" w:rsidRDefault="00540304" w:rsidP="001378C7">
            <w:pPr>
              <w:spacing w:line="360" w:lineRule="auto"/>
              <w:jc w:val="center"/>
            </w:pPr>
            <w:r w:rsidRPr="00EE17F6">
              <w:rPr>
                <w:rFonts w:asciiTheme="majorBidi" w:hAnsiTheme="majorBidi" w:cstheme="majorBidi"/>
                <w:b/>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sz w:val="18"/>
                <w:szCs w:val="18"/>
              </w:rPr>
              <w:t>*</w:t>
            </w:r>
          </w:p>
        </w:tc>
        <w:tc>
          <w:tcPr>
            <w:tcW w:w="993" w:type="dxa"/>
            <w:tcBorders>
              <w:top w:val="single" w:sz="4" w:space="0" w:color="auto"/>
              <w:left w:val="single" w:sz="4" w:space="0" w:color="auto"/>
              <w:bottom w:val="single" w:sz="4" w:space="0" w:color="auto"/>
            </w:tcBorders>
            <w:noWrap/>
            <w:vAlign w:val="center"/>
          </w:tcPr>
          <w:p w:rsidR="00540304" w:rsidRPr="00F4166F" w:rsidRDefault="00540304" w:rsidP="001378C7">
            <w:pPr>
              <w:adjustRightInd w:val="0"/>
              <w:snapToGrid w:val="0"/>
              <w:spacing w:line="360" w:lineRule="auto"/>
              <w:jc w:val="center"/>
              <w:rPr>
                <w:rFonts w:asciiTheme="majorBidi" w:hAnsiTheme="majorBidi" w:cstheme="majorBidi"/>
                <w:b/>
                <w:bCs/>
                <w:sz w:val="18"/>
                <w:szCs w:val="18"/>
              </w:rPr>
            </w:pPr>
            <w:r>
              <w:rPr>
                <w:rFonts w:asciiTheme="majorBidi" w:hAnsiTheme="majorBidi" w:cstheme="majorBidi"/>
                <w:b/>
                <w:bCs/>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540304" w:rsidRPr="00F4166F" w:rsidRDefault="00540304" w:rsidP="001378C7">
            <w:pPr>
              <w:adjustRightInd w:val="0"/>
              <w:snapToGrid w:val="0"/>
              <w:spacing w:line="360" w:lineRule="auto"/>
              <w:jc w:val="center"/>
              <w:rPr>
                <w:rFonts w:asciiTheme="majorBidi" w:hAnsiTheme="majorBidi" w:cstheme="majorBidi"/>
                <w:b/>
                <w:sz w:val="18"/>
                <w:szCs w:val="18"/>
              </w:rPr>
            </w:pPr>
            <w:r>
              <w:rPr>
                <w:rFonts w:asciiTheme="majorBidi" w:hAnsiTheme="majorBidi" w:cstheme="majorBidi"/>
                <w:b/>
                <w:sz w:val="18"/>
                <w:szCs w:val="18"/>
              </w:rPr>
              <w:t>9</w:t>
            </w:r>
          </w:p>
        </w:tc>
      </w:tr>
    </w:tbl>
    <w:bookmarkEnd w:id="2"/>
    <w:bookmarkEnd w:id="3"/>
    <w:bookmarkEnd w:id="4"/>
    <w:bookmarkEnd w:id="5"/>
    <w:bookmarkEnd w:id="6"/>
    <w:p w:rsidR="00540304" w:rsidRDefault="00540304" w:rsidP="001378C7">
      <w:pPr>
        <w:jc w:val="left"/>
        <w:rPr>
          <w:rFonts w:asciiTheme="majorBidi" w:hAnsiTheme="majorBidi" w:cstheme="majorBidi"/>
          <w:b/>
          <w:sz w:val="18"/>
          <w:szCs w:val="18"/>
        </w:rPr>
      </w:pPr>
      <w:r>
        <w:rPr>
          <w:rFonts w:asciiTheme="majorBidi" w:hAnsiTheme="majorBidi" w:cstheme="majorBidi"/>
          <w:b/>
          <w:sz w:val="18"/>
          <w:szCs w:val="18"/>
        </w:rPr>
        <w:t xml:space="preserve">a, </w:t>
      </w:r>
      <w:r w:rsidRPr="00F3157F">
        <w:rPr>
          <w:rFonts w:asciiTheme="majorBidi" w:hAnsiTheme="majorBidi" w:cstheme="majorBidi"/>
          <w:b/>
          <w:sz w:val="18"/>
          <w:szCs w:val="18"/>
        </w:rPr>
        <w:t>Western</w:t>
      </w:r>
      <w:r>
        <w:rPr>
          <w:rFonts w:asciiTheme="majorBidi" w:hAnsiTheme="majorBidi" w:cstheme="majorBidi"/>
          <w:b/>
          <w:sz w:val="18"/>
          <w:szCs w:val="18"/>
        </w:rPr>
        <w:t xml:space="preserve"> </w:t>
      </w:r>
      <w:r w:rsidRPr="00F3157F">
        <w:rPr>
          <w:rFonts w:asciiTheme="majorBidi" w:hAnsiTheme="majorBidi" w:cstheme="majorBidi"/>
          <w:b/>
          <w:sz w:val="18"/>
          <w:szCs w:val="18"/>
        </w:rPr>
        <w:t xml:space="preserve">Norway Coronary Angiography Cohort (WECAC) </w:t>
      </w:r>
      <w:r>
        <w:rPr>
          <w:rFonts w:asciiTheme="majorBidi" w:hAnsiTheme="majorBidi" w:cstheme="majorBidi"/>
          <w:b/>
          <w:sz w:val="18"/>
          <w:szCs w:val="18"/>
        </w:rPr>
        <w:t xml:space="preserve">b, Hordaland Health Study (HUSK) cohort, c, first pilot cohort; d, </w:t>
      </w:r>
      <w:r w:rsidRPr="00F3157F">
        <w:rPr>
          <w:rFonts w:asciiTheme="majorBidi" w:hAnsiTheme="majorBidi" w:cstheme="majorBidi"/>
          <w:b/>
          <w:sz w:val="18"/>
          <w:szCs w:val="18"/>
        </w:rPr>
        <w:t>Prospect</w:t>
      </w:r>
      <w:r>
        <w:rPr>
          <w:rFonts w:asciiTheme="majorBidi" w:hAnsiTheme="majorBidi" w:cstheme="majorBidi"/>
          <w:b/>
          <w:sz w:val="18"/>
          <w:szCs w:val="18"/>
        </w:rPr>
        <w:t>ive Cohort With Incident Stroke (PCWIS)</w:t>
      </w:r>
    </w:p>
    <w:p w:rsidR="004D0D63" w:rsidRDefault="004D0D63" w:rsidP="001378C7">
      <w:pPr>
        <w:jc w:val="left"/>
        <w:rPr>
          <w:rFonts w:asciiTheme="majorBidi" w:hAnsiTheme="majorBidi" w:cstheme="majorBidi"/>
          <w:b/>
          <w:sz w:val="18"/>
          <w:szCs w:val="18"/>
        </w:rPr>
      </w:pPr>
    </w:p>
    <w:tbl>
      <w:tblPr>
        <w:tblStyle w:val="TableGrid"/>
        <w:tblW w:w="163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1134"/>
        <w:gridCol w:w="1275"/>
        <w:gridCol w:w="1547"/>
        <w:gridCol w:w="1259"/>
        <w:gridCol w:w="1479"/>
        <w:gridCol w:w="2790"/>
        <w:gridCol w:w="1037"/>
        <w:gridCol w:w="1701"/>
        <w:gridCol w:w="1102"/>
        <w:gridCol w:w="882"/>
      </w:tblGrid>
      <w:tr w:rsidR="00540304" w:rsidRPr="008F1985" w:rsidTr="001378C7">
        <w:trPr>
          <w:trHeight w:val="57"/>
          <w:jc w:val="center"/>
        </w:trPr>
        <w:tc>
          <w:tcPr>
            <w:tcW w:w="2122" w:type="dxa"/>
            <w:tcBorders>
              <w:top w:val="single" w:sz="12" w:space="0" w:color="auto"/>
              <w:left w:val="single" w:sz="4" w:space="0" w:color="auto"/>
              <w:bottom w:val="nil"/>
              <w:right w:val="nil"/>
            </w:tcBorders>
            <w:noWrap/>
            <w:vAlign w:val="center"/>
            <w:hideMark/>
          </w:tcPr>
          <w:p w:rsidR="00540304" w:rsidRPr="008F1985" w:rsidRDefault="00540304" w:rsidP="001378C7">
            <w:pPr>
              <w:widowControl/>
              <w:jc w:val="center"/>
              <w:rPr>
                <w:rFonts w:asciiTheme="majorBidi" w:hAnsiTheme="majorBidi" w:cstheme="majorBidi"/>
              </w:rPr>
            </w:pPr>
            <w:bookmarkStart w:id="7" w:name="OLE_LINK326"/>
            <w:bookmarkStart w:id="8" w:name="OLE_LINK327"/>
          </w:p>
        </w:tc>
        <w:tc>
          <w:tcPr>
            <w:tcW w:w="1134" w:type="dxa"/>
            <w:tcBorders>
              <w:top w:val="single" w:sz="12" w:space="0" w:color="auto"/>
              <w:left w:val="nil"/>
              <w:bottom w:val="nil"/>
              <w:right w:val="nil"/>
            </w:tcBorders>
            <w:noWrap/>
            <w:vAlign w:val="center"/>
            <w:hideMark/>
          </w:tcPr>
          <w:p w:rsidR="00540304" w:rsidRPr="008F1985" w:rsidRDefault="00540304" w:rsidP="001378C7">
            <w:pPr>
              <w:widowControl/>
              <w:jc w:val="center"/>
              <w:rPr>
                <w:rFonts w:asciiTheme="majorBidi" w:eastAsia="DengXian" w:hAnsiTheme="majorBidi" w:cstheme="majorBidi"/>
                <w:kern w:val="0"/>
                <w:sz w:val="20"/>
                <w:szCs w:val="20"/>
              </w:rPr>
            </w:pPr>
          </w:p>
        </w:tc>
        <w:tc>
          <w:tcPr>
            <w:tcW w:w="5560" w:type="dxa"/>
            <w:gridSpan w:val="4"/>
            <w:tcBorders>
              <w:top w:val="single" w:sz="12" w:space="0" w:color="auto"/>
              <w:left w:val="nil"/>
              <w:bottom w:val="single" w:sz="12" w:space="0" w:color="auto"/>
              <w:right w:val="nil"/>
            </w:tcBorders>
            <w:noWrap/>
            <w:vAlign w:val="center"/>
            <w:hideMark/>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Selection</w:t>
            </w:r>
          </w:p>
        </w:tc>
        <w:tc>
          <w:tcPr>
            <w:tcW w:w="2790" w:type="dxa"/>
            <w:tcBorders>
              <w:top w:val="single" w:sz="12" w:space="0" w:color="auto"/>
              <w:left w:val="nil"/>
              <w:bottom w:val="nil"/>
              <w:right w:val="nil"/>
            </w:tcBorders>
            <w:noWrap/>
            <w:vAlign w:val="center"/>
            <w:hideMark/>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Comparability</w:t>
            </w:r>
          </w:p>
        </w:tc>
        <w:tc>
          <w:tcPr>
            <w:tcW w:w="3840" w:type="dxa"/>
            <w:gridSpan w:val="3"/>
            <w:tcBorders>
              <w:top w:val="single" w:sz="12" w:space="0" w:color="auto"/>
              <w:left w:val="nil"/>
              <w:bottom w:val="single" w:sz="12" w:space="0" w:color="auto"/>
              <w:right w:val="nil"/>
            </w:tcBorders>
            <w:noWrap/>
            <w:vAlign w:val="center"/>
            <w:hideMark/>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Exposure</w:t>
            </w:r>
          </w:p>
        </w:tc>
        <w:tc>
          <w:tcPr>
            <w:tcW w:w="882" w:type="dxa"/>
            <w:vMerge w:val="restart"/>
            <w:tcBorders>
              <w:top w:val="single" w:sz="12" w:space="0" w:color="auto"/>
              <w:left w:val="nil"/>
              <w:right w:val="single" w:sz="4" w:space="0" w:color="auto"/>
            </w:tcBorders>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 xml:space="preserve">Final score </w:t>
            </w:r>
          </w:p>
        </w:tc>
      </w:tr>
      <w:tr w:rsidR="00540304" w:rsidRPr="008F1985" w:rsidTr="001378C7">
        <w:trPr>
          <w:trHeight w:val="569"/>
          <w:jc w:val="center"/>
        </w:trPr>
        <w:tc>
          <w:tcPr>
            <w:tcW w:w="2122" w:type="dxa"/>
            <w:tcBorders>
              <w:top w:val="nil"/>
              <w:left w:val="single" w:sz="4" w:space="0" w:color="auto"/>
              <w:bottom w:val="nil"/>
              <w:right w:val="nil"/>
            </w:tcBorders>
            <w:vAlign w:val="center"/>
            <w:hideMark/>
          </w:tcPr>
          <w:p w:rsidR="00F10C7B" w:rsidRPr="00F10C7B" w:rsidRDefault="00F10C7B" w:rsidP="00F10C7B">
            <w:pPr>
              <w:adjustRightInd w:val="0"/>
              <w:snapToGrid w:val="0"/>
              <w:spacing w:line="360" w:lineRule="auto"/>
              <w:jc w:val="center"/>
              <w:rPr>
                <w:rFonts w:asciiTheme="majorBidi" w:hAnsiTheme="majorBidi" w:cstheme="majorBidi"/>
                <w:b/>
                <w:bCs/>
                <w:sz w:val="16"/>
                <w:szCs w:val="16"/>
              </w:rPr>
            </w:pPr>
            <w:r w:rsidRPr="00F10C7B">
              <w:rPr>
                <w:rFonts w:asciiTheme="majorBidi" w:hAnsiTheme="majorBidi" w:cstheme="majorBidi"/>
                <w:b/>
                <w:bCs/>
                <w:sz w:val="16"/>
                <w:szCs w:val="16"/>
              </w:rPr>
              <w:t>First author,</w:t>
            </w:r>
          </w:p>
          <w:p w:rsidR="00540304" w:rsidRPr="008F1985" w:rsidRDefault="00F10C7B" w:rsidP="00F10C7B">
            <w:pPr>
              <w:adjustRightInd w:val="0"/>
              <w:snapToGrid w:val="0"/>
              <w:jc w:val="center"/>
              <w:rPr>
                <w:rFonts w:asciiTheme="majorBidi" w:hAnsiTheme="majorBidi" w:cstheme="majorBidi"/>
                <w:b/>
                <w:bCs/>
                <w:sz w:val="15"/>
                <w:szCs w:val="15"/>
              </w:rPr>
            </w:pPr>
            <w:r w:rsidRPr="00F10C7B">
              <w:rPr>
                <w:rFonts w:asciiTheme="majorBidi" w:hAnsiTheme="majorBidi" w:cstheme="majorBidi"/>
                <w:b/>
                <w:bCs/>
                <w:sz w:val="16"/>
                <w:szCs w:val="16"/>
              </w:rPr>
              <w:t>(year</w:t>
            </w:r>
            <w:r w:rsidR="00540304" w:rsidRPr="00F10C7B">
              <w:rPr>
                <w:rFonts w:asciiTheme="majorBidi" w:eastAsia="MS Mincho" w:hAnsiTheme="majorBidi" w:cstheme="majorBidi"/>
                <w:b/>
                <w:bCs/>
                <w:sz w:val="13"/>
                <w:szCs w:val="13"/>
              </w:rPr>
              <w:t>）</w:t>
            </w:r>
          </w:p>
        </w:tc>
        <w:tc>
          <w:tcPr>
            <w:tcW w:w="1134" w:type="dxa"/>
            <w:tcBorders>
              <w:top w:val="nil"/>
              <w:left w:val="nil"/>
              <w:bottom w:val="nil"/>
              <w:right w:val="nil"/>
            </w:tcBorders>
            <w:vAlign w:val="center"/>
            <w:hideMark/>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Type</w:t>
            </w:r>
          </w:p>
        </w:tc>
        <w:tc>
          <w:tcPr>
            <w:tcW w:w="1275" w:type="dxa"/>
            <w:tcBorders>
              <w:top w:val="single" w:sz="12" w:space="0" w:color="auto"/>
              <w:left w:val="nil"/>
              <w:bottom w:val="single" w:sz="12" w:space="0" w:color="auto"/>
              <w:right w:val="nil"/>
            </w:tcBorders>
            <w:vAlign w:val="center"/>
            <w:hideMark/>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bCs/>
                <w:sz w:val="15"/>
                <w:szCs w:val="15"/>
              </w:rPr>
              <w:t>Is the case definition adequate?</w:t>
            </w:r>
          </w:p>
        </w:tc>
        <w:tc>
          <w:tcPr>
            <w:tcW w:w="1547" w:type="dxa"/>
            <w:tcBorders>
              <w:top w:val="single" w:sz="12" w:space="0" w:color="auto"/>
              <w:left w:val="nil"/>
              <w:bottom w:val="single" w:sz="12" w:space="0" w:color="auto"/>
              <w:right w:val="nil"/>
            </w:tcBorders>
            <w:vAlign w:val="center"/>
            <w:hideMark/>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bCs/>
                <w:sz w:val="15"/>
                <w:szCs w:val="15"/>
              </w:rPr>
              <w:t>Representativeness of the cases</w:t>
            </w:r>
          </w:p>
        </w:tc>
        <w:tc>
          <w:tcPr>
            <w:tcW w:w="1259" w:type="dxa"/>
            <w:tcBorders>
              <w:top w:val="single" w:sz="12" w:space="0" w:color="auto"/>
              <w:left w:val="nil"/>
              <w:bottom w:val="single" w:sz="12" w:space="0" w:color="auto"/>
              <w:right w:val="nil"/>
            </w:tcBorders>
            <w:vAlign w:val="center"/>
            <w:hideMark/>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bCs/>
                <w:sz w:val="15"/>
                <w:szCs w:val="15"/>
              </w:rPr>
              <w:t>Selection of Controls</w:t>
            </w:r>
          </w:p>
        </w:tc>
        <w:tc>
          <w:tcPr>
            <w:tcW w:w="1479" w:type="dxa"/>
            <w:tcBorders>
              <w:top w:val="single" w:sz="12" w:space="0" w:color="auto"/>
              <w:left w:val="nil"/>
              <w:bottom w:val="single" w:sz="12" w:space="0" w:color="auto"/>
              <w:right w:val="nil"/>
            </w:tcBorders>
            <w:vAlign w:val="center"/>
            <w:hideMark/>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bCs/>
                <w:sz w:val="15"/>
                <w:szCs w:val="15"/>
              </w:rPr>
              <w:t>Definition of Controls</w:t>
            </w:r>
          </w:p>
        </w:tc>
        <w:tc>
          <w:tcPr>
            <w:tcW w:w="2790" w:type="dxa"/>
            <w:tcBorders>
              <w:top w:val="nil"/>
              <w:left w:val="nil"/>
              <w:bottom w:val="nil"/>
              <w:right w:val="nil"/>
            </w:tcBorders>
            <w:vAlign w:val="center"/>
            <w:hideMark/>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Comparability of cases and controls on the basis of the design or analysis</w:t>
            </w:r>
          </w:p>
        </w:tc>
        <w:tc>
          <w:tcPr>
            <w:tcW w:w="1037" w:type="dxa"/>
            <w:tcBorders>
              <w:top w:val="single" w:sz="12" w:space="0" w:color="auto"/>
              <w:left w:val="nil"/>
              <w:bottom w:val="single" w:sz="12" w:space="0" w:color="auto"/>
              <w:right w:val="nil"/>
            </w:tcBorders>
            <w:vAlign w:val="center"/>
            <w:hideMark/>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Ascertainment of exposure</w:t>
            </w:r>
          </w:p>
        </w:tc>
        <w:tc>
          <w:tcPr>
            <w:tcW w:w="1701" w:type="dxa"/>
            <w:tcBorders>
              <w:top w:val="single" w:sz="12" w:space="0" w:color="auto"/>
              <w:left w:val="nil"/>
              <w:bottom w:val="single" w:sz="12" w:space="0" w:color="auto"/>
              <w:right w:val="nil"/>
            </w:tcBorders>
            <w:vAlign w:val="center"/>
            <w:hideMark/>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Same method of ascertainment for cases and controls</w:t>
            </w:r>
          </w:p>
        </w:tc>
        <w:tc>
          <w:tcPr>
            <w:tcW w:w="1102" w:type="dxa"/>
            <w:tcBorders>
              <w:top w:val="single" w:sz="12" w:space="0" w:color="auto"/>
              <w:left w:val="nil"/>
              <w:bottom w:val="single" w:sz="12" w:space="0" w:color="auto"/>
              <w:right w:val="nil"/>
            </w:tcBorders>
            <w:vAlign w:val="center"/>
            <w:hideMark/>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Non-Response rate</w:t>
            </w:r>
          </w:p>
        </w:tc>
        <w:tc>
          <w:tcPr>
            <w:tcW w:w="882" w:type="dxa"/>
            <w:vMerge/>
            <w:tcBorders>
              <w:left w:val="nil"/>
              <w:right w:val="single" w:sz="4" w:space="0" w:color="auto"/>
            </w:tcBorders>
          </w:tcPr>
          <w:p w:rsidR="00540304" w:rsidRPr="008F1985" w:rsidRDefault="00540304" w:rsidP="001378C7">
            <w:pPr>
              <w:adjustRightInd w:val="0"/>
              <w:snapToGrid w:val="0"/>
              <w:jc w:val="center"/>
              <w:rPr>
                <w:rFonts w:asciiTheme="majorBidi" w:hAnsiTheme="majorBidi" w:cstheme="majorBidi"/>
                <w:b/>
                <w:sz w:val="15"/>
                <w:szCs w:val="15"/>
              </w:rPr>
            </w:pPr>
          </w:p>
        </w:tc>
      </w:tr>
      <w:tr w:rsidR="00540304" w:rsidRPr="008F1985" w:rsidTr="001378C7">
        <w:trPr>
          <w:trHeight w:val="57"/>
          <w:jc w:val="center"/>
        </w:trPr>
        <w:tc>
          <w:tcPr>
            <w:tcW w:w="2122" w:type="dxa"/>
            <w:tcBorders>
              <w:top w:val="nil"/>
              <w:left w:val="single" w:sz="4" w:space="0" w:color="auto"/>
              <w:bottom w:val="nil"/>
              <w:right w:val="nil"/>
            </w:tcBorders>
            <w:vAlign w:val="center"/>
          </w:tcPr>
          <w:p w:rsidR="00540304" w:rsidRPr="008F1985" w:rsidRDefault="00540304" w:rsidP="001378C7">
            <w:pPr>
              <w:adjustRightInd w:val="0"/>
              <w:snapToGrid w:val="0"/>
              <w:jc w:val="left"/>
              <w:rPr>
                <w:rFonts w:asciiTheme="majorBidi" w:hAnsiTheme="majorBidi" w:cstheme="majorBidi"/>
                <w:b/>
                <w:bCs/>
                <w:sz w:val="15"/>
                <w:szCs w:val="15"/>
              </w:rPr>
            </w:pPr>
            <w:r>
              <w:rPr>
                <w:rFonts w:asciiTheme="majorBidi" w:hAnsiTheme="majorBidi" w:cstheme="majorBidi"/>
                <w:b/>
                <w:bCs/>
                <w:noProof/>
                <w:sz w:val="15"/>
                <w:szCs w:val="15"/>
              </w:rPr>
              <w:t xml:space="preserve">Yu et al. </w:t>
            </w:r>
            <w:r w:rsidR="00F10C7B">
              <w:rPr>
                <w:rFonts w:asciiTheme="majorBidi" w:hAnsiTheme="majorBidi" w:cstheme="majorBidi"/>
                <w:b/>
                <w:bCs/>
                <w:noProof/>
                <w:sz w:val="15"/>
                <w:szCs w:val="15"/>
              </w:rPr>
              <w:t>(</w:t>
            </w:r>
            <w:r>
              <w:rPr>
                <w:rFonts w:asciiTheme="majorBidi" w:hAnsiTheme="majorBidi" w:cstheme="majorBidi"/>
                <w:b/>
                <w:bCs/>
                <w:noProof/>
                <w:sz w:val="15"/>
                <w:szCs w:val="15"/>
              </w:rPr>
              <w:t>2019)</w:t>
            </w:r>
          </w:p>
        </w:tc>
        <w:tc>
          <w:tcPr>
            <w:tcW w:w="1134" w:type="dxa"/>
            <w:tcBorders>
              <w:top w:val="nil"/>
              <w:left w:val="nil"/>
              <w:bottom w:val="nil"/>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 xml:space="preserve">Nested- case-control </w:t>
            </w:r>
          </w:p>
        </w:tc>
        <w:tc>
          <w:tcPr>
            <w:tcW w:w="1275"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w:t>
            </w:r>
          </w:p>
        </w:tc>
        <w:tc>
          <w:tcPr>
            <w:tcW w:w="1547"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w:t>
            </w:r>
          </w:p>
        </w:tc>
        <w:tc>
          <w:tcPr>
            <w:tcW w:w="1259"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w:t>
            </w:r>
          </w:p>
        </w:tc>
        <w:tc>
          <w:tcPr>
            <w:tcW w:w="1479"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w:t>
            </w:r>
          </w:p>
        </w:tc>
        <w:tc>
          <w:tcPr>
            <w:tcW w:w="2790" w:type="dxa"/>
            <w:tcBorders>
              <w:top w:val="nil"/>
              <w:left w:val="nil"/>
              <w:bottom w:val="nil"/>
              <w:right w:val="nil"/>
            </w:tcBorders>
            <w:vAlign w:val="center"/>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w:t>
            </w:r>
          </w:p>
        </w:tc>
        <w:tc>
          <w:tcPr>
            <w:tcW w:w="1037"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w:t>
            </w:r>
          </w:p>
        </w:tc>
        <w:tc>
          <w:tcPr>
            <w:tcW w:w="1701"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w:t>
            </w:r>
          </w:p>
        </w:tc>
        <w:tc>
          <w:tcPr>
            <w:tcW w:w="1102"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w:t>
            </w:r>
          </w:p>
        </w:tc>
        <w:tc>
          <w:tcPr>
            <w:tcW w:w="882" w:type="dxa"/>
            <w:tcBorders>
              <w:left w:val="nil"/>
              <w:right w:val="single" w:sz="4" w:space="0" w:color="auto"/>
            </w:tcBorders>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7</w:t>
            </w:r>
          </w:p>
        </w:tc>
      </w:tr>
      <w:tr w:rsidR="00540304" w:rsidRPr="008F1985" w:rsidTr="001378C7">
        <w:trPr>
          <w:trHeight w:val="114"/>
          <w:jc w:val="center"/>
        </w:trPr>
        <w:tc>
          <w:tcPr>
            <w:tcW w:w="2122" w:type="dxa"/>
            <w:tcBorders>
              <w:top w:val="nil"/>
              <w:left w:val="single" w:sz="4" w:space="0" w:color="auto"/>
              <w:bottom w:val="nil"/>
              <w:right w:val="nil"/>
            </w:tcBorders>
            <w:vAlign w:val="center"/>
          </w:tcPr>
          <w:p w:rsidR="00540304" w:rsidRPr="008F1985" w:rsidRDefault="00540304" w:rsidP="001378C7">
            <w:pPr>
              <w:adjustRightInd w:val="0"/>
              <w:snapToGrid w:val="0"/>
              <w:jc w:val="left"/>
              <w:rPr>
                <w:rFonts w:asciiTheme="majorBidi" w:hAnsiTheme="majorBidi" w:cstheme="majorBidi"/>
                <w:b/>
                <w:bCs/>
                <w:sz w:val="15"/>
                <w:szCs w:val="15"/>
              </w:rPr>
            </w:pPr>
            <w:r>
              <w:rPr>
                <w:rFonts w:asciiTheme="majorBidi" w:hAnsiTheme="majorBidi" w:cstheme="majorBidi"/>
                <w:b/>
                <w:bCs/>
                <w:noProof/>
                <w:sz w:val="15"/>
                <w:szCs w:val="15"/>
              </w:rPr>
              <w:t xml:space="preserve">Lent-Schochet et al. </w:t>
            </w:r>
            <w:r w:rsidR="00F10C7B">
              <w:rPr>
                <w:rFonts w:asciiTheme="majorBidi" w:hAnsiTheme="majorBidi" w:cstheme="majorBidi"/>
                <w:b/>
                <w:bCs/>
                <w:noProof/>
                <w:sz w:val="15"/>
                <w:szCs w:val="15"/>
              </w:rPr>
              <w:t>(</w:t>
            </w:r>
            <w:r>
              <w:rPr>
                <w:rFonts w:asciiTheme="majorBidi" w:hAnsiTheme="majorBidi" w:cstheme="majorBidi"/>
                <w:b/>
                <w:bCs/>
                <w:noProof/>
                <w:sz w:val="15"/>
                <w:szCs w:val="15"/>
              </w:rPr>
              <w:t>2018)</w:t>
            </w:r>
          </w:p>
        </w:tc>
        <w:tc>
          <w:tcPr>
            <w:tcW w:w="1134" w:type="dxa"/>
            <w:tcBorders>
              <w:top w:val="nil"/>
              <w:left w:val="nil"/>
              <w:bottom w:val="nil"/>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 xml:space="preserve">Case-control </w:t>
            </w:r>
          </w:p>
        </w:tc>
        <w:tc>
          <w:tcPr>
            <w:tcW w:w="1275"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w:t>
            </w:r>
          </w:p>
        </w:tc>
        <w:tc>
          <w:tcPr>
            <w:tcW w:w="1547"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w:t>
            </w:r>
          </w:p>
        </w:tc>
        <w:tc>
          <w:tcPr>
            <w:tcW w:w="1259"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w:t>
            </w:r>
          </w:p>
        </w:tc>
        <w:tc>
          <w:tcPr>
            <w:tcW w:w="1479"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w:t>
            </w:r>
          </w:p>
        </w:tc>
        <w:tc>
          <w:tcPr>
            <w:tcW w:w="2790" w:type="dxa"/>
            <w:tcBorders>
              <w:top w:val="nil"/>
              <w:left w:val="nil"/>
              <w:bottom w:val="nil"/>
              <w:right w:val="nil"/>
            </w:tcBorders>
            <w:vAlign w:val="center"/>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w:t>
            </w:r>
          </w:p>
        </w:tc>
        <w:tc>
          <w:tcPr>
            <w:tcW w:w="1037"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w:t>
            </w:r>
          </w:p>
        </w:tc>
        <w:tc>
          <w:tcPr>
            <w:tcW w:w="1701"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w:t>
            </w:r>
          </w:p>
        </w:tc>
        <w:tc>
          <w:tcPr>
            <w:tcW w:w="1102"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w:t>
            </w:r>
          </w:p>
        </w:tc>
        <w:tc>
          <w:tcPr>
            <w:tcW w:w="882" w:type="dxa"/>
            <w:tcBorders>
              <w:left w:val="nil"/>
              <w:right w:val="single" w:sz="4" w:space="0" w:color="auto"/>
            </w:tcBorders>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6</w:t>
            </w:r>
          </w:p>
        </w:tc>
      </w:tr>
      <w:tr w:rsidR="00540304" w:rsidRPr="008F1985" w:rsidTr="001378C7">
        <w:trPr>
          <w:trHeight w:val="290"/>
          <w:jc w:val="center"/>
        </w:trPr>
        <w:tc>
          <w:tcPr>
            <w:tcW w:w="2122" w:type="dxa"/>
            <w:tcBorders>
              <w:top w:val="nil"/>
              <w:left w:val="single" w:sz="4" w:space="0" w:color="auto"/>
              <w:bottom w:val="single" w:sz="12" w:space="0" w:color="auto"/>
              <w:right w:val="nil"/>
            </w:tcBorders>
            <w:vAlign w:val="center"/>
          </w:tcPr>
          <w:p w:rsidR="00540304" w:rsidRPr="008F1985" w:rsidRDefault="00540304" w:rsidP="001378C7">
            <w:pPr>
              <w:adjustRightInd w:val="0"/>
              <w:snapToGrid w:val="0"/>
              <w:jc w:val="left"/>
              <w:rPr>
                <w:rFonts w:asciiTheme="majorBidi" w:hAnsiTheme="majorBidi" w:cstheme="majorBidi"/>
                <w:b/>
                <w:bCs/>
                <w:sz w:val="15"/>
                <w:szCs w:val="15"/>
              </w:rPr>
            </w:pPr>
            <w:r>
              <w:rPr>
                <w:rFonts w:asciiTheme="majorBidi" w:hAnsiTheme="majorBidi" w:cstheme="majorBidi"/>
                <w:b/>
                <w:bCs/>
                <w:noProof/>
                <w:sz w:val="15"/>
                <w:szCs w:val="15"/>
              </w:rPr>
              <w:t xml:space="preserve">Kaysen et al. </w:t>
            </w:r>
            <w:r w:rsidR="00F10C7B">
              <w:rPr>
                <w:rFonts w:asciiTheme="majorBidi" w:hAnsiTheme="majorBidi" w:cstheme="majorBidi"/>
                <w:b/>
                <w:bCs/>
                <w:noProof/>
                <w:sz w:val="15"/>
                <w:szCs w:val="15"/>
              </w:rPr>
              <w:t>(</w:t>
            </w:r>
            <w:r>
              <w:rPr>
                <w:rFonts w:asciiTheme="majorBidi" w:hAnsiTheme="majorBidi" w:cstheme="majorBidi"/>
                <w:b/>
                <w:bCs/>
                <w:noProof/>
                <w:sz w:val="15"/>
                <w:szCs w:val="15"/>
              </w:rPr>
              <w:t>2015)</w:t>
            </w:r>
          </w:p>
        </w:tc>
        <w:tc>
          <w:tcPr>
            <w:tcW w:w="1134" w:type="dxa"/>
            <w:tcBorders>
              <w:top w:val="nil"/>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 xml:space="preserve">Case-control </w:t>
            </w:r>
          </w:p>
        </w:tc>
        <w:tc>
          <w:tcPr>
            <w:tcW w:w="1275"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w:t>
            </w:r>
          </w:p>
        </w:tc>
        <w:tc>
          <w:tcPr>
            <w:tcW w:w="1547"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w:t>
            </w:r>
          </w:p>
        </w:tc>
        <w:tc>
          <w:tcPr>
            <w:tcW w:w="1259"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w:t>
            </w:r>
          </w:p>
        </w:tc>
        <w:tc>
          <w:tcPr>
            <w:tcW w:w="1479"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bCs/>
                <w:sz w:val="15"/>
                <w:szCs w:val="15"/>
              </w:rPr>
            </w:pPr>
            <w:r w:rsidRPr="008F1985">
              <w:rPr>
                <w:rFonts w:asciiTheme="majorBidi" w:hAnsiTheme="majorBidi" w:cstheme="majorBidi"/>
                <w:b/>
                <w:bCs/>
                <w:sz w:val="15"/>
                <w:szCs w:val="15"/>
              </w:rPr>
              <w:t>*</w:t>
            </w:r>
          </w:p>
        </w:tc>
        <w:tc>
          <w:tcPr>
            <w:tcW w:w="2790" w:type="dxa"/>
            <w:tcBorders>
              <w:top w:val="nil"/>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w:t>
            </w:r>
          </w:p>
        </w:tc>
        <w:tc>
          <w:tcPr>
            <w:tcW w:w="1037"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w:t>
            </w:r>
          </w:p>
        </w:tc>
        <w:tc>
          <w:tcPr>
            <w:tcW w:w="1701"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w:t>
            </w:r>
          </w:p>
        </w:tc>
        <w:tc>
          <w:tcPr>
            <w:tcW w:w="1102" w:type="dxa"/>
            <w:tcBorders>
              <w:top w:val="single" w:sz="12" w:space="0" w:color="auto"/>
              <w:left w:val="nil"/>
              <w:bottom w:val="single" w:sz="12" w:space="0" w:color="auto"/>
              <w:right w:val="nil"/>
            </w:tcBorders>
            <w:vAlign w:val="center"/>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w:t>
            </w:r>
          </w:p>
        </w:tc>
        <w:tc>
          <w:tcPr>
            <w:tcW w:w="882" w:type="dxa"/>
            <w:tcBorders>
              <w:left w:val="nil"/>
              <w:bottom w:val="single" w:sz="12" w:space="0" w:color="auto"/>
              <w:right w:val="single" w:sz="4" w:space="0" w:color="auto"/>
            </w:tcBorders>
          </w:tcPr>
          <w:p w:rsidR="00540304" w:rsidRPr="008F1985" w:rsidRDefault="00540304" w:rsidP="001378C7">
            <w:pPr>
              <w:adjustRightInd w:val="0"/>
              <w:snapToGrid w:val="0"/>
              <w:jc w:val="center"/>
              <w:rPr>
                <w:rFonts w:asciiTheme="majorBidi" w:hAnsiTheme="majorBidi" w:cstheme="majorBidi"/>
                <w:b/>
                <w:sz w:val="15"/>
                <w:szCs w:val="15"/>
              </w:rPr>
            </w:pPr>
            <w:r w:rsidRPr="008F1985">
              <w:rPr>
                <w:rFonts w:asciiTheme="majorBidi" w:hAnsiTheme="majorBidi" w:cstheme="majorBidi"/>
                <w:b/>
                <w:sz w:val="15"/>
                <w:szCs w:val="15"/>
              </w:rPr>
              <w:t>6</w:t>
            </w:r>
          </w:p>
        </w:tc>
      </w:tr>
    </w:tbl>
    <w:p w:rsidR="00540304" w:rsidRPr="00337E70" w:rsidRDefault="00540304" w:rsidP="001378C7">
      <w:pPr>
        <w:jc w:val="left"/>
        <w:rPr>
          <w:rFonts w:asciiTheme="majorBidi" w:hAnsiTheme="majorBidi" w:cstheme="majorBidi"/>
          <w:b/>
          <w:sz w:val="18"/>
          <w:szCs w:val="18"/>
        </w:rPr>
      </w:pPr>
    </w:p>
    <w:p w:rsidR="00540304" w:rsidRPr="00337E70" w:rsidRDefault="00540304" w:rsidP="001378C7">
      <w:pPr>
        <w:rPr>
          <w:rFonts w:asciiTheme="majorBidi" w:hAnsiTheme="majorBidi" w:cstheme="majorBidi"/>
          <w:sz w:val="18"/>
          <w:szCs w:val="18"/>
        </w:rPr>
        <w:sectPr w:rsidR="00540304" w:rsidRPr="00337E70" w:rsidSect="001378C7">
          <w:pgSz w:w="16838" w:h="11906" w:orient="landscape"/>
          <w:pgMar w:top="1135" w:right="1440" w:bottom="1800" w:left="1440" w:header="851" w:footer="992" w:gutter="0"/>
          <w:cols w:space="425"/>
          <w:docGrid w:type="lines" w:linePitch="312"/>
        </w:sectPr>
      </w:pPr>
    </w:p>
    <w:bookmarkEnd w:id="7"/>
    <w:bookmarkEnd w:id="8"/>
    <w:p w:rsidR="00540304" w:rsidRPr="00337E70" w:rsidRDefault="00540304" w:rsidP="001378C7">
      <w:pPr>
        <w:rPr>
          <w:rFonts w:asciiTheme="majorBidi" w:hAnsiTheme="majorBidi" w:cstheme="majorBidi"/>
          <w:sz w:val="18"/>
          <w:szCs w:val="18"/>
        </w:rPr>
      </w:pPr>
    </w:p>
    <w:p w:rsidR="00540304" w:rsidRDefault="00540304" w:rsidP="001378C7">
      <w:pPr>
        <w:rPr>
          <w:rFonts w:asciiTheme="majorBidi" w:hAnsiTheme="majorBidi" w:cstheme="majorBidi"/>
          <w:b/>
          <w:bCs/>
          <w:sz w:val="18"/>
          <w:szCs w:val="18"/>
        </w:rPr>
      </w:pPr>
    </w:p>
    <w:tbl>
      <w:tblPr>
        <w:tblpPr w:leftFromText="180" w:rightFromText="180" w:vertAnchor="text" w:horzAnchor="margin" w:tblpXSpec="center" w:tblpY="796"/>
        <w:tblW w:w="11184" w:type="dxa"/>
        <w:tblLayout w:type="fixed"/>
        <w:tblLook w:val="04A0" w:firstRow="1" w:lastRow="0" w:firstColumn="1" w:lastColumn="0" w:noHBand="0" w:noVBand="1"/>
      </w:tblPr>
      <w:tblGrid>
        <w:gridCol w:w="3544"/>
        <w:gridCol w:w="1544"/>
        <w:gridCol w:w="2127"/>
        <w:gridCol w:w="1432"/>
        <w:gridCol w:w="2537"/>
      </w:tblGrid>
      <w:tr w:rsidR="00540304" w:rsidRPr="00C6221F" w:rsidTr="001378C7">
        <w:trPr>
          <w:trHeight w:val="300"/>
        </w:trPr>
        <w:tc>
          <w:tcPr>
            <w:tcW w:w="3544" w:type="dxa"/>
            <w:tcBorders>
              <w:top w:val="nil"/>
              <w:left w:val="nil"/>
              <w:bottom w:val="single" w:sz="8" w:space="0" w:color="auto"/>
              <w:right w:val="nil"/>
            </w:tcBorders>
            <w:shd w:val="clear" w:color="auto" w:fill="auto"/>
            <w:noWrap/>
            <w:vAlign w:val="center"/>
            <w:hideMark/>
          </w:tcPr>
          <w:p w:rsidR="00540304" w:rsidRPr="00C6221F" w:rsidRDefault="00540304" w:rsidP="001378C7">
            <w:pPr>
              <w:widowControl/>
              <w:spacing w:line="276" w:lineRule="auto"/>
              <w:jc w:val="left"/>
              <w:rPr>
                <w:rFonts w:asciiTheme="majorBidi" w:eastAsia="DengXian" w:hAnsiTheme="majorBidi" w:cstheme="majorBidi"/>
                <w:b/>
                <w:bCs/>
                <w:color w:val="000000"/>
                <w:kern w:val="0"/>
                <w:sz w:val="20"/>
                <w:szCs w:val="20"/>
              </w:rPr>
            </w:pPr>
            <w:r w:rsidRPr="00C6221F">
              <w:rPr>
                <w:rFonts w:asciiTheme="majorBidi" w:hAnsiTheme="majorBidi" w:cstheme="majorBidi"/>
                <w:b/>
                <w:bCs/>
                <w:kern w:val="0"/>
                <w:sz w:val="20"/>
                <w:szCs w:val="20"/>
              </w:rPr>
              <w:t>ARHQ Methodology Checklist items for Cross-Sectional study</w:t>
            </w:r>
          </w:p>
        </w:tc>
        <w:tc>
          <w:tcPr>
            <w:tcW w:w="1544" w:type="dxa"/>
            <w:tcBorders>
              <w:top w:val="nil"/>
              <w:left w:val="nil"/>
              <w:bottom w:val="single" w:sz="8" w:space="0" w:color="auto"/>
              <w:right w:val="nil"/>
            </w:tcBorders>
            <w:shd w:val="clear" w:color="auto" w:fill="auto"/>
            <w:noWrap/>
            <w:hideMark/>
          </w:tcPr>
          <w:p w:rsidR="00540304" w:rsidRPr="00C6221F" w:rsidRDefault="00540304" w:rsidP="001378C7">
            <w:pPr>
              <w:spacing w:line="276" w:lineRule="auto"/>
              <w:jc w:val="center"/>
              <w:rPr>
                <w:sz w:val="20"/>
                <w:szCs w:val="20"/>
              </w:rPr>
            </w:pPr>
            <w:r>
              <w:rPr>
                <w:rFonts w:asciiTheme="majorBidi" w:hAnsiTheme="majorBidi" w:cstheme="majorBidi"/>
                <w:b/>
                <w:noProof/>
                <w:sz w:val="20"/>
                <w:szCs w:val="20"/>
              </w:rPr>
              <w:t xml:space="preserve">Liu et al. </w:t>
            </w:r>
            <w:r w:rsidR="004D0D63">
              <w:rPr>
                <w:rFonts w:asciiTheme="majorBidi" w:hAnsiTheme="majorBidi" w:cstheme="majorBidi"/>
                <w:b/>
                <w:noProof/>
                <w:sz w:val="20"/>
                <w:szCs w:val="20"/>
              </w:rPr>
              <w:t>(</w:t>
            </w:r>
            <w:r>
              <w:rPr>
                <w:rFonts w:asciiTheme="majorBidi" w:hAnsiTheme="majorBidi" w:cstheme="majorBidi"/>
                <w:b/>
                <w:noProof/>
                <w:sz w:val="20"/>
                <w:szCs w:val="20"/>
              </w:rPr>
              <w:t>2018)</w:t>
            </w:r>
          </w:p>
        </w:tc>
        <w:tc>
          <w:tcPr>
            <w:tcW w:w="2127" w:type="dxa"/>
            <w:tcBorders>
              <w:top w:val="nil"/>
              <w:left w:val="nil"/>
              <w:bottom w:val="single" w:sz="8" w:space="0" w:color="auto"/>
              <w:right w:val="nil"/>
            </w:tcBorders>
          </w:tcPr>
          <w:p w:rsidR="00540304" w:rsidRPr="00C6221F" w:rsidRDefault="00540304" w:rsidP="001378C7">
            <w:pPr>
              <w:widowControl/>
              <w:spacing w:line="276" w:lineRule="auto"/>
              <w:jc w:val="center"/>
              <w:rPr>
                <w:rFonts w:asciiTheme="majorBidi" w:eastAsia="DengXian" w:hAnsiTheme="majorBidi" w:cstheme="majorBidi"/>
                <w:b/>
                <w:color w:val="000000"/>
                <w:kern w:val="0"/>
                <w:sz w:val="20"/>
                <w:szCs w:val="20"/>
              </w:rPr>
            </w:pPr>
            <w:r>
              <w:rPr>
                <w:rFonts w:asciiTheme="majorBidi" w:eastAsia="DengXian" w:hAnsiTheme="majorBidi" w:cstheme="majorBidi"/>
                <w:b/>
                <w:noProof/>
                <w:color w:val="000000"/>
                <w:kern w:val="0"/>
                <w:sz w:val="20"/>
                <w:szCs w:val="20"/>
              </w:rPr>
              <w:t xml:space="preserve">Aslibekyan et al. </w:t>
            </w:r>
            <w:r w:rsidR="004D0D63">
              <w:rPr>
                <w:rFonts w:asciiTheme="majorBidi" w:eastAsia="DengXian" w:hAnsiTheme="majorBidi" w:cstheme="majorBidi"/>
                <w:b/>
                <w:noProof/>
                <w:color w:val="000000"/>
                <w:kern w:val="0"/>
                <w:sz w:val="20"/>
                <w:szCs w:val="20"/>
              </w:rPr>
              <w:t>(</w:t>
            </w:r>
            <w:r>
              <w:rPr>
                <w:rFonts w:asciiTheme="majorBidi" w:eastAsia="DengXian" w:hAnsiTheme="majorBidi" w:cstheme="majorBidi"/>
                <w:b/>
                <w:noProof/>
                <w:color w:val="000000"/>
                <w:kern w:val="0"/>
                <w:sz w:val="20"/>
                <w:szCs w:val="20"/>
              </w:rPr>
              <w:t>2017)</w:t>
            </w:r>
          </w:p>
        </w:tc>
        <w:tc>
          <w:tcPr>
            <w:tcW w:w="1432" w:type="dxa"/>
            <w:tcBorders>
              <w:top w:val="nil"/>
              <w:left w:val="nil"/>
              <w:bottom w:val="single" w:sz="8" w:space="0" w:color="auto"/>
              <w:right w:val="nil"/>
            </w:tcBorders>
          </w:tcPr>
          <w:p w:rsidR="00540304" w:rsidRPr="00C6221F" w:rsidRDefault="00540304" w:rsidP="001378C7">
            <w:pPr>
              <w:widowControl/>
              <w:spacing w:line="276" w:lineRule="auto"/>
              <w:jc w:val="center"/>
              <w:rPr>
                <w:rFonts w:asciiTheme="majorBidi" w:eastAsia="DengXian" w:hAnsiTheme="majorBidi" w:cstheme="majorBidi"/>
                <w:b/>
                <w:color w:val="000000"/>
                <w:kern w:val="0"/>
                <w:sz w:val="20"/>
                <w:szCs w:val="20"/>
              </w:rPr>
            </w:pPr>
            <w:r>
              <w:rPr>
                <w:rFonts w:asciiTheme="majorBidi" w:eastAsia="DengXian" w:hAnsiTheme="majorBidi" w:cstheme="majorBidi"/>
                <w:b/>
                <w:noProof/>
                <w:color w:val="000000"/>
                <w:kern w:val="0"/>
                <w:sz w:val="20"/>
                <w:szCs w:val="20"/>
              </w:rPr>
              <w:t xml:space="preserve">Rohrmann et al. </w:t>
            </w:r>
            <w:r w:rsidR="004D0D63">
              <w:rPr>
                <w:rFonts w:asciiTheme="majorBidi" w:eastAsia="DengXian" w:hAnsiTheme="majorBidi" w:cstheme="majorBidi"/>
                <w:b/>
                <w:noProof/>
                <w:color w:val="000000"/>
                <w:kern w:val="0"/>
                <w:sz w:val="20"/>
                <w:szCs w:val="20"/>
              </w:rPr>
              <w:t>(</w:t>
            </w:r>
            <w:r>
              <w:rPr>
                <w:rFonts w:asciiTheme="majorBidi" w:eastAsia="DengXian" w:hAnsiTheme="majorBidi" w:cstheme="majorBidi"/>
                <w:b/>
                <w:noProof/>
                <w:color w:val="000000"/>
                <w:kern w:val="0"/>
                <w:sz w:val="20"/>
                <w:szCs w:val="20"/>
              </w:rPr>
              <w:t>2016)</w:t>
            </w:r>
          </w:p>
        </w:tc>
        <w:tc>
          <w:tcPr>
            <w:tcW w:w="2537" w:type="dxa"/>
            <w:tcBorders>
              <w:top w:val="nil"/>
              <w:left w:val="nil"/>
              <w:bottom w:val="single" w:sz="8" w:space="0" w:color="auto"/>
              <w:right w:val="nil"/>
            </w:tcBorders>
          </w:tcPr>
          <w:p w:rsidR="00540304" w:rsidRPr="00C6221F" w:rsidRDefault="00540304" w:rsidP="001378C7">
            <w:pPr>
              <w:widowControl/>
              <w:spacing w:line="276" w:lineRule="auto"/>
              <w:jc w:val="center"/>
              <w:rPr>
                <w:rFonts w:asciiTheme="majorBidi" w:eastAsia="DengXian" w:hAnsiTheme="majorBidi" w:cstheme="majorBidi"/>
                <w:b/>
                <w:color w:val="000000"/>
                <w:kern w:val="0"/>
                <w:sz w:val="20"/>
                <w:szCs w:val="20"/>
              </w:rPr>
            </w:pPr>
            <w:r>
              <w:rPr>
                <w:rFonts w:asciiTheme="majorBidi" w:eastAsia="DengXian" w:hAnsiTheme="majorBidi" w:cstheme="majorBidi"/>
                <w:b/>
                <w:noProof/>
                <w:color w:val="000000"/>
                <w:kern w:val="0"/>
                <w:sz w:val="20"/>
                <w:szCs w:val="20"/>
              </w:rPr>
              <w:t xml:space="preserve">Randrianarisoa et al. </w:t>
            </w:r>
            <w:r w:rsidR="004D0D63">
              <w:rPr>
                <w:rFonts w:asciiTheme="majorBidi" w:eastAsia="DengXian" w:hAnsiTheme="majorBidi" w:cstheme="majorBidi"/>
                <w:b/>
                <w:noProof/>
                <w:color w:val="000000"/>
                <w:kern w:val="0"/>
                <w:sz w:val="20"/>
                <w:szCs w:val="20"/>
              </w:rPr>
              <w:t>(</w:t>
            </w:r>
            <w:r>
              <w:rPr>
                <w:rFonts w:asciiTheme="majorBidi" w:eastAsia="DengXian" w:hAnsiTheme="majorBidi" w:cstheme="majorBidi"/>
                <w:b/>
                <w:noProof/>
                <w:color w:val="000000"/>
                <w:kern w:val="0"/>
                <w:sz w:val="20"/>
                <w:szCs w:val="20"/>
              </w:rPr>
              <w:t>2016)</w:t>
            </w:r>
          </w:p>
        </w:tc>
      </w:tr>
      <w:tr w:rsidR="00540304" w:rsidRPr="00C6221F" w:rsidTr="001378C7">
        <w:trPr>
          <w:trHeight w:val="557"/>
        </w:trPr>
        <w:tc>
          <w:tcPr>
            <w:tcW w:w="3544" w:type="dxa"/>
            <w:tcBorders>
              <w:top w:val="single" w:sz="12" w:space="0" w:color="auto"/>
              <w:left w:val="nil"/>
              <w:right w:val="nil"/>
            </w:tcBorders>
            <w:shd w:val="clear" w:color="auto" w:fill="auto"/>
            <w:vAlign w:val="center"/>
            <w:hideMark/>
          </w:tcPr>
          <w:p w:rsidR="00540304" w:rsidRPr="00C6221F" w:rsidRDefault="00540304" w:rsidP="001378C7">
            <w:pPr>
              <w:widowControl/>
              <w:spacing w:line="276" w:lineRule="auto"/>
              <w:rPr>
                <w:rFonts w:asciiTheme="majorBidi" w:eastAsia="DengXian" w:hAnsiTheme="majorBidi" w:cstheme="majorBidi"/>
                <w:color w:val="000000"/>
                <w:kern w:val="0"/>
                <w:sz w:val="20"/>
                <w:szCs w:val="20"/>
              </w:rPr>
            </w:pPr>
            <w:bookmarkStart w:id="9" w:name="RANGE!D26"/>
            <w:r w:rsidRPr="00C6221F">
              <w:rPr>
                <w:rFonts w:asciiTheme="majorBidi" w:eastAsia="DengXian" w:hAnsiTheme="majorBidi" w:cstheme="majorBidi"/>
                <w:color w:val="000000"/>
                <w:kern w:val="0"/>
                <w:sz w:val="20"/>
                <w:szCs w:val="20"/>
              </w:rPr>
              <w:t>1) Define the source of information (survey, record review)</w:t>
            </w:r>
            <w:bookmarkEnd w:id="9"/>
          </w:p>
        </w:tc>
        <w:tc>
          <w:tcPr>
            <w:tcW w:w="1544" w:type="dxa"/>
            <w:tcBorders>
              <w:top w:val="single" w:sz="12" w:space="0" w:color="auto"/>
              <w:left w:val="nil"/>
              <w:right w:val="nil"/>
            </w:tcBorders>
            <w:shd w:val="clear" w:color="auto" w:fill="auto"/>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Cambria Math" w:eastAsia="SimHei" w:hAnsi="Cambria Math" w:cs="Cambria Math"/>
                <w:bCs/>
                <w:color w:val="000000"/>
                <w:kern w:val="0"/>
                <w:sz w:val="20"/>
                <w:szCs w:val="20"/>
              </w:rPr>
              <w:t>⊕</w:t>
            </w:r>
          </w:p>
        </w:tc>
        <w:tc>
          <w:tcPr>
            <w:tcW w:w="2127" w:type="dxa"/>
            <w:tcBorders>
              <w:top w:val="single" w:sz="12" w:space="0" w:color="auto"/>
              <w:left w:val="nil"/>
              <w:right w:val="nil"/>
            </w:tcBorders>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Cambria Math" w:eastAsia="SimHei" w:hAnsi="Cambria Math" w:cs="Cambria Math"/>
                <w:bCs/>
                <w:color w:val="000000"/>
                <w:kern w:val="0"/>
                <w:sz w:val="20"/>
                <w:szCs w:val="20"/>
              </w:rPr>
              <w:t>⊕</w:t>
            </w:r>
          </w:p>
        </w:tc>
        <w:tc>
          <w:tcPr>
            <w:tcW w:w="1432" w:type="dxa"/>
            <w:tcBorders>
              <w:top w:val="single" w:sz="12" w:space="0" w:color="auto"/>
              <w:left w:val="nil"/>
              <w:right w:val="nil"/>
            </w:tcBorders>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Cambria Math" w:eastAsia="SimHei" w:hAnsi="Cambria Math" w:cs="Cambria Math"/>
                <w:bCs/>
                <w:color w:val="000000"/>
                <w:kern w:val="0"/>
                <w:sz w:val="20"/>
                <w:szCs w:val="20"/>
              </w:rPr>
              <w:t>⊕</w:t>
            </w:r>
          </w:p>
        </w:tc>
        <w:tc>
          <w:tcPr>
            <w:tcW w:w="2537" w:type="dxa"/>
            <w:tcBorders>
              <w:top w:val="single" w:sz="12" w:space="0" w:color="auto"/>
              <w:left w:val="nil"/>
              <w:right w:val="nil"/>
            </w:tcBorders>
          </w:tcPr>
          <w:p w:rsidR="00540304" w:rsidRPr="00C6221F" w:rsidRDefault="00540304" w:rsidP="001378C7">
            <w:pPr>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spacing w:line="276" w:lineRule="auto"/>
              <w:jc w:val="center"/>
              <w:rPr>
                <w:rFonts w:ascii="Cambria Math" w:eastAsia="SimHei" w:hAnsi="Cambria Math" w:cs="Cambria Math"/>
                <w:bCs/>
                <w:color w:val="000000"/>
                <w:kern w:val="0"/>
                <w:sz w:val="20"/>
                <w:szCs w:val="20"/>
              </w:rPr>
            </w:pPr>
            <w:r w:rsidRPr="00C6221F">
              <w:rPr>
                <w:rFonts w:ascii="Cambria Math" w:eastAsia="SimHei" w:hAnsi="Cambria Math" w:cs="Cambria Math"/>
                <w:bCs/>
                <w:color w:val="000000"/>
                <w:kern w:val="0"/>
                <w:sz w:val="20"/>
                <w:szCs w:val="20"/>
              </w:rPr>
              <w:t>⊕</w:t>
            </w:r>
          </w:p>
        </w:tc>
      </w:tr>
      <w:tr w:rsidR="00540304" w:rsidRPr="00C6221F" w:rsidTr="001378C7">
        <w:trPr>
          <w:trHeight w:val="1134"/>
        </w:trPr>
        <w:tc>
          <w:tcPr>
            <w:tcW w:w="3544" w:type="dxa"/>
            <w:tcBorders>
              <w:top w:val="nil"/>
              <w:left w:val="nil"/>
              <w:right w:val="nil"/>
            </w:tcBorders>
            <w:shd w:val="clear" w:color="auto" w:fill="auto"/>
            <w:vAlign w:val="center"/>
            <w:hideMark/>
          </w:tcPr>
          <w:p w:rsidR="00540304" w:rsidRPr="00C6221F" w:rsidRDefault="00540304" w:rsidP="001378C7">
            <w:pPr>
              <w:widowControl/>
              <w:spacing w:line="276" w:lineRule="auto"/>
              <w:rPr>
                <w:rFonts w:asciiTheme="majorBidi" w:eastAsia="DengXian" w:hAnsiTheme="majorBidi" w:cstheme="majorBidi"/>
                <w:color w:val="000000"/>
                <w:kern w:val="0"/>
                <w:sz w:val="20"/>
                <w:szCs w:val="20"/>
              </w:rPr>
            </w:pPr>
            <w:r w:rsidRPr="00C6221F">
              <w:rPr>
                <w:rFonts w:asciiTheme="majorBidi" w:eastAsia="DengXian" w:hAnsiTheme="majorBidi" w:cstheme="majorBidi"/>
                <w:color w:val="000000"/>
                <w:kern w:val="0"/>
                <w:sz w:val="20"/>
                <w:szCs w:val="20"/>
              </w:rPr>
              <w:t>2) List inclusion and exclusion criteria for exposed and unexposed subjects (cases and controls) or refer to previous publications</w:t>
            </w:r>
          </w:p>
        </w:tc>
        <w:tc>
          <w:tcPr>
            <w:tcW w:w="1544" w:type="dxa"/>
            <w:tcBorders>
              <w:top w:val="nil"/>
              <w:left w:val="nil"/>
              <w:right w:val="nil"/>
            </w:tcBorders>
            <w:shd w:val="clear" w:color="auto" w:fill="auto"/>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Cambria Math" w:eastAsia="SimHei" w:hAnsi="Cambria Math" w:cs="Cambria Math"/>
                <w:bCs/>
                <w:color w:val="000000"/>
                <w:kern w:val="0"/>
                <w:sz w:val="20"/>
                <w:szCs w:val="20"/>
              </w:rPr>
              <w:t>⊕</w:t>
            </w:r>
          </w:p>
        </w:tc>
        <w:tc>
          <w:tcPr>
            <w:tcW w:w="2127" w:type="dxa"/>
            <w:tcBorders>
              <w:top w:val="nil"/>
              <w:left w:val="nil"/>
              <w:right w:val="nil"/>
            </w:tcBorders>
          </w:tcPr>
          <w:p w:rsidR="00540304" w:rsidRPr="00C6221F" w:rsidRDefault="00540304" w:rsidP="001378C7">
            <w:pPr>
              <w:widowControl/>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spacing w:line="276" w:lineRule="auto"/>
              <w:jc w:val="center"/>
              <w:rPr>
                <w:rFonts w:ascii="Cambria Math" w:eastAsia="SimHei" w:hAnsi="Cambria Math" w:cs="Cambria Math"/>
                <w:sz w:val="20"/>
                <w:szCs w:val="20"/>
              </w:rPr>
            </w:pPr>
          </w:p>
          <w:p w:rsidR="00540304" w:rsidRPr="00C6221F" w:rsidRDefault="00540304" w:rsidP="001378C7">
            <w:pPr>
              <w:spacing w:line="276" w:lineRule="auto"/>
              <w:jc w:val="center"/>
              <w:rPr>
                <w:rFonts w:ascii="Cambria Math" w:eastAsia="SimHei" w:hAnsi="Cambria Math" w:cs="Cambria Math"/>
                <w:sz w:val="20"/>
                <w:szCs w:val="20"/>
              </w:rPr>
            </w:pPr>
            <w:r w:rsidRPr="00C6221F">
              <w:rPr>
                <w:rFonts w:ascii="Cambria Math" w:eastAsia="SimHei" w:hAnsi="Cambria Math" w:cs="Cambria Math"/>
                <w:bCs/>
                <w:color w:val="000000"/>
                <w:kern w:val="0"/>
                <w:sz w:val="20"/>
                <w:szCs w:val="20"/>
              </w:rPr>
              <w:t>⊕</w:t>
            </w:r>
          </w:p>
        </w:tc>
        <w:tc>
          <w:tcPr>
            <w:tcW w:w="1432" w:type="dxa"/>
            <w:tcBorders>
              <w:top w:val="nil"/>
              <w:left w:val="nil"/>
              <w:right w:val="nil"/>
            </w:tcBorders>
          </w:tcPr>
          <w:p w:rsidR="00540304" w:rsidRPr="00C6221F" w:rsidRDefault="00540304" w:rsidP="001378C7">
            <w:pPr>
              <w:widowControl/>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widowControl/>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widowControl/>
              <w:spacing w:line="276" w:lineRule="auto"/>
              <w:jc w:val="center"/>
              <w:rPr>
                <w:rFonts w:ascii="Cambria Math" w:eastAsia="SimHei" w:hAnsi="Cambria Math" w:cs="Cambria Math"/>
                <w:bCs/>
                <w:color w:val="000000"/>
                <w:kern w:val="0"/>
                <w:sz w:val="20"/>
                <w:szCs w:val="20"/>
              </w:rPr>
            </w:pPr>
            <w:r w:rsidRPr="00C6221F">
              <w:rPr>
                <w:rFonts w:ascii="Cambria Math" w:eastAsia="SimHei" w:hAnsi="Cambria Math" w:cs="Cambria Math"/>
                <w:bCs/>
                <w:color w:val="000000"/>
                <w:kern w:val="0"/>
                <w:sz w:val="20"/>
                <w:szCs w:val="20"/>
              </w:rPr>
              <w:t>⊕</w:t>
            </w:r>
          </w:p>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p>
        </w:tc>
        <w:tc>
          <w:tcPr>
            <w:tcW w:w="2537" w:type="dxa"/>
            <w:tcBorders>
              <w:top w:val="nil"/>
              <w:left w:val="nil"/>
              <w:right w:val="nil"/>
            </w:tcBorders>
          </w:tcPr>
          <w:p w:rsidR="00540304" w:rsidRPr="00C6221F" w:rsidRDefault="00540304" w:rsidP="001378C7">
            <w:pPr>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spacing w:line="276" w:lineRule="auto"/>
              <w:jc w:val="center"/>
              <w:rPr>
                <w:rFonts w:ascii="Cambria Math" w:eastAsia="SimHei" w:hAnsi="Cambria Math" w:cs="Cambria Math"/>
                <w:sz w:val="20"/>
                <w:szCs w:val="20"/>
              </w:rPr>
            </w:pPr>
          </w:p>
          <w:p w:rsidR="00540304" w:rsidRPr="00C6221F" w:rsidRDefault="00540304" w:rsidP="001378C7">
            <w:pPr>
              <w:spacing w:line="276" w:lineRule="auto"/>
              <w:jc w:val="center"/>
              <w:rPr>
                <w:rFonts w:ascii="Cambria Math" w:eastAsia="SimHei" w:hAnsi="Cambria Math" w:cs="Cambria Math"/>
                <w:sz w:val="20"/>
                <w:szCs w:val="20"/>
              </w:rPr>
            </w:pPr>
            <w:r w:rsidRPr="00C6221F">
              <w:rPr>
                <w:rFonts w:ascii="Cambria Math" w:eastAsia="SimHei" w:hAnsi="Cambria Math" w:cs="Cambria Math"/>
                <w:bCs/>
                <w:color w:val="000000"/>
                <w:kern w:val="0"/>
                <w:sz w:val="20"/>
                <w:szCs w:val="20"/>
              </w:rPr>
              <w:t>⊕</w:t>
            </w:r>
          </w:p>
        </w:tc>
      </w:tr>
      <w:tr w:rsidR="00540304" w:rsidRPr="00C6221F" w:rsidTr="001378C7">
        <w:trPr>
          <w:trHeight w:val="554"/>
        </w:trPr>
        <w:tc>
          <w:tcPr>
            <w:tcW w:w="3544" w:type="dxa"/>
            <w:tcBorders>
              <w:top w:val="nil"/>
              <w:left w:val="nil"/>
              <w:right w:val="nil"/>
            </w:tcBorders>
            <w:shd w:val="clear" w:color="auto" w:fill="auto"/>
            <w:vAlign w:val="center"/>
            <w:hideMark/>
          </w:tcPr>
          <w:p w:rsidR="00540304" w:rsidRPr="00C6221F" w:rsidRDefault="00540304" w:rsidP="001378C7">
            <w:pPr>
              <w:widowControl/>
              <w:spacing w:line="276" w:lineRule="auto"/>
              <w:rPr>
                <w:rFonts w:asciiTheme="majorBidi" w:eastAsia="DengXian" w:hAnsiTheme="majorBidi" w:cstheme="majorBidi"/>
                <w:color w:val="000000"/>
                <w:kern w:val="0"/>
                <w:sz w:val="20"/>
                <w:szCs w:val="20"/>
              </w:rPr>
            </w:pPr>
            <w:r w:rsidRPr="00C6221F">
              <w:rPr>
                <w:rFonts w:asciiTheme="majorBidi" w:eastAsia="DengXian" w:hAnsiTheme="majorBidi" w:cstheme="majorBidi"/>
                <w:color w:val="000000"/>
                <w:kern w:val="0"/>
                <w:sz w:val="20"/>
                <w:szCs w:val="20"/>
              </w:rPr>
              <w:t>3) Indicate time period used for identifying patients</w:t>
            </w:r>
          </w:p>
        </w:tc>
        <w:tc>
          <w:tcPr>
            <w:tcW w:w="1544" w:type="dxa"/>
            <w:tcBorders>
              <w:top w:val="nil"/>
              <w:left w:val="nil"/>
              <w:right w:val="nil"/>
            </w:tcBorders>
            <w:shd w:val="clear" w:color="auto" w:fill="auto"/>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Cambria Math" w:eastAsia="SimHei" w:hAnsi="Cambria Math" w:cs="Cambria Math"/>
                <w:bCs/>
                <w:color w:val="000000"/>
                <w:kern w:val="0"/>
                <w:sz w:val="20"/>
                <w:szCs w:val="20"/>
              </w:rPr>
              <w:t>⊕</w:t>
            </w:r>
          </w:p>
        </w:tc>
        <w:tc>
          <w:tcPr>
            <w:tcW w:w="2127" w:type="dxa"/>
            <w:tcBorders>
              <w:top w:val="nil"/>
              <w:left w:val="nil"/>
              <w:right w:val="nil"/>
            </w:tcBorders>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Theme="majorBidi" w:eastAsia="SimHei" w:hAnsiTheme="majorBidi" w:cstheme="majorBidi"/>
                <w:bCs/>
                <w:color w:val="000000"/>
                <w:kern w:val="0"/>
                <w:sz w:val="20"/>
                <w:szCs w:val="20"/>
              </w:rPr>
              <w:t>_</w:t>
            </w:r>
          </w:p>
        </w:tc>
        <w:tc>
          <w:tcPr>
            <w:tcW w:w="1432" w:type="dxa"/>
            <w:tcBorders>
              <w:top w:val="nil"/>
              <w:left w:val="nil"/>
              <w:right w:val="nil"/>
            </w:tcBorders>
          </w:tcPr>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p>
          <w:p w:rsidR="00540304" w:rsidRPr="00C6221F" w:rsidRDefault="00540304" w:rsidP="001378C7">
            <w:pPr>
              <w:spacing w:line="276" w:lineRule="auto"/>
              <w:jc w:val="center"/>
              <w:rPr>
                <w:rFonts w:asciiTheme="majorBidi" w:eastAsia="SimHei" w:hAnsiTheme="majorBidi" w:cstheme="majorBidi"/>
                <w:sz w:val="20"/>
                <w:szCs w:val="20"/>
              </w:rPr>
            </w:pPr>
            <w:r w:rsidRPr="00C6221F">
              <w:rPr>
                <w:rFonts w:ascii="Cambria Math" w:eastAsia="SimHei" w:hAnsi="Cambria Math" w:cs="Cambria Math"/>
                <w:bCs/>
                <w:color w:val="000000"/>
                <w:kern w:val="0"/>
                <w:sz w:val="20"/>
                <w:szCs w:val="20"/>
              </w:rPr>
              <w:t>⊕</w:t>
            </w:r>
          </w:p>
        </w:tc>
        <w:tc>
          <w:tcPr>
            <w:tcW w:w="2537" w:type="dxa"/>
            <w:tcBorders>
              <w:top w:val="nil"/>
              <w:left w:val="nil"/>
              <w:right w:val="nil"/>
            </w:tcBorders>
          </w:tcPr>
          <w:p w:rsidR="00540304" w:rsidRPr="00C6221F" w:rsidRDefault="00540304" w:rsidP="001378C7">
            <w:pPr>
              <w:widowControl/>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r w:rsidRPr="00C6221F">
              <w:rPr>
                <w:rFonts w:ascii="Cambria Math" w:eastAsia="SimHei" w:hAnsi="Cambria Math" w:cs="Cambria Math"/>
                <w:bCs/>
                <w:color w:val="000000"/>
                <w:kern w:val="0"/>
                <w:sz w:val="20"/>
                <w:szCs w:val="20"/>
              </w:rPr>
              <w:t>⊕</w:t>
            </w:r>
          </w:p>
        </w:tc>
      </w:tr>
      <w:tr w:rsidR="00540304" w:rsidRPr="00C6221F" w:rsidTr="001378C7">
        <w:trPr>
          <w:trHeight w:val="434"/>
        </w:trPr>
        <w:tc>
          <w:tcPr>
            <w:tcW w:w="3544" w:type="dxa"/>
            <w:tcBorders>
              <w:left w:val="nil"/>
              <w:right w:val="nil"/>
            </w:tcBorders>
            <w:shd w:val="clear" w:color="auto" w:fill="auto"/>
            <w:vAlign w:val="center"/>
            <w:hideMark/>
          </w:tcPr>
          <w:p w:rsidR="00540304" w:rsidRPr="00C6221F" w:rsidRDefault="00540304" w:rsidP="001378C7">
            <w:pPr>
              <w:widowControl/>
              <w:spacing w:line="276" w:lineRule="auto"/>
              <w:rPr>
                <w:rFonts w:asciiTheme="majorBidi" w:eastAsia="DengXian" w:hAnsiTheme="majorBidi" w:cstheme="majorBidi"/>
                <w:color w:val="000000"/>
                <w:kern w:val="0"/>
                <w:sz w:val="20"/>
                <w:szCs w:val="20"/>
              </w:rPr>
            </w:pPr>
            <w:r w:rsidRPr="00C6221F">
              <w:rPr>
                <w:rFonts w:asciiTheme="majorBidi" w:eastAsia="DengXian" w:hAnsiTheme="majorBidi" w:cstheme="majorBidi"/>
                <w:color w:val="000000"/>
                <w:kern w:val="0"/>
                <w:sz w:val="20"/>
                <w:szCs w:val="20"/>
              </w:rPr>
              <w:t>4) Indicate whether or not subjects were consecutive if not population-based</w:t>
            </w:r>
          </w:p>
        </w:tc>
        <w:tc>
          <w:tcPr>
            <w:tcW w:w="1544" w:type="dxa"/>
            <w:tcBorders>
              <w:left w:val="nil"/>
              <w:right w:val="nil"/>
            </w:tcBorders>
            <w:shd w:val="clear" w:color="auto" w:fill="auto"/>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Cambria Math" w:eastAsia="SimHei" w:hAnsi="Cambria Math" w:cs="Cambria Math"/>
                <w:bCs/>
                <w:color w:val="000000"/>
                <w:kern w:val="0"/>
                <w:sz w:val="20"/>
                <w:szCs w:val="20"/>
              </w:rPr>
              <w:t>⊕</w:t>
            </w:r>
          </w:p>
        </w:tc>
        <w:tc>
          <w:tcPr>
            <w:tcW w:w="2127" w:type="dxa"/>
            <w:tcBorders>
              <w:left w:val="nil"/>
              <w:right w:val="nil"/>
            </w:tcBorders>
          </w:tcPr>
          <w:p w:rsidR="00540304" w:rsidRDefault="00540304" w:rsidP="001378C7">
            <w:pPr>
              <w:widowControl/>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r w:rsidRPr="00C6221F">
              <w:rPr>
                <w:rFonts w:ascii="Cambria Math" w:eastAsia="SimHei" w:hAnsi="Cambria Math" w:cs="Cambria Math"/>
                <w:bCs/>
                <w:color w:val="000000"/>
                <w:kern w:val="0"/>
                <w:sz w:val="20"/>
                <w:szCs w:val="20"/>
              </w:rPr>
              <w:t>⊕</w:t>
            </w:r>
          </w:p>
        </w:tc>
        <w:tc>
          <w:tcPr>
            <w:tcW w:w="1432" w:type="dxa"/>
            <w:tcBorders>
              <w:left w:val="nil"/>
              <w:right w:val="nil"/>
            </w:tcBorders>
          </w:tcPr>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p>
          <w:p w:rsidR="00540304" w:rsidRPr="00C6221F" w:rsidRDefault="00540304" w:rsidP="001378C7">
            <w:pPr>
              <w:spacing w:line="276" w:lineRule="auto"/>
              <w:jc w:val="center"/>
              <w:rPr>
                <w:rFonts w:asciiTheme="majorBidi" w:eastAsia="SimHei" w:hAnsiTheme="majorBidi" w:cstheme="majorBidi"/>
                <w:sz w:val="20"/>
                <w:szCs w:val="20"/>
              </w:rPr>
            </w:pPr>
            <w:r w:rsidRPr="00C6221F">
              <w:rPr>
                <w:rFonts w:ascii="Cambria Math" w:eastAsia="SimHei" w:hAnsi="Cambria Math" w:cs="Cambria Math"/>
                <w:bCs/>
                <w:color w:val="000000"/>
                <w:kern w:val="0"/>
                <w:sz w:val="20"/>
                <w:szCs w:val="20"/>
              </w:rPr>
              <w:t>⊕</w:t>
            </w:r>
          </w:p>
        </w:tc>
        <w:tc>
          <w:tcPr>
            <w:tcW w:w="2537" w:type="dxa"/>
            <w:tcBorders>
              <w:left w:val="nil"/>
              <w:right w:val="nil"/>
            </w:tcBorders>
          </w:tcPr>
          <w:p w:rsidR="00540304" w:rsidRPr="00C6221F" w:rsidRDefault="00540304" w:rsidP="001378C7">
            <w:pPr>
              <w:widowControl/>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widowControl/>
              <w:spacing w:line="276" w:lineRule="auto"/>
              <w:jc w:val="center"/>
              <w:rPr>
                <w:rFonts w:ascii="Cambria Math" w:eastAsia="SimHei" w:hAnsi="Cambria Math" w:cs="Cambria Math"/>
                <w:bCs/>
                <w:color w:val="000000"/>
                <w:kern w:val="0"/>
                <w:sz w:val="20"/>
                <w:szCs w:val="20"/>
              </w:rPr>
            </w:pPr>
            <w:r w:rsidRPr="00C6221F">
              <w:rPr>
                <w:rFonts w:ascii="Cambria Math" w:eastAsia="SimHei" w:hAnsi="Cambria Math" w:cs="Cambria Math"/>
                <w:bCs/>
                <w:color w:val="000000"/>
                <w:kern w:val="0"/>
                <w:sz w:val="20"/>
                <w:szCs w:val="20"/>
              </w:rPr>
              <w:t>⊕</w:t>
            </w:r>
          </w:p>
        </w:tc>
      </w:tr>
      <w:tr w:rsidR="00540304" w:rsidRPr="00C6221F" w:rsidTr="001378C7">
        <w:trPr>
          <w:trHeight w:val="883"/>
        </w:trPr>
        <w:tc>
          <w:tcPr>
            <w:tcW w:w="3544" w:type="dxa"/>
            <w:tcBorders>
              <w:top w:val="nil"/>
              <w:left w:val="nil"/>
              <w:right w:val="nil"/>
            </w:tcBorders>
            <w:shd w:val="clear" w:color="auto" w:fill="auto"/>
            <w:vAlign w:val="center"/>
            <w:hideMark/>
          </w:tcPr>
          <w:p w:rsidR="00540304" w:rsidRPr="00C6221F" w:rsidRDefault="00540304" w:rsidP="001378C7">
            <w:pPr>
              <w:widowControl/>
              <w:spacing w:line="276" w:lineRule="auto"/>
              <w:rPr>
                <w:rFonts w:asciiTheme="majorBidi" w:eastAsia="DengXian" w:hAnsiTheme="majorBidi" w:cstheme="majorBidi"/>
                <w:color w:val="000000"/>
                <w:kern w:val="0"/>
                <w:sz w:val="20"/>
                <w:szCs w:val="20"/>
              </w:rPr>
            </w:pPr>
            <w:r w:rsidRPr="00C6221F">
              <w:rPr>
                <w:rFonts w:asciiTheme="majorBidi" w:eastAsia="DengXian" w:hAnsiTheme="majorBidi" w:cstheme="majorBidi"/>
                <w:color w:val="000000"/>
                <w:kern w:val="0"/>
                <w:sz w:val="20"/>
                <w:szCs w:val="20"/>
              </w:rPr>
              <w:t>5) Indicate if evaluators of subjective components of study were masked to other aspects of the status of the participants</w:t>
            </w:r>
          </w:p>
        </w:tc>
        <w:tc>
          <w:tcPr>
            <w:tcW w:w="1544" w:type="dxa"/>
            <w:tcBorders>
              <w:top w:val="nil"/>
              <w:left w:val="nil"/>
              <w:right w:val="nil"/>
            </w:tcBorders>
            <w:shd w:val="clear" w:color="auto" w:fill="auto"/>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Theme="majorBidi" w:eastAsia="SimHei" w:hAnsiTheme="majorBidi" w:cstheme="majorBidi"/>
                <w:bCs/>
                <w:color w:val="000000"/>
                <w:kern w:val="0"/>
                <w:sz w:val="20"/>
                <w:szCs w:val="20"/>
              </w:rPr>
              <w:t>U</w:t>
            </w:r>
          </w:p>
        </w:tc>
        <w:tc>
          <w:tcPr>
            <w:tcW w:w="2127" w:type="dxa"/>
            <w:tcBorders>
              <w:top w:val="nil"/>
              <w:left w:val="nil"/>
              <w:right w:val="nil"/>
            </w:tcBorders>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p>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p>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Theme="majorBidi" w:eastAsia="SimHei" w:hAnsiTheme="majorBidi" w:cstheme="majorBidi"/>
                <w:bCs/>
                <w:color w:val="000000"/>
                <w:kern w:val="0"/>
                <w:sz w:val="20"/>
                <w:szCs w:val="20"/>
              </w:rPr>
              <w:t>U</w:t>
            </w:r>
          </w:p>
        </w:tc>
        <w:tc>
          <w:tcPr>
            <w:tcW w:w="1432" w:type="dxa"/>
            <w:tcBorders>
              <w:top w:val="nil"/>
              <w:left w:val="nil"/>
              <w:right w:val="nil"/>
            </w:tcBorders>
          </w:tcPr>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p>
          <w:p w:rsidR="00540304" w:rsidRPr="00C6221F" w:rsidRDefault="00540304" w:rsidP="001378C7">
            <w:pPr>
              <w:spacing w:line="276" w:lineRule="auto"/>
              <w:jc w:val="center"/>
              <w:rPr>
                <w:rFonts w:asciiTheme="majorBidi" w:eastAsia="SimHei" w:hAnsiTheme="majorBidi" w:cstheme="majorBidi"/>
                <w:sz w:val="20"/>
                <w:szCs w:val="20"/>
              </w:rPr>
            </w:pPr>
          </w:p>
          <w:p w:rsidR="00540304" w:rsidRPr="00C6221F" w:rsidRDefault="00540304" w:rsidP="001378C7">
            <w:pPr>
              <w:spacing w:line="276" w:lineRule="auto"/>
              <w:jc w:val="center"/>
              <w:rPr>
                <w:rFonts w:asciiTheme="majorBidi" w:eastAsia="SimHei" w:hAnsiTheme="majorBidi" w:cstheme="majorBidi"/>
                <w:sz w:val="20"/>
                <w:szCs w:val="20"/>
              </w:rPr>
            </w:pPr>
            <w:r w:rsidRPr="00C6221F">
              <w:rPr>
                <w:rFonts w:asciiTheme="majorBidi" w:eastAsia="SimHei" w:hAnsiTheme="majorBidi" w:cstheme="majorBidi"/>
                <w:sz w:val="20"/>
                <w:szCs w:val="20"/>
              </w:rPr>
              <w:t>U</w:t>
            </w:r>
          </w:p>
        </w:tc>
        <w:tc>
          <w:tcPr>
            <w:tcW w:w="2537" w:type="dxa"/>
            <w:tcBorders>
              <w:top w:val="nil"/>
              <w:left w:val="nil"/>
              <w:right w:val="nil"/>
            </w:tcBorders>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p>
          <w:p w:rsidR="00540304" w:rsidRPr="00C6221F" w:rsidRDefault="00540304" w:rsidP="001378C7">
            <w:pPr>
              <w:spacing w:line="276" w:lineRule="auto"/>
              <w:jc w:val="center"/>
              <w:rPr>
                <w:rFonts w:asciiTheme="majorBidi" w:eastAsia="SimHei" w:hAnsiTheme="majorBidi" w:cstheme="majorBidi"/>
                <w:sz w:val="20"/>
                <w:szCs w:val="20"/>
              </w:rPr>
            </w:pPr>
          </w:p>
          <w:p w:rsidR="00540304" w:rsidRPr="00C6221F" w:rsidRDefault="00540304" w:rsidP="001378C7">
            <w:pPr>
              <w:spacing w:line="276" w:lineRule="auto"/>
              <w:jc w:val="center"/>
              <w:rPr>
                <w:rFonts w:asciiTheme="majorBidi" w:eastAsia="SimHei" w:hAnsiTheme="majorBidi" w:cstheme="majorBidi"/>
                <w:sz w:val="20"/>
                <w:szCs w:val="20"/>
              </w:rPr>
            </w:pPr>
            <w:r w:rsidRPr="00C6221F">
              <w:rPr>
                <w:rFonts w:asciiTheme="majorBidi" w:eastAsia="SimHei" w:hAnsiTheme="majorBidi" w:cstheme="majorBidi"/>
                <w:sz w:val="20"/>
                <w:szCs w:val="20"/>
              </w:rPr>
              <w:t>U</w:t>
            </w:r>
          </w:p>
        </w:tc>
      </w:tr>
      <w:tr w:rsidR="00540304" w:rsidRPr="00C6221F" w:rsidTr="001378C7">
        <w:trPr>
          <w:trHeight w:val="1096"/>
        </w:trPr>
        <w:tc>
          <w:tcPr>
            <w:tcW w:w="3544" w:type="dxa"/>
            <w:tcBorders>
              <w:left w:val="nil"/>
              <w:right w:val="nil"/>
            </w:tcBorders>
            <w:shd w:val="clear" w:color="auto" w:fill="auto"/>
            <w:vAlign w:val="center"/>
            <w:hideMark/>
          </w:tcPr>
          <w:p w:rsidR="00540304" w:rsidRPr="00C6221F" w:rsidRDefault="00540304" w:rsidP="001378C7">
            <w:pPr>
              <w:widowControl/>
              <w:spacing w:line="276" w:lineRule="auto"/>
              <w:rPr>
                <w:rFonts w:asciiTheme="majorBidi" w:eastAsia="DengXian" w:hAnsiTheme="majorBidi" w:cstheme="majorBidi"/>
                <w:color w:val="000000"/>
                <w:kern w:val="0"/>
                <w:sz w:val="20"/>
                <w:szCs w:val="20"/>
              </w:rPr>
            </w:pPr>
            <w:bookmarkStart w:id="10" w:name="OLE_LINK118"/>
            <w:r w:rsidRPr="00C6221F">
              <w:rPr>
                <w:rFonts w:asciiTheme="majorBidi" w:eastAsia="DengXian" w:hAnsiTheme="majorBidi" w:cstheme="majorBidi"/>
                <w:color w:val="000000"/>
                <w:kern w:val="0"/>
                <w:sz w:val="20"/>
                <w:szCs w:val="20"/>
              </w:rPr>
              <w:t>6) Describe any assessments undertaken for quality assurance purposes (e.g., test/retest of primary outcome measurements)</w:t>
            </w:r>
          </w:p>
        </w:tc>
        <w:tc>
          <w:tcPr>
            <w:tcW w:w="1544" w:type="dxa"/>
            <w:tcBorders>
              <w:left w:val="nil"/>
              <w:right w:val="nil"/>
            </w:tcBorders>
            <w:shd w:val="clear" w:color="auto" w:fill="auto"/>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Cambria Math" w:eastAsia="SimHei" w:hAnsi="Cambria Math" w:cs="Cambria Math"/>
                <w:bCs/>
                <w:color w:val="000000"/>
                <w:kern w:val="0"/>
                <w:sz w:val="20"/>
                <w:szCs w:val="20"/>
              </w:rPr>
              <w:t>⊕</w:t>
            </w:r>
          </w:p>
        </w:tc>
        <w:tc>
          <w:tcPr>
            <w:tcW w:w="2127" w:type="dxa"/>
            <w:tcBorders>
              <w:left w:val="nil"/>
              <w:right w:val="nil"/>
            </w:tcBorders>
          </w:tcPr>
          <w:p w:rsidR="00540304" w:rsidRPr="00C6221F" w:rsidRDefault="00540304" w:rsidP="001378C7">
            <w:pPr>
              <w:widowControl/>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widowControl/>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r w:rsidRPr="00C6221F">
              <w:rPr>
                <w:rFonts w:ascii="Cambria Math" w:eastAsia="SimHei" w:hAnsi="Cambria Math" w:cs="Cambria Math"/>
                <w:bCs/>
                <w:color w:val="000000"/>
                <w:kern w:val="0"/>
                <w:sz w:val="20"/>
                <w:szCs w:val="20"/>
              </w:rPr>
              <w:t>⊕</w:t>
            </w:r>
          </w:p>
        </w:tc>
        <w:tc>
          <w:tcPr>
            <w:tcW w:w="1432" w:type="dxa"/>
            <w:tcBorders>
              <w:left w:val="nil"/>
              <w:right w:val="nil"/>
            </w:tcBorders>
          </w:tcPr>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p>
          <w:p w:rsidR="00540304" w:rsidRPr="00C6221F" w:rsidRDefault="00540304" w:rsidP="001378C7">
            <w:pPr>
              <w:spacing w:line="276" w:lineRule="auto"/>
              <w:jc w:val="center"/>
              <w:rPr>
                <w:rFonts w:asciiTheme="majorBidi" w:eastAsia="SimHei" w:hAnsiTheme="majorBidi" w:cstheme="majorBidi"/>
                <w:sz w:val="20"/>
                <w:szCs w:val="20"/>
              </w:rPr>
            </w:pPr>
          </w:p>
          <w:p w:rsidR="00540304" w:rsidRPr="00C6221F" w:rsidRDefault="00540304" w:rsidP="001378C7">
            <w:pPr>
              <w:spacing w:line="276" w:lineRule="auto"/>
              <w:jc w:val="center"/>
              <w:rPr>
                <w:rFonts w:asciiTheme="majorBidi" w:eastAsia="SimHei" w:hAnsiTheme="majorBidi" w:cstheme="majorBidi"/>
                <w:sz w:val="20"/>
                <w:szCs w:val="20"/>
              </w:rPr>
            </w:pPr>
            <w:r w:rsidRPr="00C6221F">
              <w:rPr>
                <w:rFonts w:ascii="Cambria Math" w:eastAsia="SimHei" w:hAnsi="Cambria Math" w:cs="Cambria Math"/>
                <w:bCs/>
                <w:color w:val="000000"/>
                <w:kern w:val="0"/>
                <w:sz w:val="20"/>
                <w:szCs w:val="20"/>
              </w:rPr>
              <w:t>⊕</w:t>
            </w:r>
          </w:p>
        </w:tc>
        <w:tc>
          <w:tcPr>
            <w:tcW w:w="2537" w:type="dxa"/>
            <w:tcBorders>
              <w:left w:val="nil"/>
              <w:right w:val="nil"/>
            </w:tcBorders>
          </w:tcPr>
          <w:p w:rsidR="00540304" w:rsidRPr="00C6221F" w:rsidRDefault="00540304" w:rsidP="001378C7">
            <w:pPr>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spacing w:line="276" w:lineRule="auto"/>
              <w:jc w:val="center"/>
              <w:rPr>
                <w:rFonts w:ascii="Cambria Math" w:eastAsia="SimHei" w:hAnsi="Cambria Math" w:cs="Cambria Math"/>
                <w:sz w:val="20"/>
                <w:szCs w:val="20"/>
              </w:rPr>
            </w:pPr>
          </w:p>
          <w:p w:rsidR="00540304" w:rsidRPr="00C6221F" w:rsidRDefault="00540304" w:rsidP="001378C7">
            <w:pPr>
              <w:spacing w:line="276" w:lineRule="auto"/>
              <w:jc w:val="center"/>
              <w:rPr>
                <w:rFonts w:ascii="Cambria Math" w:eastAsia="SimHei" w:hAnsi="Cambria Math" w:cs="Cambria Math"/>
                <w:sz w:val="20"/>
                <w:szCs w:val="20"/>
              </w:rPr>
            </w:pPr>
            <w:r w:rsidRPr="00C6221F">
              <w:rPr>
                <w:rFonts w:ascii="Cambria Math" w:eastAsia="SimHei" w:hAnsi="Cambria Math" w:cs="Cambria Math"/>
                <w:bCs/>
                <w:color w:val="000000"/>
                <w:kern w:val="0"/>
                <w:sz w:val="20"/>
                <w:szCs w:val="20"/>
              </w:rPr>
              <w:t>⊕</w:t>
            </w:r>
          </w:p>
        </w:tc>
      </w:tr>
      <w:bookmarkEnd w:id="10"/>
      <w:tr w:rsidR="00540304" w:rsidRPr="00C6221F" w:rsidTr="001378C7">
        <w:trPr>
          <w:trHeight w:val="417"/>
        </w:trPr>
        <w:tc>
          <w:tcPr>
            <w:tcW w:w="3544" w:type="dxa"/>
            <w:tcBorders>
              <w:left w:val="nil"/>
              <w:right w:val="nil"/>
            </w:tcBorders>
            <w:shd w:val="clear" w:color="auto" w:fill="auto"/>
            <w:vAlign w:val="center"/>
            <w:hideMark/>
          </w:tcPr>
          <w:p w:rsidR="00540304" w:rsidRPr="00C6221F" w:rsidRDefault="00540304" w:rsidP="001378C7">
            <w:pPr>
              <w:widowControl/>
              <w:spacing w:line="276" w:lineRule="auto"/>
              <w:rPr>
                <w:rFonts w:asciiTheme="majorBidi" w:eastAsia="DengXian" w:hAnsiTheme="majorBidi" w:cstheme="majorBidi"/>
                <w:color w:val="000000"/>
                <w:kern w:val="0"/>
                <w:sz w:val="20"/>
                <w:szCs w:val="20"/>
              </w:rPr>
            </w:pPr>
            <w:r w:rsidRPr="00C6221F">
              <w:rPr>
                <w:rFonts w:asciiTheme="majorBidi" w:eastAsia="DengXian" w:hAnsiTheme="majorBidi" w:cstheme="majorBidi"/>
                <w:color w:val="000000"/>
                <w:kern w:val="0"/>
                <w:sz w:val="20"/>
                <w:szCs w:val="20"/>
              </w:rPr>
              <w:t>7) Explain any patient exclusions from analysis</w:t>
            </w:r>
          </w:p>
        </w:tc>
        <w:tc>
          <w:tcPr>
            <w:tcW w:w="1544" w:type="dxa"/>
            <w:tcBorders>
              <w:left w:val="nil"/>
              <w:right w:val="nil"/>
            </w:tcBorders>
            <w:shd w:val="clear" w:color="auto" w:fill="auto"/>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Cambria Math" w:eastAsia="SimHei" w:hAnsi="Cambria Math" w:cs="Cambria Math"/>
                <w:bCs/>
                <w:color w:val="000000"/>
                <w:kern w:val="0"/>
                <w:sz w:val="20"/>
                <w:szCs w:val="20"/>
              </w:rPr>
              <w:t>⊕</w:t>
            </w:r>
          </w:p>
        </w:tc>
        <w:tc>
          <w:tcPr>
            <w:tcW w:w="2127" w:type="dxa"/>
            <w:tcBorders>
              <w:left w:val="nil"/>
              <w:right w:val="nil"/>
            </w:tcBorders>
          </w:tcPr>
          <w:p w:rsidR="00540304" w:rsidRPr="00C6221F" w:rsidRDefault="00540304" w:rsidP="001378C7">
            <w:pPr>
              <w:widowControl/>
              <w:spacing w:line="276" w:lineRule="auto"/>
              <w:jc w:val="center"/>
              <w:rPr>
                <w:rFonts w:ascii="Cambria Math" w:eastAsia="SimHei" w:hAnsi="Cambria Math" w:cs="Cambria Math"/>
                <w:bCs/>
                <w:color w:val="000000"/>
                <w:kern w:val="0"/>
                <w:sz w:val="20"/>
                <w:szCs w:val="20"/>
              </w:rPr>
            </w:pPr>
            <w:r w:rsidRPr="00C6221F">
              <w:rPr>
                <w:rFonts w:ascii="Cambria Math" w:eastAsia="SimHei" w:hAnsi="Cambria Math" w:cs="Cambria Math"/>
                <w:bCs/>
                <w:color w:val="000000"/>
                <w:kern w:val="0"/>
                <w:sz w:val="20"/>
                <w:szCs w:val="20"/>
              </w:rPr>
              <w:t>_</w:t>
            </w:r>
          </w:p>
        </w:tc>
        <w:tc>
          <w:tcPr>
            <w:tcW w:w="1432" w:type="dxa"/>
            <w:tcBorders>
              <w:left w:val="nil"/>
              <w:right w:val="nil"/>
            </w:tcBorders>
          </w:tcPr>
          <w:p w:rsidR="00540304" w:rsidRPr="00C6221F" w:rsidRDefault="00540304" w:rsidP="001378C7">
            <w:pPr>
              <w:widowControl/>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r w:rsidRPr="00C6221F">
              <w:rPr>
                <w:rFonts w:ascii="Cambria Math" w:eastAsia="SimHei" w:hAnsi="Cambria Math" w:cs="Cambria Math"/>
                <w:bCs/>
                <w:color w:val="000000"/>
                <w:kern w:val="0"/>
                <w:sz w:val="20"/>
                <w:szCs w:val="20"/>
              </w:rPr>
              <w:t>⊕</w:t>
            </w:r>
          </w:p>
        </w:tc>
        <w:tc>
          <w:tcPr>
            <w:tcW w:w="2537" w:type="dxa"/>
            <w:tcBorders>
              <w:left w:val="nil"/>
              <w:right w:val="nil"/>
            </w:tcBorders>
          </w:tcPr>
          <w:p w:rsidR="00540304" w:rsidRPr="00C6221F" w:rsidRDefault="00540304" w:rsidP="001378C7">
            <w:pPr>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spacing w:line="276" w:lineRule="auto"/>
              <w:jc w:val="center"/>
              <w:rPr>
                <w:rFonts w:ascii="Cambria Math" w:eastAsia="SimHei" w:hAnsi="Cambria Math" w:cs="Cambria Math"/>
                <w:sz w:val="20"/>
                <w:szCs w:val="20"/>
              </w:rPr>
            </w:pPr>
            <w:r w:rsidRPr="00C6221F">
              <w:rPr>
                <w:rFonts w:ascii="Cambria Math" w:eastAsia="SimHei" w:hAnsi="Cambria Math" w:cs="Cambria Math"/>
                <w:bCs/>
                <w:color w:val="000000"/>
                <w:kern w:val="0"/>
                <w:sz w:val="20"/>
                <w:szCs w:val="20"/>
              </w:rPr>
              <w:t>⊕</w:t>
            </w:r>
          </w:p>
        </w:tc>
      </w:tr>
      <w:tr w:rsidR="00540304" w:rsidRPr="00C6221F" w:rsidTr="001378C7">
        <w:trPr>
          <w:trHeight w:val="522"/>
        </w:trPr>
        <w:tc>
          <w:tcPr>
            <w:tcW w:w="3544" w:type="dxa"/>
            <w:tcBorders>
              <w:top w:val="nil"/>
              <w:left w:val="nil"/>
              <w:right w:val="nil"/>
            </w:tcBorders>
            <w:shd w:val="clear" w:color="auto" w:fill="auto"/>
            <w:vAlign w:val="center"/>
            <w:hideMark/>
          </w:tcPr>
          <w:p w:rsidR="00540304" w:rsidRPr="00C6221F" w:rsidRDefault="00540304" w:rsidP="001378C7">
            <w:pPr>
              <w:widowControl/>
              <w:spacing w:line="276" w:lineRule="auto"/>
              <w:rPr>
                <w:rFonts w:asciiTheme="majorBidi" w:eastAsia="DengXian" w:hAnsiTheme="majorBidi" w:cstheme="majorBidi"/>
                <w:color w:val="000000"/>
                <w:kern w:val="0"/>
                <w:sz w:val="20"/>
                <w:szCs w:val="20"/>
              </w:rPr>
            </w:pPr>
            <w:r w:rsidRPr="00C6221F">
              <w:rPr>
                <w:rFonts w:asciiTheme="majorBidi" w:eastAsia="DengXian" w:hAnsiTheme="majorBidi" w:cstheme="majorBidi"/>
                <w:color w:val="000000"/>
                <w:kern w:val="0"/>
                <w:sz w:val="20"/>
                <w:szCs w:val="20"/>
              </w:rPr>
              <w:t>8) Describe how confounding was assessed and/or controlled.</w:t>
            </w:r>
          </w:p>
        </w:tc>
        <w:tc>
          <w:tcPr>
            <w:tcW w:w="1544" w:type="dxa"/>
            <w:tcBorders>
              <w:top w:val="nil"/>
              <w:left w:val="nil"/>
              <w:right w:val="nil"/>
            </w:tcBorders>
            <w:shd w:val="clear" w:color="auto" w:fill="auto"/>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Theme="majorBidi" w:eastAsia="SimHei" w:hAnsiTheme="majorBidi" w:cstheme="majorBidi"/>
                <w:bCs/>
                <w:color w:val="000000"/>
                <w:kern w:val="0"/>
                <w:sz w:val="20"/>
                <w:szCs w:val="20"/>
              </w:rPr>
              <w:t>U</w:t>
            </w:r>
          </w:p>
        </w:tc>
        <w:tc>
          <w:tcPr>
            <w:tcW w:w="2127" w:type="dxa"/>
            <w:tcBorders>
              <w:top w:val="nil"/>
              <w:left w:val="nil"/>
              <w:right w:val="nil"/>
            </w:tcBorders>
          </w:tcPr>
          <w:p w:rsidR="00540304" w:rsidRDefault="00540304" w:rsidP="001378C7">
            <w:pPr>
              <w:widowControl/>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r w:rsidRPr="00C6221F">
              <w:rPr>
                <w:rFonts w:ascii="Cambria Math" w:eastAsia="SimHei" w:hAnsi="Cambria Math" w:cs="Cambria Math"/>
                <w:bCs/>
                <w:color w:val="000000"/>
                <w:kern w:val="0"/>
                <w:sz w:val="20"/>
                <w:szCs w:val="20"/>
              </w:rPr>
              <w:t>⊕</w:t>
            </w:r>
          </w:p>
        </w:tc>
        <w:tc>
          <w:tcPr>
            <w:tcW w:w="1432" w:type="dxa"/>
            <w:tcBorders>
              <w:top w:val="nil"/>
              <w:left w:val="nil"/>
              <w:right w:val="nil"/>
            </w:tcBorders>
          </w:tcPr>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p>
          <w:p w:rsidR="00540304" w:rsidRPr="00C6221F" w:rsidRDefault="00540304" w:rsidP="001378C7">
            <w:pPr>
              <w:spacing w:line="276" w:lineRule="auto"/>
              <w:jc w:val="center"/>
              <w:rPr>
                <w:rFonts w:asciiTheme="majorBidi" w:eastAsia="SimHei" w:hAnsiTheme="majorBidi" w:cstheme="majorBidi"/>
                <w:sz w:val="20"/>
                <w:szCs w:val="20"/>
              </w:rPr>
            </w:pPr>
            <w:r w:rsidRPr="00C6221F">
              <w:rPr>
                <w:rFonts w:ascii="Cambria Math" w:eastAsia="SimHei" w:hAnsi="Cambria Math" w:cs="Cambria Math"/>
                <w:bCs/>
                <w:color w:val="000000"/>
                <w:kern w:val="0"/>
                <w:sz w:val="20"/>
                <w:szCs w:val="20"/>
              </w:rPr>
              <w:t>⊕</w:t>
            </w:r>
          </w:p>
        </w:tc>
        <w:tc>
          <w:tcPr>
            <w:tcW w:w="2537" w:type="dxa"/>
            <w:tcBorders>
              <w:top w:val="nil"/>
              <w:left w:val="nil"/>
              <w:right w:val="nil"/>
            </w:tcBorders>
          </w:tcPr>
          <w:p w:rsidR="00540304" w:rsidRPr="00C6221F" w:rsidRDefault="00540304" w:rsidP="001378C7">
            <w:pPr>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spacing w:line="276" w:lineRule="auto"/>
              <w:jc w:val="center"/>
              <w:rPr>
                <w:rFonts w:ascii="Cambria Math" w:eastAsia="SimHei" w:hAnsi="Cambria Math" w:cs="Cambria Math"/>
                <w:sz w:val="20"/>
                <w:szCs w:val="20"/>
              </w:rPr>
            </w:pPr>
            <w:r w:rsidRPr="00C6221F">
              <w:rPr>
                <w:rFonts w:ascii="Cambria Math" w:eastAsia="SimHei" w:hAnsi="Cambria Math" w:cs="Cambria Math"/>
                <w:bCs/>
                <w:color w:val="000000"/>
                <w:kern w:val="0"/>
                <w:sz w:val="20"/>
                <w:szCs w:val="20"/>
              </w:rPr>
              <w:t>⊕</w:t>
            </w:r>
          </w:p>
        </w:tc>
      </w:tr>
      <w:tr w:rsidR="00540304" w:rsidRPr="00C6221F" w:rsidTr="001378C7">
        <w:trPr>
          <w:trHeight w:val="377"/>
        </w:trPr>
        <w:tc>
          <w:tcPr>
            <w:tcW w:w="3544" w:type="dxa"/>
            <w:tcBorders>
              <w:top w:val="nil"/>
              <w:left w:val="nil"/>
              <w:right w:val="nil"/>
            </w:tcBorders>
            <w:shd w:val="clear" w:color="auto" w:fill="auto"/>
            <w:vAlign w:val="center"/>
            <w:hideMark/>
          </w:tcPr>
          <w:p w:rsidR="00540304" w:rsidRPr="00C6221F" w:rsidRDefault="00540304" w:rsidP="001378C7">
            <w:pPr>
              <w:widowControl/>
              <w:spacing w:line="276" w:lineRule="auto"/>
              <w:rPr>
                <w:rFonts w:asciiTheme="majorBidi" w:eastAsia="DengXian" w:hAnsiTheme="majorBidi" w:cstheme="majorBidi"/>
                <w:color w:val="000000"/>
                <w:kern w:val="0"/>
                <w:sz w:val="20"/>
                <w:szCs w:val="20"/>
              </w:rPr>
            </w:pPr>
            <w:r w:rsidRPr="00C6221F">
              <w:rPr>
                <w:rFonts w:asciiTheme="majorBidi" w:eastAsia="DengXian" w:hAnsiTheme="majorBidi" w:cstheme="majorBidi"/>
                <w:color w:val="000000"/>
                <w:kern w:val="0"/>
                <w:sz w:val="20"/>
                <w:szCs w:val="20"/>
              </w:rPr>
              <w:t>9) If applicable, explain how missing data were handled in the analysis</w:t>
            </w:r>
          </w:p>
        </w:tc>
        <w:tc>
          <w:tcPr>
            <w:tcW w:w="1544" w:type="dxa"/>
            <w:tcBorders>
              <w:top w:val="nil"/>
              <w:left w:val="nil"/>
              <w:right w:val="nil"/>
            </w:tcBorders>
            <w:shd w:val="clear" w:color="auto" w:fill="auto"/>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Theme="majorBidi" w:eastAsia="SimHei" w:hAnsiTheme="majorBidi" w:cstheme="majorBidi"/>
                <w:bCs/>
                <w:color w:val="000000"/>
                <w:kern w:val="0"/>
                <w:sz w:val="20"/>
                <w:szCs w:val="20"/>
              </w:rPr>
              <w:t>U</w:t>
            </w:r>
          </w:p>
        </w:tc>
        <w:tc>
          <w:tcPr>
            <w:tcW w:w="2127" w:type="dxa"/>
            <w:tcBorders>
              <w:top w:val="nil"/>
              <w:left w:val="nil"/>
              <w:right w:val="nil"/>
            </w:tcBorders>
          </w:tcPr>
          <w:p w:rsidR="00540304" w:rsidRDefault="00540304" w:rsidP="001378C7">
            <w:pPr>
              <w:widowControl/>
              <w:spacing w:line="276" w:lineRule="auto"/>
              <w:jc w:val="center"/>
              <w:rPr>
                <w:rFonts w:ascii="Cambria Math" w:eastAsia="SimHei" w:hAnsi="Cambria Math" w:cs="Cambria Math"/>
                <w:bCs/>
                <w:color w:val="000000"/>
                <w:kern w:val="0"/>
                <w:sz w:val="20"/>
                <w:szCs w:val="20"/>
              </w:rPr>
            </w:pPr>
          </w:p>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r w:rsidRPr="00C6221F">
              <w:rPr>
                <w:rFonts w:ascii="Cambria Math" w:eastAsia="SimHei" w:hAnsi="Cambria Math" w:cs="Cambria Math"/>
                <w:bCs/>
                <w:color w:val="000000"/>
                <w:kern w:val="0"/>
                <w:sz w:val="20"/>
                <w:szCs w:val="20"/>
              </w:rPr>
              <w:t>⊕</w:t>
            </w:r>
          </w:p>
        </w:tc>
        <w:tc>
          <w:tcPr>
            <w:tcW w:w="1432" w:type="dxa"/>
            <w:tcBorders>
              <w:top w:val="nil"/>
              <w:left w:val="nil"/>
              <w:right w:val="nil"/>
            </w:tcBorders>
          </w:tcPr>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p>
          <w:p w:rsidR="00540304" w:rsidRPr="00C6221F" w:rsidRDefault="00540304" w:rsidP="001378C7">
            <w:pPr>
              <w:spacing w:line="276" w:lineRule="auto"/>
              <w:jc w:val="center"/>
              <w:rPr>
                <w:rFonts w:asciiTheme="majorBidi" w:eastAsia="SimHei" w:hAnsiTheme="majorBidi" w:cstheme="majorBidi"/>
                <w:sz w:val="20"/>
                <w:szCs w:val="20"/>
              </w:rPr>
            </w:pPr>
            <w:r w:rsidRPr="00C6221F">
              <w:rPr>
                <w:rFonts w:ascii="Cambria Math" w:eastAsia="SimHei" w:hAnsi="Cambria Math" w:cs="Cambria Math"/>
                <w:bCs/>
                <w:color w:val="000000"/>
                <w:kern w:val="0"/>
                <w:sz w:val="20"/>
                <w:szCs w:val="20"/>
              </w:rPr>
              <w:t>⊕</w:t>
            </w:r>
          </w:p>
        </w:tc>
        <w:tc>
          <w:tcPr>
            <w:tcW w:w="2537" w:type="dxa"/>
            <w:tcBorders>
              <w:top w:val="nil"/>
              <w:left w:val="nil"/>
              <w:right w:val="nil"/>
            </w:tcBorders>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Theme="majorBidi" w:eastAsia="SimHei" w:hAnsiTheme="majorBidi" w:cstheme="majorBidi"/>
                <w:bCs/>
                <w:color w:val="000000"/>
                <w:kern w:val="0"/>
                <w:sz w:val="20"/>
                <w:szCs w:val="20"/>
              </w:rPr>
              <w:t>_</w:t>
            </w:r>
          </w:p>
        </w:tc>
      </w:tr>
      <w:tr w:rsidR="00540304" w:rsidRPr="00C6221F" w:rsidTr="001378C7">
        <w:trPr>
          <w:trHeight w:val="624"/>
        </w:trPr>
        <w:tc>
          <w:tcPr>
            <w:tcW w:w="3544" w:type="dxa"/>
            <w:tcBorders>
              <w:top w:val="nil"/>
              <w:left w:val="nil"/>
              <w:right w:val="nil"/>
            </w:tcBorders>
            <w:shd w:val="clear" w:color="auto" w:fill="auto"/>
            <w:vAlign w:val="center"/>
            <w:hideMark/>
          </w:tcPr>
          <w:p w:rsidR="00540304" w:rsidRPr="00C6221F" w:rsidRDefault="00540304" w:rsidP="001378C7">
            <w:pPr>
              <w:widowControl/>
              <w:spacing w:line="276" w:lineRule="auto"/>
              <w:rPr>
                <w:rFonts w:asciiTheme="majorBidi" w:eastAsia="DengXian" w:hAnsiTheme="majorBidi" w:cstheme="majorBidi"/>
                <w:color w:val="000000"/>
                <w:kern w:val="0"/>
                <w:sz w:val="20"/>
                <w:szCs w:val="20"/>
              </w:rPr>
            </w:pPr>
            <w:r w:rsidRPr="00C6221F">
              <w:rPr>
                <w:rFonts w:asciiTheme="majorBidi" w:eastAsia="DengXian" w:hAnsiTheme="majorBidi" w:cstheme="majorBidi"/>
                <w:color w:val="000000"/>
                <w:kern w:val="0"/>
                <w:sz w:val="20"/>
                <w:szCs w:val="20"/>
              </w:rPr>
              <w:t>10) Summarize patient response rates and completeness of data collection</w:t>
            </w:r>
          </w:p>
        </w:tc>
        <w:tc>
          <w:tcPr>
            <w:tcW w:w="1544" w:type="dxa"/>
            <w:tcBorders>
              <w:top w:val="nil"/>
              <w:left w:val="nil"/>
              <w:right w:val="nil"/>
            </w:tcBorders>
            <w:shd w:val="clear" w:color="auto" w:fill="auto"/>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Theme="majorBidi" w:eastAsia="SimHei" w:hAnsiTheme="majorBidi" w:cstheme="majorBidi"/>
                <w:bCs/>
                <w:color w:val="000000"/>
                <w:kern w:val="0"/>
                <w:sz w:val="20"/>
                <w:szCs w:val="20"/>
              </w:rPr>
              <w:t>_</w:t>
            </w:r>
          </w:p>
        </w:tc>
        <w:tc>
          <w:tcPr>
            <w:tcW w:w="2127" w:type="dxa"/>
            <w:tcBorders>
              <w:top w:val="nil"/>
              <w:left w:val="nil"/>
              <w:right w:val="nil"/>
            </w:tcBorders>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Theme="majorBidi" w:eastAsia="SimHei" w:hAnsiTheme="majorBidi" w:cstheme="majorBidi"/>
                <w:bCs/>
                <w:color w:val="000000"/>
                <w:kern w:val="0"/>
                <w:sz w:val="20"/>
                <w:szCs w:val="20"/>
              </w:rPr>
              <w:t>_</w:t>
            </w:r>
          </w:p>
        </w:tc>
        <w:tc>
          <w:tcPr>
            <w:tcW w:w="1432" w:type="dxa"/>
            <w:tcBorders>
              <w:top w:val="nil"/>
              <w:left w:val="nil"/>
              <w:right w:val="nil"/>
            </w:tcBorders>
          </w:tcPr>
          <w:p w:rsidR="00540304" w:rsidRPr="00C6221F" w:rsidRDefault="00540304" w:rsidP="001378C7">
            <w:pPr>
              <w:widowControl/>
              <w:spacing w:line="276" w:lineRule="auto"/>
              <w:jc w:val="center"/>
              <w:rPr>
                <w:rFonts w:asciiTheme="majorBidi" w:eastAsia="SimHei" w:hAnsiTheme="majorBidi" w:cstheme="majorBidi"/>
                <w:b/>
                <w:color w:val="000000"/>
                <w:kern w:val="0"/>
                <w:sz w:val="20"/>
                <w:szCs w:val="20"/>
              </w:rPr>
            </w:pPr>
          </w:p>
          <w:p w:rsidR="00540304" w:rsidRPr="00C6221F" w:rsidRDefault="00540304" w:rsidP="001378C7">
            <w:pPr>
              <w:spacing w:line="276" w:lineRule="auto"/>
              <w:jc w:val="center"/>
              <w:rPr>
                <w:rFonts w:asciiTheme="majorBidi" w:eastAsia="SimHei" w:hAnsiTheme="majorBidi" w:cstheme="majorBidi"/>
                <w:sz w:val="20"/>
                <w:szCs w:val="20"/>
              </w:rPr>
            </w:pPr>
            <w:r w:rsidRPr="00C6221F">
              <w:rPr>
                <w:rFonts w:ascii="Cambria Math" w:eastAsia="SimHei" w:hAnsi="Cambria Math" w:cs="Cambria Math"/>
                <w:bCs/>
                <w:color w:val="000000"/>
                <w:kern w:val="0"/>
                <w:sz w:val="20"/>
                <w:szCs w:val="20"/>
              </w:rPr>
              <w:t>⊕</w:t>
            </w:r>
          </w:p>
        </w:tc>
        <w:tc>
          <w:tcPr>
            <w:tcW w:w="2537" w:type="dxa"/>
            <w:tcBorders>
              <w:top w:val="nil"/>
              <w:left w:val="nil"/>
              <w:right w:val="nil"/>
            </w:tcBorders>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Theme="majorBidi" w:eastAsia="SimHei" w:hAnsiTheme="majorBidi" w:cstheme="majorBidi"/>
                <w:bCs/>
                <w:color w:val="000000"/>
                <w:kern w:val="0"/>
                <w:sz w:val="20"/>
                <w:szCs w:val="20"/>
              </w:rPr>
              <w:t>_</w:t>
            </w:r>
          </w:p>
        </w:tc>
      </w:tr>
      <w:tr w:rsidR="00540304" w:rsidRPr="00C6221F" w:rsidTr="001378C7">
        <w:trPr>
          <w:trHeight w:val="421"/>
        </w:trPr>
        <w:tc>
          <w:tcPr>
            <w:tcW w:w="3544" w:type="dxa"/>
            <w:tcBorders>
              <w:left w:val="nil"/>
              <w:right w:val="nil"/>
            </w:tcBorders>
            <w:shd w:val="clear" w:color="000000" w:fill="FFFFFF"/>
            <w:vAlign w:val="center"/>
            <w:hideMark/>
          </w:tcPr>
          <w:p w:rsidR="00540304" w:rsidRPr="00C6221F" w:rsidRDefault="00540304" w:rsidP="001378C7">
            <w:pPr>
              <w:widowControl/>
              <w:spacing w:line="276" w:lineRule="auto"/>
              <w:rPr>
                <w:rFonts w:asciiTheme="majorBidi" w:eastAsia="DengXian" w:hAnsiTheme="majorBidi" w:cstheme="majorBidi"/>
                <w:color w:val="000000"/>
                <w:kern w:val="0"/>
                <w:sz w:val="20"/>
                <w:szCs w:val="20"/>
              </w:rPr>
            </w:pPr>
            <w:r w:rsidRPr="00C6221F">
              <w:rPr>
                <w:rFonts w:asciiTheme="majorBidi" w:eastAsia="DengXian" w:hAnsiTheme="majorBidi" w:cstheme="majorBidi"/>
                <w:color w:val="000000"/>
                <w:kern w:val="0"/>
                <w:sz w:val="20"/>
                <w:szCs w:val="20"/>
              </w:rPr>
              <w:t>11) Clarify what follow-up, if any, was expected and the percentage of patients for which incomplete data or follow-up was obtained</w:t>
            </w:r>
          </w:p>
        </w:tc>
        <w:tc>
          <w:tcPr>
            <w:tcW w:w="1544" w:type="dxa"/>
            <w:tcBorders>
              <w:left w:val="nil"/>
              <w:right w:val="nil"/>
            </w:tcBorders>
            <w:shd w:val="clear" w:color="000000" w:fill="FFFFFF"/>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Theme="majorBidi" w:eastAsia="SimHei" w:hAnsiTheme="majorBidi" w:cstheme="majorBidi"/>
                <w:bCs/>
                <w:color w:val="000000"/>
                <w:kern w:val="0"/>
                <w:sz w:val="20"/>
                <w:szCs w:val="20"/>
              </w:rPr>
              <w:t>_</w:t>
            </w:r>
          </w:p>
        </w:tc>
        <w:tc>
          <w:tcPr>
            <w:tcW w:w="2127" w:type="dxa"/>
            <w:tcBorders>
              <w:left w:val="nil"/>
              <w:right w:val="nil"/>
            </w:tcBorders>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Theme="majorBidi" w:eastAsia="SimHei" w:hAnsiTheme="majorBidi" w:cstheme="majorBidi"/>
                <w:bCs/>
                <w:color w:val="000000"/>
                <w:kern w:val="0"/>
                <w:sz w:val="20"/>
                <w:szCs w:val="20"/>
              </w:rPr>
              <w:t>_</w:t>
            </w:r>
          </w:p>
        </w:tc>
        <w:tc>
          <w:tcPr>
            <w:tcW w:w="1432" w:type="dxa"/>
            <w:tcBorders>
              <w:left w:val="nil"/>
              <w:right w:val="nil"/>
            </w:tcBorders>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sidRPr="00C6221F">
              <w:rPr>
                <w:rFonts w:asciiTheme="majorBidi" w:eastAsia="SimHei" w:hAnsiTheme="majorBidi" w:cstheme="majorBidi"/>
                <w:bCs/>
                <w:color w:val="000000"/>
                <w:kern w:val="0"/>
                <w:sz w:val="20"/>
                <w:szCs w:val="20"/>
              </w:rPr>
              <w:t>_</w:t>
            </w:r>
          </w:p>
        </w:tc>
        <w:tc>
          <w:tcPr>
            <w:tcW w:w="2537" w:type="dxa"/>
            <w:tcBorders>
              <w:left w:val="nil"/>
              <w:right w:val="nil"/>
            </w:tcBorders>
          </w:tcPr>
          <w:p w:rsidR="00540304" w:rsidRPr="00C6221F" w:rsidRDefault="00540304" w:rsidP="001378C7">
            <w:pPr>
              <w:spacing w:line="276" w:lineRule="auto"/>
              <w:jc w:val="center"/>
              <w:rPr>
                <w:rFonts w:ascii="Cambria Math" w:eastAsia="SimHei" w:hAnsi="Cambria Math" w:cs="Cambria Math"/>
                <w:bCs/>
                <w:color w:val="000000"/>
                <w:kern w:val="0"/>
                <w:sz w:val="20"/>
                <w:szCs w:val="20"/>
              </w:rPr>
            </w:pPr>
          </w:p>
          <w:p w:rsidR="00540304" w:rsidRDefault="00540304" w:rsidP="001378C7">
            <w:pPr>
              <w:spacing w:line="276" w:lineRule="auto"/>
              <w:jc w:val="center"/>
              <w:rPr>
                <w:rFonts w:ascii="Cambria Math" w:eastAsia="SimHei" w:hAnsi="Cambria Math" w:cs="Cambria Math"/>
                <w:sz w:val="20"/>
                <w:szCs w:val="20"/>
              </w:rPr>
            </w:pPr>
            <w:r>
              <w:rPr>
                <w:rFonts w:ascii="Cambria Math" w:eastAsia="SimHei" w:hAnsi="Cambria Math" w:cs="Cambria Math"/>
                <w:sz w:val="20"/>
                <w:szCs w:val="20"/>
              </w:rPr>
              <w:t xml:space="preserve">  </w:t>
            </w:r>
          </w:p>
          <w:p w:rsidR="00540304" w:rsidRPr="00C6221F" w:rsidRDefault="00540304" w:rsidP="001378C7">
            <w:pPr>
              <w:spacing w:line="276" w:lineRule="auto"/>
              <w:jc w:val="center"/>
              <w:rPr>
                <w:rFonts w:ascii="Cambria Math" w:eastAsia="SimHei" w:hAnsi="Cambria Math" w:cs="Cambria Math"/>
                <w:sz w:val="20"/>
                <w:szCs w:val="20"/>
              </w:rPr>
            </w:pPr>
            <w:r w:rsidRPr="00C6221F">
              <w:rPr>
                <w:rFonts w:asciiTheme="majorBidi" w:eastAsia="SimHei" w:hAnsiTheme="majorBidi" w:cstheme="majorBidi"/>
                <w:bCs/>
                <w:color w:val="000000"/>
                <w:kern w:val="0"/>
                <w:sz w:val="20"/>
                <w:szCs w:val="20"/>
              </w:rPr>
              <w:t>U</w:t>
            </w:r>
          </w:p>
        </w:tc>
      </w:tr>
      <w:tr w:rsidR="00540304" w:rsidRPr="00C6221F" w:rsidTr="001378C7">
        <w:trPr>
          <w:trHeight w:val="421"/>
        </w:trPr>
        <w:tc>
          <w:tcPr>
            <w:tcW w:w="3544" w:type="dxa"/>
            <w:tcBorders>
              <w:left w:val="nil"/>
              <w:bottom w:val="single" w:sz="8" w:space="0" w:color="auto"/>
              <w:right w:val="nil"/>
            </w:tcBorders>
            <w:shd w:val="clear" w:color="000000" w:fill="FFFFFF"/>
            <w:vAlign w:val="center"/>
          </w:tcPr>
          <w:p w:rsidR="00540304" w:rsidRPr="00C6221F" w:rsidRDefault="00540304" w:rsidP="001378C7">
            <w:pPr>
              <w:widowControl/>
              <w:spacing w:line="276" w:lineRule="auto"/>
              <w:rPr>
                <w:rFonts w:asciiTheme="majorBidi" w:eastAsia="DengXian" w:hAnsiTheme="majorBidi" w:cstheme="majorBidi"/>
                <w:color w:val="000000"/>
                <w:kern w:val="0"/>
                <w:sz w:val="20"/>
                <w:szCs w:val="20"/>
              </w:rPr>
            </w:pPr>
            <w:r>
              <w:rPr>
                <w:rFonts w:asciiTheme="majorBidi" w:eastAsia="DengXian" w:hAnsiTheme="majorBidi" w:cstheme="majorBidi"/>
                <w:color w:val="000000"/>
                <w:kern w:val="0"/>
                <w:sz w:val="20"/>
                <w:szCs w:val="20"/>
              </w:rPr>
              <w:t xml:space="preserve">Final score </w:t>
            </w:r>
          </w:p>
        </w:tc>
        <w:tc>
          <w:tcPr>
            <w:tcW w:w="1544" w:type="dxa"/>
            <w:tcBorders>
              <w:left w:val="nil"/>
              <w:bottom w:val="single" w:sz="8" w:space="0" w:color="auto"/>
              <w:right w:val="nil"/>
            </w:tcBorders>
            <w:shd w:val="clear" w:color="000000" w:fill="FFFFFF"/>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Pr>
                <w:rFonts w:asciiTheme="majorBidi" w:eastAsia="SimHei" w:hAnsiTheme="majorBidi" w:cstheme="majorBidi"/>
                <w:bCs/>
                <w:color w:val="000000"/>
                <w:kern w:val="0"/>
                <w:sz w:val="20"/>
                <w:szCs w:val="20"/>
              </w:rPr>
              <w:t>6</w:t>
            </w:r>
          </w:p>
        </w:tc>
        <w:tc>
          <w:tcPr>
            <w:tcW w:w="2127" w:type="dxa"/>
            <w:tcBorders>
              <w:left w:val="nil"/>
              <w:bottom w:val="single" w:sz="8" w:space="0" w:color="auto"/>
              <w:right w:val="nil"/>
            </w:tcBorders>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Pr>
                <w:rFonts w:asciiTheme="majorBidi" w:eastAsia="SimHei" w:hAnsiTheme="majorBidi" w:cstheme="majorBidi"/>
                <w:bCs/>
                <w:color w:val="000000"/>
                <w:kern w:val="0"/>
                <w:sz w:val="20"/>
                <w:szCs w:val="20"/>
              </w:rPr>
              <w:t>6</w:t>
            </w:r>
          </w:p>
        </w:tc>
        <w:tc>
          <w:tcPr>
            <w:tcW w:w="1432" w:type="dxa"/>
            <w:tcBorders>
              <w:left w:val="nil"/>
              <w:bottom w:val="single" w:sz="8" w:space="0" w:color="auto"/>
              <w:right w:val="nil"/>
            </w:tcBorders>
            <w:vAlign w:val="center"/>
          </w:tcPr>
          <w:p w:rsidR="00540304" w:rsidRPr="00C6221F" w:rsidRDefault="00540304" w:rsidP="001378C7">
            <w:pPr>
              <w:widowControl/>
              <w:spacing w:line="276" w:lineRule="auto"/>
              <w:jc w:val="center"/>
              <w:rPr>
                <w:rFonts w:asciiTheme="majorBidi" w:eastAsia="SimHei" w:hAnsiTheme="majorBidi" w:cstheme="majorBidi"/>
                <w:bCs/>
                <w:color w:val="000000"/>
                <w:kern w:val="0"/>
                <w:sz w:val="20"/>
                <w:szCs w:val="20"/>
              </w:rPr>
            </w:pPr>
            <w:r>
              <w:rPr>
                <w:rFonts w:asciiTheme="majorBidi" w:eastAsia="SimHei" w:hAnsiTheme="majorBidi" w:cstheme="majorBidi"/>
                <w:bCs/>
                <w:color w:val="000000"/>
                <w:kern w:val="0"/>
                <w:sz w:val="20"/>
                <w:szCs w:val="20"/>
              </w:rPr>
              <w:t>9</w:t>
            </w:r>
          </w:p>
        </w:tc>
        <w:tc>
          <w:tcPr>
            <w:tcW w:w="2537" w:type="dxa"/>
            <w:tcBorders>
              <w:left w:val="nil"/>
              <w:bottom w:val="single" w:sz="8" w:space="0" w:color="auto"/>
              <w:right w:val="nil"/>
            </w:tcBorders>
          </w:tcPr>
          <w:p w:rsidR="00540304" w:rsidRPr="00C6221F" w:rsidRDefault="00540304" w:rsidP="001378C7">
            <w:pPr>
              <w:spacing w:line="276" w:lineRule="auto"/>
              <w:jc w:val="center"/>
              <w:rPr>
                <w:rFonts w:ascii="Cambria Math" w:eastAsia="SimHei" w:hAnsi="Cambria Math" w:cs="Cambria Math"/>
                <w:bCs/>
                <w:color w:val="000000"/>
                <w:kern w:val="0"/>
                <w:sz w:val="20"/>
                <w:szCs w:val="20"/>
              </w:rPr>
            </w:pPr>
            <w:r>
              <w:rPr>
                <w:rFonts w:ascii="Cambria Math" w:eastAsia="SimHei" w:hAnsi="Cambria Math" w:cs="Cambria Math"/>
                <w:bCs/>
                <w:color w:val="000000"/>
                <w:kern w:val="0"/>
                <w:sz w:val="20"/>
                <w:szCs w:val="20"/>
              </w:rPr>
              <w:t>7</w:t>
            </w:r>
          </w:p>
        </w:tc>
      </w:tr>
    </w:tbl>
    <w:p w:rsidR="00540304" w:rsidRDefault="00540304" w:rsidP="001378C7">
      <w:pPr>
        <w:spacing w:line="360" w:lineRule="auto"/>
        <w:ind w:left="-851" w:right="-846"/>
        <w:rPr>
          <w:rFonts w:asciiTheme="majorBidi" w:eastAsiaTheme="minorHAnsi" w:hAnsiTheme="majorBidi" w:cstheme="majorBidi"/>
          <w:kern w:val="0"/>
          <w:sz w:val="22"/>
          <w:lang w:eastAsia="en-US"/>
        </w:rPr>
      </w:pPr>
      <w:r>
        <w:rPr>
          <w:rFonts w:asciiTheme="majorBidi" w:eastAsiaTheme="minorHAnsi" w:hAnsiTheme="majorBidi" w:cstheme="majorBidi"/>
          <w:b/>
          <w:bCs/>
          <w:kern w:val="0"/>
          <w:sz w:val="22"/>
          <w:lang w:eastAsia="en-US"/>
        </w:rPr>
        <w:t>Sup. Table 4</w:t>
      </w:r>
      <w:r w:rsidRPr="000769F2">
        <w:rPr>
          <w:rFonts w:asciiTheme="majorBidi" w:eastAsiaTheme="minorHAnsi" w:hAnsiTheme="majorBidi" w:cstheme="majorBidi"/>
          <w:b/>
          <w:bCs/>
          <w:kern w:val="0"/>
          <w:sz w:val="22"/>
          <w:lang w:eastAsia="en-US"/>
        </w:rPr>
        <w:t xml:space="preserve">. </w:t>
      </w:r>
      <w:r w:rsidRPr="000769F2">
        <w:rPr>
          <w:rFonts w:asciiTheme="majorBidi" w:eastAsiaTheme="minorHAnsi" w:hAnsiTheme="majorBidi" w:cstheme="majorBidi"/>
          <w:kern w:val="0"/>
          <w:sz w:val="22"/>
          <w:lang w:eastAsia="en-US"/>
        </w:rPr>
        <w:t xml:space="preserve">Agency for Healthcare Research and Quality </w:t>
      </w:r>
      <w:r>
        <w:rPr>
          <w:rFonts w:asciiTheme="majorBidi" w:eastAsiaTheme="minorHAnsi" w:hAnsiTheme="majorBidi" w:cstheme="majorBidi"/>
          <w:kern w:val="0"/>
          <w:sz w:val="22"/>
          <w:lang w:eastAsia="en-US"/>
        </w:rPr>
        <w:t xml:space="preserve">(AHRQ) checklist to </w:t>
      </w:r>
      <w:r w:rsidRPr="000769F2">
        <w:rPr>
          <w:rFonts w:asciiTheme="majorBidi" w:eastAsiaTheme="minorHAnsi" w:hAnsiTheme="majorBidi" w:cstheme="majorBidi"/>
          <w:kern w:val="0"/>
          <w:sz w:val="22"/>
          <w:lang w:eastAsia="en-US"/>
        </w:rPr>
        <w:t>assess quality of the cross-sectional studies</w:t>
      </w:r>
    </w:p>
    <w:p w:rsidR="00540304" w:rsidRDefault="00540304" w:rsidP="001378C7">
      <w:pPr>
        <w:spacing w:line="360" w:lineRule="auto"/>
        <w:ind w:left="426" w:right="1563"/>
        <w:rPr>
          <w:rFonts w:asciiTheme="majorBidi" w:hAnsiTheme="majorBidi" w:cstheme="majorBidi"/>
          <w:sz w:val="22"/>
        </w:rPr>
      </w:pPr>
    </w:p>
    <w:p w:rsidR="00540304" w:rsidRDefault="00540304" w:rsidP="001378C7">
      <w:pPr>
        <w:spacing w:line="360" w:lineRule="auto"/>
        <w:ind w:left="426" w:right="1563"/>
        <w:rPr>
          <w:rFonts w:asciiTheme="majorBidi" w:hAnsiTheme="majorBidi" w:cstheme="majorBidi"/>
          <w:sz w:val="22"/>
        </w:rPr>
      </w:pPr>
    </w:p>
    <w:p w:rsidR="00540304" w:rsidRDefault="00540304" w:rsidP="001378C7">
      <w:pPr>
        <w:spacing w:line="360" w:lineRule="auto"/>
        <w:ind w:left="426" w:right="1563"/>
        <w:rPr>
          <w:rFonts w:asciiTheme="majorBidi" w:hAnsiTheme="majorBidi" w:cstheme="majorBidi"/>
          <w:sz w:val="22"/>
        </w:rPr>
      </w:pPr>
    </w:p>
    <w:p w:rsidR="00540304" w:rsidRDefault="00540304" w:rsidP="001378C7">
      <w:pPr>
        <w:spacing w:line="360" w:lineRule="auto"/>
        <w:ind w:left="426" w:right="1563"/>
        <w:rPr>
          <w:rFonts w:asciiTheme="majorBidi" w:hAnsiTheme="majorBidi" w:cstheme="majorBidi"/>
          <w:sz w:val="22"/>
        </w:rPr>
      </w:pPr>
    </w:p>
    <w:p w:rsidR="00540304" w:rsidRDefault="00540304" w:rsidP="001378C7">
      <w:pPr>
        <w:spacing w:line="360" w:lineRule="auto"/>
        <w:ind w:left="426" w:right="1563"/>
        <w:rPr>
          <w:rFonts w:asciiTheme="majorBidi" w:hAnsiTheme="majorBidi" w:cstheme="majorBidi"/>
          <w:sz w:val="22"/>
        </w:rPr>
      </w:pPr>
    </w:p>
    <w:p w:rsidR="00540304" w:rsidRDefault="00540304" w:rsidP="001378C7">
      <w:pPr>
        <w:rPr>
          <w:rFonts w:asciiTheme="majorBidi" w:hAnsiTheme="majorBidi" w:cstheme="majorBidi"/>
          <w:b/>
          <w:bCs/>
          <w:sz w:val="18"/>
          <w:szCs w:val="18"/>
        </w:rPr>
      </w:pPr>
    </w:p>
    <w:p w:rsidR="00540304" w:rsidRDefault="00540304" w:rsidP="001378C7">
      <w:pPr>
        <w:rPr>
          <w:rFonts w:asciiTheme="majorBidi" w:hAnsiTheme="majorBidi" w:cstheme="majorBidi"/>
          <w:b/>
          <w:bCs/>
          <w:sz w:val="18"/>
          <w:szCs w:val="18"/>
        </w:rPr>
      </w:pPr>
    </w:p>
    <w:p w:rsidR="00540304" w:rsidRDefault="00540304" w:rsidP="001378C7">
      <w:pPr>
        <w:rPr>
          <w:rFonts w:asciiTheme="majorBidi" w:hAnsiTheme="majorBidi" w:cstheme="majorBidi"/>
          <w:b/>
          <w:bCs/>
          <w:sz w:val="18"/>
          <w:szCs w:val="18"/>
        </w:rPr>
      </w:pPr>
    </w:p>
    <w:p w:rsidR="00540304" w:rsidRDefault="00540304" w:rsidP="001378C7">
      <w:pPr>
        <w:rPr>
          <w:rFonts w:asciiTheme="majorBidi" w:hAnsiTheme="majorBidi" w:cstheme="majorBidi"/>
          <w:b/>
          <w:bCs/>
          <w:sz w:val="18"/>
          <w:szCs w:val="18"/>
        </w:rPr>
      </w:pPr>
      <w:r w:rsidRPr="00044796">
        <w:rPr>
          <w:rFonts w:asciiTheme="majorBidi" w:hAnsiTheme="majorBidi" w:cstheme="majorBidi"/>
          <w:b/>
          <w:bCs/>
          <w:noProof/>
          <w:sz w:val="18"/>
          <w:szCs w:val="18"/>
          <w:lang w:eastAsia="en-US" w:bidi="fa-IR"/>
        </w:rPr>
        <w:lastRenderedPageBreak/>
        <w:drawing>
          <wp:inline distT="0" distB="0" distL="0" distR="0" wp14:anchorId="7D0E677B" wp14:editId="2CA4DC6F">
            <wp:extent cx="5943600" cy="4318397"/>
            <wp:effectExtent l="0" t="0" r="0" b="6350"/>
            <wp:docPr id="3" name="Picture 3" descr="H:\My Articles\TMAO-inflammation-final\DATA\Graphs\Graphs\CRPfu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Articles\TMAO-inflammation-final\DATA\Graphs\Graphs\CRPfunel.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18397"/>
                    </a:xfrm>
                    <a:prstGeom prst="rect">
                      <a:avLst/>
                    </a:prstGeom>
                    <a:noFill/>
                    <a:ln>
                      <a:noFill/>
                    </a:ln>
                  </pic:spPr>
                </pic:pic>
              </a:graphicData>
            </a:graphic>
          </wp:inline>
        </w:drawing>
      </w:r>
    </w:p>
    <w:p w:rsidR="00540304" w:rsidRPr="00AD6C46" w:rsidRDefault="00540304" w:rsidP="001378C7">
      <w:pPr>
        <w:adjustRightInd w:val="0"/>
        <w:snapToGrid w:val="0"/>
        <w:spacing w:line="360" w:lineRule="auto"/>
        <w:jc w:val="left"/>
        <w:rPr>
          <w:rFonts w:asciiTheme="majorBidi" w:hAnsiTheme="majorBidi" w:cstheme="majorBidi"/>
          <w:kern w:val="0"/>
          <w:sz w:val="22"/>
        </w:rPr>
      </w:pPr>
      <w:r>
        <w:rPr>
          <w:rFonts w:asciiTheme="majorBidi" w:hAnsiTheme="majorBidi" w:cstheme="majorBidi"/>
          <w:b/>
          <w:bCs/>
          <w:sz w:val="22"/>
        </w:rPr>
        <w:t xml:space="preserve">                          </w:t>
      </w:r>
      <w:r w:rsidRPr="00AD6C46">
        <w:rPr>
          <w:rFonts w:asciiTheme="majorBidi" w:hAnsiTheme="majorBidi" w:cstheme="majorBidi"/>
          <w:b/>
          <w:bCs/>
          <w:sz w:val="22"/>
        </w:rPr>
        <w:t xml:space="preserve">Sup. Figure 1. </w:t>
      </w:r>
      <w:r w:rsidRPr="00AD6C46">
        <w:rPr>
          <w:rFonts w:asciiTheme="majorBidi" w:hAnsiTheme="majorBidi" w:cstheme="majorBidi"/>
          <w:kern w:val="0"/>
          <w:sz w:val="22"/>
        </w:rPr>
        <w:t xml:space="preserve">Funnel diagram </w:t>
      </w:r>
      <w:r>
        <w:rPr>
          <w:rFonts w:asciiTheme="majorBidi" w:hAnsiTheme="majorBidi" w:cstheme="majorBidi"/>
          <w:kern w:val="0"/>
          <w:sz w:val="22"/>
        </w:rPr>
        <w:t>of two-class meta-analysis</w:t>
      </w:r>
      <w:r w:rsidRPr="00AD6C46">
        <w:rPr>
          <w:rFonts w:asciiTheme="majorBidi" w:hAnsiTheme="majorBidi" w:cstheme="majorBidi"/>
          <w:kern w:val="0"/>
          <w:sz w:val="22"/>
        </w:rPr>
        <w:t xml:space="preserve">. </w:t>
      </w:r>
    </w:p>
    <w:p w:rsidR="00540304" w:rsidRDefault="00540304" w:rsidP="001378C7">
      <w:pPr>
        <w:rPr>
          <w:rFonts w:asciiTheme="majorBidi" w:hAnsiTheme="majorBidi" w:cstheme="majorBidi"/>
          <w:b/>
          <w:bCs/>
          <w:sz w:val="18"/>
          <w:szCs w:val="18"/>
        </w:rPr>
      </w:pPr>
    </w:p>
    <w:p w:rsidR="00540304" w:rsidRDefault="00540304" w:rsidP="001378C7">
      <w:pPr>
        <w:rPr>
          <w:rFonts w:asciiTheme="majorBidi" w:hAnsiTheme="majorBidi" w:cstheme="majorBidi"/>
          <w:b/>
          <w:bCs/>
          <w:sz w:val="18"/>
          <w:szCs w:val="18"/>
        </w:rPr>
      </w:pPr>
    </w:p>
    <w:p w:rsidR="00540304" w:rsidRDefault="00540304" w:rsidP="001378C7">
      <w:pPr>
        <w:rPr>
          <w:rFonts w:asciiTheme="majorBidi" w:hAnsiTheme="majorBidi" w:cstheme="majorBidi"/>
          <w:b/>
          <w:bCs/>
          <w:sz w:val="18"/>
          <w:szCs w:val="18"/>
        </w:rPr>
      </w:pPr>
    </w:p>
    <w:p w:rsidR="00540304" w:rsidRDefault="00540304" w:rsidP="001378C7">
      <w:pPr>
        <w:rPr>
          <w:rFonts w:asciiTheme="majorBidi" w:hAnsiTheme="majorBidi" w:cstheme="majorBidi"/>
          <w:b/>
          <w:bCs/>
          <w:sz w:val="18"/>
          <w:szCs w:val="18"/>
        </w:rPr>
      </w:pPr>
    </w:p>
    <w:p w:rsidR="00540304" w:rsidRDefault="00540304">
      <w:pPr>
        <w:rPr>
          <w:rFonts w:asciiTheme="majorBidi" w:hAnsiTheme="majorBidi" w:cstheme="majorBidi"/>
          <w:b/>
          <w:bCs/>
          <w:sz w:val="18"/>
          <w:szCs w:val="18"/>
        </w:rPr>
      </w:pPr>
    </w:p>
    <w:p w:rsidR="00540304" w:rsidRDefault="00540304">
      <w:pPr>
        <w:rPr>
          <w:rFonts w:asciiTheme="majorBidi" w:hAnsiTheme="majorBidi" w:cstheme="majorBidi"/>
          <w:b/>
          <w:bCs/>
          <w:sz w:val="18"/>
          <w:szCs w:val="18"/>
        </w:rPr>
        <w:sectPr w:rsidR="00540304" w:rsidSect="001378C7">
          <w:pgSz w:w="12240" w:h="15840"/>
          <w:pgMar w:top="993" w:right="1440" w:bottom="1440" w:left="1440" w:header="720" w:footer="720" w:gutter="0"/>
          <w:cols w:space="720"/>
          <w:docGrid w:linePitch="360"/>
        </w:sectPr>
      </w:pPr>
    </w:p>
    <w:p w:rsidR="00540304" w:rsidRDefault="00540304">
      <w:pPr>
        <w:rPr>
          <w:rFonts w:asciiTheme="majorBidi" w:hAnsiTheme="majorBidi" w:cstheme="majorBidi"/>
          <w:b/>
          <w:bCs/>
          <w:sz w:val="18"/>
          <w:szCs w:val="18"/>
        </w:rPr>
      </w:pPr>
      <w:r w:rsidRPr="009A021B">
        <w:rPr>
          <w:rFonts w:asciiTheme="majorBidi" w:hAnsiTheme="majorBidi" w:cstheme="majorBidi"/>
          <w:b/>
          <w:bCs/>
          <w:sz w:val="18"/>
          <w:szCs w:val="18"/>
        </w:rPr>
        <w:lastRenderedPageBreak/>
        <w:t xml:space="preserve">References </w:t>
      </w:r>
    </w:p>
    <w:p w:rsidR="00224E79" w:rsidRDefault="00224E79">
      <w:pPr>
        <w:rPr>
          <w:rFonts w:asciiTheme="majorBidi" w:hAnsiTheme="majorBidi" w:cstheme="majorBidi"/>
          <w:b/>
          <w:bCs/>
          <w:sz w:val="18"/>
          <w:szCs w:val="18"/>
        </w:rPr>
      </w:pP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Aslibekyan, S., M. R. Irvin, B. A. Hidalgo, R. T. Perry, E. J. Jeyarajah, E. Garcia, I. Shalaurova, P. N. Hopkins, M. A. Province, H. K. Tiwari, et al. 2017. Genome- and CD4 + T-cell methylome-wide association study of circulating trimethylamine-N-oxide in the Genetics of Lipid Lowering Drugs and Diet Network (GOLDN). </w:t>
      </w:r>
      <w:r w:rsidRPr="00F94863">
        <w:rPr>
          <w:rFonts w:asciiTheme="majorBidi" w:hAnsiTheme="majorBidi" w:cstheme="majorBidi"/>
          <w:i/>
          <w:szCs w:val="20"/>
        </w:rPr>
        <w:t>Journal of Nutrition and Intermediary Metabolism</w:t>
      </w:r>
      <w:r w:rsidRPr="00F94863">
        <w:rPr>
          <w:rFonts w:asciiTheme="majorBidi" w:hAnsiTheme="majorBidi" w:cstheme="majorBidi"/>
          <w:szCs w:val="20"/>
        </w:rPr>
        <w:t xml:space="preserve"> 8: 1-7. doi: 10.1016/j.jnim.2017.03.002.</w:t>
      </w:r>
    </w:p>
    <w:p w:rsidR="00224E79" w:rsidRPr="00F94863" w:rsidRDefault="00224E79" w:rsidP="00F94863">
      <w:pPr>
        <w:pStyle w:val="EndNoteBibliography"/>
        <w:spacing w:line="480" w:lineRule="auto"/>
        <w:ind w:left="284" w:hanging="284"/>
        <w:rPr>
          <w:rFonts w:asciiTheme="majorBidi" w:hAnsiTheme="majorBidi" w:cstheme="majorBidi"/>
          <w:szCs w:val="20"/>
          <w:lang w:bidi="fa-IR"/>
        </w:rPr>
      </w:pPr>
      <w:r w:rsidRPr="00F94863">
        <w:rPr>
          <w:rFonts w:asciiTheme="majorBidi" w:hAnsiTheme="majorBidi" w:cstheme="majorBidi"/>
          <w:szCs w:val="20"/>
        </w:rPr>
        <w:t xml:space="preserve">Chou R.  H., C. Y. Chen, I. C. Chen, H. L. Huang, Y. W. Lu, C. S. Kuo, C. C. Chang, P. H. Huang, J. W. Chen, and S. J. Lin. 2019. Trimethylamine N-Oxide, Circulating Endothelial Progenitor Cells, and Endothelial Function in Patients with Stable Angina. </w:t>
      </w:r>
      <w:r w:rsidRPr="00F94863">
        <w:rPr>
          <w:rFonts w:asciiTheme="majorBidi" w:hAnsiTheme="majorBidi" w:cstheme="majorBidi"/>
          <w:i/>
          <w:szCs w:val="20"/>
        </w:rPr>
        <w:t>Scientific Reports</w:t>
      </w:r>
      <w:r w:rsidRPr="00F94863">
        <w:rPr>
          <w:rFonts w:asciiTheme="majorBidi" w:hAnsiTheme="majorBidi" w:cstheme="majorBidi"/>
          <w:szCs w:val="20"/>
        </w:rPr>
        <w:t xml:space="preserve"> 9 (1): 4249. </w:t>
      </w:r>
      <w:r w:rsidRPr="00F94863">
        <w:rPr>
          <w:rStyle w:val="u-clearfix"/>
          <w:rFonts w:asciiTheme="majorBidi" w:hAnsiTheme="majorBidi" w:cstheme="majorBidi"/>
          <w:szCs w:val="20"/>
        </w:rPr>
        <w:t>doi:10.1038/s41598-019-40638-y</w:t>
      </w:r>
      <w:r w:rsidRPr="00F94863">
        <w:rPr>
          <w:rFonts w:asciiTheme="majorBidi" w:hAnsiTheme="majorBidi" w:cstheme="majorBidi"/>
          <w:szCs w:val="20"/>
        </w:rPr>
        <w:t>.</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Haghikia, A., X. S. Li, T. G. Liman, N. Bledau, D. Schmidt, F. Zimmermann, N. Kränkel, C. Widera, K. Sonnenschein, A. Haghikia, et al. 2018. Gut microbiota-dependent trimethylamine N-oxide predicts risk of cardiovascular events in patients with stroke and is related to proinflammatory monocytes. </w:t>
      </w:r>
      <w:r w:rsidRPr="00F94863">
        <w:rPr>
          <w:rFonts w:asciiTheme="majorBidi" w:hAnsiTheme="majorBidi" w:cstheme="majorBidi"/>
          <w:i/>
          <w:szCs w:val="20"/>
        </w:rPr>
        <w:t>Arteriosclerosis, Thrombosis, and Vascular Biology</w:t>
      </w:r>
      <w:r w:rsidRPr="00F94863">
        <w:rPr>
          <w:rFonts w:asciiTheme="majorBidi" w:hAnsiTheme="majorBidi" w:cstheme="majorBidi"/>
          <w:szCs w:val="20"/>
        </w:rPr>
        <w:t xml:space="preserve"> 38 (9): 2225-35. doi: 10.1161/ATVBAHA.118.311023.</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Kaysen, G. A., K. L. Johansen, G. M. Chertow, L. S. Dalrymple, J. Kornak, B. Grimes, T. Dwyer, A. W. Chassy, and O. Fiehn. 2015. Associations of trimethylamine N-oxide with nutritional and inflammatory biomarkers and cardiovascular outcomes in patients new to dialysis. </w:t>
      </w:r>
      <w:r w:rsidRPr="00F94863">
        <w:rPr>
          <w:rFonts w:asciiTheme="majorBidi" w:hAnsiTheme="majorBidi" w:cstheme="majorBidi"/>
          <w:i/>
          <w:szCs w:val="20"/>
        </w:rPr>
        <w:t>Journal of Renal Nutrition</w:t>
      </w:r>
      <w:r w:rsidRPr="00F94863">
        <w:rPr>
          <w:rFonts w:asciiTheme="majorBidi" w:hAnsiTheme="majorBidi" w:cstheme="majorBidi"/>
          <w:szCs w:val="20"/>
        </w:rPr>
        <w:t xml:space="preserve"> 25 (4): 351-6. doi: 10.1053/j.jrn.2015.02.006.</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Lent-Schochet, D., R. Silva, M. McLaughlin, B. Huet, and I. Jialal. 2018. Changes to trimethylamine-N-oxide and its precursors in nascent metabolic syndrome. </w:t>
      </w:r>
      <w:r w:rsidRPr="00F94863">
        <w:rPr>
          <w:rStyle w:val="e24kjd"/>
          <w:rFonts w:asciiTheme="majorBidi" w:hAnsiTheme="majorBidi" w:cstheme="majorBidi"/>
          <w:i/>
          <w:iCs/>
          <w:szCs w:val="20"/>
        </w:rPr>
        <w:t>Hormone Molecular Biology and Clinical Investigation</w:t>
      </w:r>
      <w:r w:rsidRPr="00F94863">
        <w:rPr>
          <w:rFonts w:asciiTheme="majorBidi" w:hAnsiTheme="majorBidi" w:cstheme="majorBidi"/>
          <w:szCs w:val="20"/>
        </w:rPr>
        <w:t xml:space="preserve"> 35 (2). doi: 10.1515/hmbci-2018-0015.</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Liu, X., Z. Xie, M. Sun, X. Wang, J. Li, J. Cui, F. Zhang, L. Yin, D. Huang, J. Hou, et al. 2018. Plasma trimethylamine N-oxide is associated with vulnerable plaque characteristics in CAD patients as assessed by optical coherence tomography. </w:t>
      </w:r>
      <w:r w:rsidRPr="00F94863">
        <w:rPr>
          <w:rFonts w:asciiTheme="majorBidi" w:hAnsiTheme="majorBidi" w:cstheme="majorBidi"/>
          <w:i/>
          <w:szCs w:val="20"/>
        </w:rPr>
        <w:t>International Journal of Cardiology</w:t>
      </w:r>
      <w:r w:rsidRPr="00F94863">
        <w:rPr>
          <w:rFonts w:asciiTheme="majorBidi" w:hAnsiTheme="majorBidi" w:cstheme="majorBidi"/>
          <w:szCs w:val="20"/>
        </w:rPr>
        <w:t xml:space="preserve"> 265: 18-23. doi: 10.1016/j.ijcard.2018.04.126.</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Meyer, K. A., T. Z. Benton, B. J. Bennett, D. R. Jacobs Jr, D. M. Lloyd‐Jones, M. D. Gross, J. J. Carr, P. Gordon‐Larsen, and S. H. Zeisel. 2016. Microbiota‐dependent metabolite trimethylamine N‐oxide and coronary artery calcium in the coronary artery risk development in young adults study (CARDIA). </w:t>
      </w:r>
      <w:r w:rsidRPr="00F94863">
        <w:rPr>
          <w:rFonts w:asciiTheme="majorBidi" w:hAnsiTheme="majorBidi" w:cstheme="majorBidi"/>
          <w:i/>
          <w:szCs w:val="20"/>
        </w:rPr>
        <w:t>Journal of the American Heart Association</w:t>
      </w:r>
      <w:r w:rsidRPr="00F94863">
        <w:rPr>
          <w:rFonts w:asciiTheme="majorBidi" w:hAnsiTheme="majorBidi" w:cstheme="majorBidi"/>
          <w:szCs w:val="20"/>
        </w:rPr>
        <w:t xml:space="preserve"> 5 (10): e003970. doi:10.1161/JAHA.116.003970.</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Missailidis, C., J. Hällqvist, A. R. Qureshi, P. Barany, O. Heimbürger, B. Lindholm, P. Stenvinkel, and P. Bergman. </w:t>
      </w:r>
      <w:r w:rsidRPr="00F94863">
        <w:rPr>
          <w:rFonts w:asciiTheme="majorBidi" w:hAnsiTheme="majorBidi" w:cstheme="majorBidi"/>
          <w:szCs w:val="20"/>
        </w:rPr>
        <w:lastRenderedPageBreak/>
        <w:t xml:space="preserve">2016. Serum trimethylamine-N-Oxide is strongly related to renal function and predicts outcome in chronic kidney disease. </w:t>
      </w:r>
      <w:r w:rsidRPr="00F94863">
        <w:rPr>
          <w:rFonts w:asciiTheme="majorBidi" w:hAnsiTheme="majorBidi" w:cstheme="majorBidi"/>
          <w:i/>
          <w:iCs/>
          <w:szCs w:val="20"/>
        </w:rPr>
        <w:t>PloS One</w:t>
      </w:r>
      <w:r w:rsidRPr="00F94863">
        <w:rPr>
          <w:rFonts w:asciiTheme="majorBidi" w:hAnsiTheme="majorBidi" w:cstheme="majorBidi"/>
          <w:szCs w:val="20"/>
        </w:rPr>
        <w:t xml:space="preserve"> 11 (1):e0141738. doi: 10.1371/journal.pone.0141738.</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Moher, D., A. Liberati, J. Tetzlaff, and D. G. Altman. 2009. Preferred reporting items for systematic reviews and meta-analyses: the PRISMA statement. </w:t>
      </w:r>
      <w:r w:rsidRPr="00F94863">
        <w:rPr>
          <w:rFonts w:asciiTheme="majorBidi" w:hAnsiTheme="majorBidi" w:cstheme="majorBidi"/>
          <w:i/>
          <w:szCs w:val="20"/>
        </w:rPr>
        <w:t>Annals of Internal Medicine</w:t>
      </w:r>
      <w:r w:rsidRPr="00F94863">
        <w:rPr>
          <w:rFonts w:asciiTheme="majorBidi" w:hAnsiTheme="majorBidi" w:cstheme="majorBidi"/>
          <w:szCs w:val="20"/>
        </w:rPr>
        <w:t xml:space="preserve"> 151 (4): 264-69.</w:t>
      </w:r>
      <w:r w:rsidRPr="00F94863">
        <w:t xml:space="preserve"> </w:t>
      </w:r>
      <w:r w:rsidRPr="00F94863">
        <w:rPr>
          <w:rFonts w:asciiTheme="majorBidi" w:hAnsiTheme="majorBidi" w:cstheme="majorBidi"/>
          <w:szCs w:val="20"/>
        </w:rPr>
        <w:t>doi:10.7326/0003-4819-151-4-200908180-00135.</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Randrianarisoa, E., A. Lehn-Stefan, X. Wang, M. Hoene, A. Peter, S. S. Heinzmann, X. Zhao, I. Königsrainer, A. Königsrainer, B. Balletshofer, et al. 2016. Relationship of Serum Trimethylamine N-Oxide (TMAO) Levels with early Atherosclerosis in Humans. </w:t>
      </w:r>
      <w:r w:rsidRPr="00F94863">
        <w:rPr>
          <w:rFonts w:asciiTheme="majorBidi" w:hAnsiTheme="majorBidi" w:cstheme="majorBidi"/>
          <w:i/>
          <w:szCs w:val="20"/>
        </w:rPr>
        <w:t>Scientific Reports</w:t>
      </w:r>
      <w:r w:rsidRPr="00F94863">
        <w:rPr>
          <w:rFonts w:asciiTheme="majorBidi" w:hAnsiTheme="majorBidi" w:cstheme="majorBidi"/>
          <w:szCs w:val="20"/>
        </w:rPr>
        <w:t xml:space="preserve"> 6: 26745. doi: 10.1038/srep26745.</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Rohrmann, S., J. Linseisen, M. Allenspach, A. von Eckardstein, and D. Muller. 2016. Plasma Concentrations of Trimethylamine-N-oxide Are Directly Associated with Dairy Food Consumption and Low-Grade Inflammation in a German Adult Population. </w:t>
      </w:r>
      <w:r w:rsidRPr="00F94863">
        <w:rPr>
          <w:rFonts w:asciiTheme="majorBidi" w:hAnsiTheme="majorBidi" w:cstheme="majorBidi"/>
          <w:i/>
          <w:iCs/>
          <w:szCs w:val="20"/>
        </w:rPr>
        <w:t>The Journal of Nutrition</w:t>
      </w:r>
      <w:r w:rsidRPr="00F94863">
        <w:rPr>
          <w:rFonts w:asciiTheme="majorBidi" w:hAnsiTheme="majorBidi" w:cstheme="majorBidi"/>
          <w:szCs w:val="20"/>
        </w:rPr>
        <w:t xml:space="preserve"> 146 (2): 283-9. doi: 10.3945/jn.115.220103.</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Stubbs, J. R., J. A. House, A. J. Ocque, S. Zhang, C. Johnson, C. Kimber, K. Schmidt, A. Gupta, J. B. Wetmore, T. D. Nolin, et al. 2016. Serum Trimethylamine-N-Oxide is Elevated in CKD and Correlates with Coronary Atherosclerosis Burden. </w:t>
      </w:r>
      <w:r w:rsidRPr="00F94863">
        <w:rPr>
          <w:rFonts w:asciiTheme="majorBidi" w:hAnsiTheme="majorBidi" w:cstheme="majorBidi"/>
          <w:i/>
          <w:iCs/>
          <w:szCs w:val="20"/>
        </w:rPr>
        <w:t>Journal of the American Society of Nephrology</w:t>
      </w:r>
      <w:r w:rsidRPr="00F94863">
        <w:rPr>
          <w:rFonts w:asciiTheme="majorBidi" w:hAnsiTheme="majorBidi" w:cstheme="majorBidi"/>
          <w:szCs w:val="20"/>
        </w:rPr>
        <w:t xml:space="preserve"> 27 (1): 305-13. doi: 10.1681/ASN.2014111063.</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Svingen, G. F. T., H. Zuo, P. M. Ueland, R. Seifert, K. H. Loland, E. R. Pedersen, P. M. Schuster, T. Karlsson, G. S. Tell, H. Schartum-Hansen, et al. 2018. Increased plasma trimethylamine-N-oxide is associated with incident atrial fibrillation. </w:t>
      </w:r>
      <w:r w:rsidRPr="00F94863">
        <w:rPr>
          <w:rFonts w:asciiTheme="majorBidi" w:hAnsiTheme="majorBidi" w:cstheme="majorBidi"/>
          <w:i/>
          <w:iCs/>
          <w:szCs w:val="20"/>
        </w:rPr>
        <w:t>International Journal of Cardiology</w:t>
      </w:r>
      <w:r w:rsidRPr="00F94863">
        <w:rPr>
          <w:rFonts w:asciiTheme="majorBidi" w:hAnsiTheme="majorBidi" w:cstheme="majorBidi"/>
          <w:i/>
          <w:szCs w:val="20"/>
        </w:rPr>
        <w:t>l</w:t>
      </w:r>
      <w:r w:rsidRPr="00F94863">
        <w:rPr>
          <w:rFonts w:asciiTheme="majorBidi" w:hAnsiTheme="majorBidi" w:cstheme="majorBidi"/>
          <w:szCs w:val="20"/>
        </w:rPr>
        <w:t xml:space="preserve"> 267: 100-106. doi: 10.1016/j.ijcard.2018.04.128.</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Tang, W. H., Wang, Y. Fan, B. Levison, J. E. Hazen, L. M. Donahue, Y. Wu, and S. L. Hazen. 2014. Prognostic value of elevated levels of intestinal microbe-generated metabolite trimethylamine-N-oxide in patients with heart failure: Refining the gut hypothesis. </w:t>
      </w:r>
      <w:r w:rsidRPr="00F94863">
        <w:rPr>
          <w:rFonts w:asciiTheme="majorBidi" w:hAnsiTheme="majorBidi" w:cstheme="majorBidi"/>
          <w:i/>
          <w:szCs w:val="20"/>
        </w:rPr>
        <w:t>Journal of the American College of Cardiology</w:t>
      </w:r>
      <w:r w:rsidRPr="00F94863">
        <w:rPr>
          <w:rFonts w:asciiTheme="majorBidi" w:hAnsiTheme="majorBidi" w:cstheme="majorBidi"/>
          <w:szCs w:val="20"/>
        </w:rPr>
        <w:t xml:space="preserve"> 64 (18): 1908-14. doi: 10.1016/j.jacc.2014.02.617.</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Tang, W. H., Z. Wang, X. S. Li, Y. Fan, D. S. Li, Y. Wu, and  S. L. Hazen. 2017. Increased trimethylamine N-oxide portends high mortality risk independent of glycemic control in patients with type 2 diabetes mellitus. </w:t>
      </w:r>
      <w:r w:rsidRPr="00F94863">
        <w:rPr>
          <w:rFonts w:asciiTheme="majorBidi" w:hAnsiTheme="majorBidi" w:cstheme="majorBidi"/>
          <w:i/>
          <w:iCs/>
          <w:szCs w:val="20"/>
        </w:rPr>
        <w:t>Clinical chemistry</w:t>
      </w:r>
      <w:r w:rsidRPr="00F94863">
        <w:rPr>
          <w:rFonts w:asciiTheme="majorBidi" w:hAnsiTheme="majorBidi" w:cstheme="majorBidi"/>
          <w:szCs w:val="20"/>
        </w:rPr>
        <w:t xml:space="preserve"> 63 (1): 297–306. doi: 10.1373/clinchem.2016.263640.</w:t>
      </w:r>
    </w:p>
    <w:p w:rsidR="00224E79" w:rsidRPr="00F94863" w:rsidRDefault="00224E79" w:rsidP="00F94863">
      <w:pPr>
        <w:pStyle w:val="EndNoteBibliography"/>
        <w:spacing w:line="480" w:lineRule="auto"/>
        <w:ind w:left="284" w:hanging="284"/>
        <w:rPr>
          <w:rFonts w:asciiTheme="majorBidi" w:hAnsiTheme="majorBidi" w:cstheme="majorBidi"/>
          <w:szCs w:val="20"/>
        </w:rPr>
      </w:pPr>
      <w:r w:rsidRPr="00F94863">
        <w:rPr>
          <w:rFonts w:asciiTheme="majorBidi" w:hAnsiTheme="majorBidi" w:cstheme="majorBidi"/>
          <w:szCs w:val="20"/>
        </w:rPr>
        <w:t xml:space="preserve">Troseid, M., T. Ueland, J. R. Hov, A. Svardal, I. Gregersen, C. P. Dahl, S. Aakhus, E. Gude, B. Bjorndal, B. Halvorsen, et al. 2015. Microbiota-dependent metabolite trimethylamine-N-oxide is associated with disease severity and survival of patients with chronic heart failure. </w:t>
      </w:r>
      <w:r w:rsidRPr="00F94863">
        <w:rPr>
          <w:rFonts w:asciiTheme="majorBidi" w:hAnsiTheme="majorBidi" w:cstheme="majorBidi"/>
          <w:i/>
          <w:iCs/>
          <w:szCs w:val="20"/>
        </w:rPr>
        <w:t>Journal of Internal Medicine</w:t>
      </w:r>
      <w:r w:rsidRPr="00F94863">
        <w:rPr>
          <w:rFonts w:asciiTheme="majorBidi" w:hAnsiTheme="majorBidi" w:cstheme="majorBidi"/>
          <w:szCs w:val="20"/>
        </w:rPr>
        <w:t xml:space="preserve"> 277 (6): 717-26. doi: </w:t>
      </w:r>
      <w:r w:rsidRPr="00F94863">
        <w:rPr>
          <w:rFonts w:asciiTheme="majorBidi" w:hAnsiTheme="majorBidi" w:cstheme="majorBidi"/>
          <w:szCs w:val="20"/>
        </w:rPr>
        <w:lastRenderedPageBreak/>
        <w:t>10.1111/joim.12328.</w:t>
      </w:r>
    </w:p>
    <w:p w:rsidR="00540304" w:rsidRPr="00F94863" w:rsidRDefault="00224E79" w:rsidP="00F94863">
      <w:pPr>
        <w:pStyle w:val="EndNoteBibliography"/>
        <w:spacing w:line="480" w:lineRule="auto"/>
        <w:ind w:left="284" w:hanging="284"/>
        <w:rPr>
          <w:rFonts w:asciiTheme="majorBidi" w:hAnsiTheme="majorBidi" w:cstheme="majorBidi"/>
          <w:szCs w:val="20"/>
        </w:rPr>
        <w:sectPr w:rsidR="00540304" w:rsidRPr="00F94863" w:rsidSect="001378C7">
          <w:pgSz w:w="12240" w:h="15840"/>
          <w:pgMar w:top="1440" w:right="1440" w:bottom="1440" w:left="1440" w:header="720" w:footer="720" w:gutter="0"/>
          <w:cols w:space="720"/>
          <w:docGrid w:linePitch="360"/>
        </w:sectPr>
      </w:pPr>
      <w:r w:rsidRPr="00F94863">
        <w:rPr>
          <w:rFonts w:asciiTheme="majorBidi" w:hAnsiTheme="majorBidi" w:cstheme="majorBidi"/>
          <w:szCs w:val="20"/>
        </w:rPr>
        <w:t xml:space="preserve">Yu, D., X. O. Shu, E. S. Rivera, X. Zhang, Q. Cai, M. W. Calcutt, Y. B. Xiang, H. Li, Y. T. Gao, T. J. Wang, et al. 2019. Urinary levels of trimethylamine-N-oxide and incident coronary heart disease: A prospective investigation among urban Chinese adults. </w:t>
      </w:r>
      <w:r w:rsidRPr="00F94863">
        <w:rPr>
          <w:rFonts w:asciiTheme="majorBidi" w:hAnsiTheme="majorBidi" w:cstheme="majorBidi"/>
          <w:i/>
          <w:szCs w:val="20"/>
        </w:rPr>
        <w:t>Journal of the American Heart Association</w:t>
      </w:r>
      <w:r w:rsidRPr="00F94863">
        <w:rPr>
          <w:rFonts w:asciiTheme="majorBidi" w:hAnsiTheme="majorBidi" w:cstheme="majorBidi"/>
          <w:szCs w:val="20"/>
        </w:rPr>
        <w:t xml:space="preserve"> 8 (1): e01060</w:t>
      </w:r>
      <w:r w:rsidR="00AF3B60">
        <w:rPr>
          <w:rFonts w:asciiTheme="majorBidi" w:hAnsiTheme="majorBidi" w:cstheme="majorBidi"/>
          <w:szCs w:val="20"/>
        </w:rPr>
        <w:t>6. doi: 10.1161/JAHA.118.01060.</w:t>
      </w:r>
      <w:bookmarkStart w:id="11" w:name="_GoBack"/>
      <w:bookmarkEnd w:id="11"/>
    </w:p>
    <w:p w:rsidR="00A2354C" w:rsidRDefault="00A2354C"/>
    <w:sectPr w:rsidR="00A2354C" w:rsidSect="001378C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40304"/>
    <w:rsid w:val="000804C4"/>
    <w:rsid w:val="001378C7"/>
    <w:rsid w:val="00177BEE"/>
    <w:rsid w:val="00224E79"/>
    <w:rsid w:val="00410C17"/>
    <w:rsid w:val="004D0D63"/>
    <w:rsid w:val="00540304"/>
    <w:rsid w:val="00975075"/>
    <w:rsid w:val="00A2354C"/>
    <w:rsid w:val="00A34C9F"/>
    <w:rsid w:val="00AF3B60"/>
    <w:rsid w:val="00F10C7B"/>
    <w:rsid w:val="00F9486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304"/>
    <w:pPr>
      <w:widowControl w:val="0"/>
      <w:spacing w:after="0" w:line="240" w:lineRule="auto"/>
      <w:jc w:val="both"/>
    </w:pPr>
    <w:rPr>
      <w:rFonts w:eastAsiaTheme="minorEastAsia"/>
      <w:kern w:val="2"/>
      <w:sz w:val="21"/>
      <w:lang w:eastAsia="zh-CN" w:bidi="ar-SA"/>
    </w:rPr>
  </w:style>
  <w:style w:type="character" w:default="1" w:styleId="DefaultParagraphFont">
    <w:name w:val="Default Paragraph Font"/>
    <w:uiPriority w:val="1"/>
    <w:semiHidden/>
    <w:unhideWhenUsed/>
    <w:rsid w:val="0054030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40304"/>
  </w:style>
  <w:style w:type="table" w:styleId="TableGrid">
    <w:name w:val="Table Grid"/>
    <w:basedOn w:val="TableNormal"/>
    <w:uiPriority w:val="39"/>
    <w:rsid w:val="00540304"/>
    <w:pPr>
      <w:spacing w:after="0" w:line="240" w:lineRule="auto"/>
    </w:pPr>
    <w:rPr>
      <w:rFonts w:eastAsiaTheme="minorEastAsia"/>
      <w:kern w:val="2"/>
      <w:sz w:val="21"/>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540304"/>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540304"/>
    <w:rPr>
      <w:rFonts w:ascii="Calibri" w:eastAsiaTheme="minorEastAsia" w:hAnsi="Calibri"/>
      <w:noProof/>
      <w:kern w:val="2"/>
      <w:sz w:val="20"/>
      <w:lang w:eastAsia="zh-CN" w:bidi="ar-SA"/>
    </w:rPr>
  </w:style>
  <w:style w:type="paragraph" w:customStyle="1" w:styleId="EndNoteBibliography">
    <w:name w:val="EndNote Bibliography"/>
    <w:basedOn w:val="Normal"/>
    <w:link w:val="EndNoteBibliographyChar"/>
    <w:rsid w:val="00540304"/>
    <w:rPr>
      <w:rFonts w:ascii="Calibri" w:hAnsi="Calibri"/>
      <w:noProof/>
      <w:sz w:val="20"/>
    </w:rPr>
  </w:style>
  <w:style w:type="character" w:customStyle="1" w:styleId="EndNoteBibliographyChar">
    <w:name w:val="EndNote Bibliography Char"/>
    <w:basedOn w:val="DefaultParagraphFont"/>
    <w:link w:val="EndNoteBibliography"/>
    <w:rsid w:val="00540304"/>
    <w:rPr>
      <w:rFonts w:ascii="Calibri" w:eastAsiaTheme="minorEastAsia" w:hAnsi="Calibri"/>
      <w:noProof/>
      <w:kern w:val="2"/>
      <w:sz w:val="20"/>
      <w:lang w:eastAsia="zh-CN" w:bidi="ar-SA"/>
    </w:rPr>
  </w:style>
  <w:style w:type="character" w:styleId="Hyperlink">
    <w:name w:val="Hyperlink"/>
    <w:basedOn w:val="DefaultParagraphFont"/>
    <w:uiPriority w:val="99"/>
    <w:unhideWhenUsed/>
    <w:rsid w:val="00540304"/>
    <w:rPr>
      <w:color w:val="0000FF" w:themeColor="hyperlink"/>
      <w:u w:val="single"/>
    </w:rPr>
  </w:style>
  <w:style w:type="paragraph" w:customStyle="1" w:styleId="Default">
    <w:name w:val="Default"/>
    <w:rsid w:val="00540304"/>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bidi="ar-SA"/>
    </w:rPr>
  </w:style>
  <w:style w:type="paragraph" w:customStyle="1" w:styleId="CM1">
    <w:name w:val="CM1"/>
    <w:basedOn w:val="Default"/>
    <w:next w:val="Default"/>
    <w:rsid w:val="00540304"/>
    <w:rPr>
      <w:rFonts w:cs="Times New Roman"/>
      <w:color w:val="auto"/>
    </w:rPr>
  </w:style>
  <w:style w:type="character" w:styleId="Strong">
    <w:name w:val="Strong"/>
    <w:basedOn w:val="DefaultParagraphFont"/>
    <w:uiPriority w:val="22"/>
    <w:qFormat/>
    <w:rsid w:val="00540304"/>
    <w:rPr>
      <w:b/>
      <w:bCs/>
    </w:rPr>
  </w:style>
  <w:style w:type="character" w:customStyle="1" w:styleId="icon3">
    <w:name w:val="icon3"/>
    <w:basedOn w:val="DefaultParagraphFont"/>
    <w:rsid w:val="00540304"/>
    <w:rPr>
      <w:vanish w:val="0"/>
      <w:webHidden w:val="0"/>
      <w:shd w:val="clear" w:color="auto" w:fill="FFFFFF"/>
      <w:specVanish w:val="0"/>
    </w:rPr>
  </w:style>
  <w:style w:type="character" w:customStyle="1" w:styleId="btntext1">
    <w:name w:val="btntext1"/>
    <w:basedOn w:val="DefaultParagraphFont"/>
    <w:rsid w:val="00540304"/>
  </w:style>
  <w:style w:type="character" w:customStyle="1" w:styleId="txtsmaller">
    <w:name w:val="txtsmaller"/>
    <w:basedOn w:val="DefaultParagraphFont"/>
    <w:rsid w:val="00540304"/>
  </w:style>
  <w:style w:type="character" w:customStyle="1" w:styleId="txtsmallerbold">
    <w:name w:val="txtsmallerbold"/>
    <w:basedOn w:val="DefaultParagraphFont"/>
    <w:rsid w:val="00540304"/>
  </w:style>
  <w:style w:type="character" w:customStyle="1" w:styleId="elipsis">
    <w:name w:val="elipsis"/>
    <w:basedOn w:val="DefaultParagraphFont"/>
    <w:rsid w:val="00540304"/>
  </w:style>
  <w:style w:type="character" w:customStyle="1" w:styleId="checkdbssearchlink">
    <w:name w:val="checkdbssearchlink"/>
    <w:basedOn w:val="DefaultParagraphFont"/>
    <w:rsid w:val="00540304"/>
  </w:style>
  <w:style w:type="paragraph" w:styleId="BalloonText">
    <w:name w:val="Balloon Text"/>
    <w:basedOn w:val="Normal"/>
    <w:link w:val="BalloonTextChar"/>
    <w:uiPriority w:val="99"/>
    <w:semiHidden/>
    <w:unhideWhenUsed/>
    <w:rsid w:val="00540304"/>
    <w:rPr>
      <w:rFonts w:ascii="Tahoma" w:hAnsi="Tahoma" w:cs="Tahoma"/>
      <w:sz w:val="16"/>
      <w:szCs w:val="16"/>
    </w:rPr>
  </w:style>
  <w:style w:type="character" w:customStyle="1" w:styleId="BalloonTextChar">
    <w:name w:val="Balloon Text Char"/>
    <w:basedOn w:val="DefaultParagraphFont"/>
    <w:link w:val="BalloonText"/>
    <w:uiPriority w:val="99"/>
    <w:semiHidden/>
    <w:rsid w:val="00540304"/>
    <w:rPr>
      <w:rFonts w:ascii="Tahoma" w:eastAsiaTheme="minorEastAsia" w:hAnsi="Tahoma" w:cs="Tahoma"/>
      <w:kern w:val="2"/>
      <w:sz w:val="16"/>
      <w:szCs w:val="16"/>
      <w:lang w:eastAsia="zh-CN" w:bidi="ar-SA"/>
    </w:rPr>
  </w:style>
  <w:style w:type="character" w:customStyle="1" w:styleId="e24kjd">
    <w:name w:val="e24kjd"/>
    <w:basedOn w:val="DefaultParagraphFont"/>
    <w:rsid w:val="00224E79"/>
  </w:style>
  <w:style w:type="character" w:customStyle="1" w:styleId="u-clearfix">
    <w:name w:val="u-clearfix"/>
    <w:basedOn w:val="DefaultParagraphFont"/>
    <w:rsid w:val="00224E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304"/>
    <w:pPr>
      <w:widowControl w:val="0"/>
      <w:spacing w:after="0" w:line="240" w:lineRule="auto"/>
      <w:jc w:val="both"/>
    </w:pPr>
    <w:rPr>
      <w:rFonts w:eastAsiaTheme="minorEastAsia"/>
      <w:kern w:val="2"/>
      <w:sz w:val="21"/>
      <w:lang w:eastAsia="zh-CN" w:bidi="ar-SA"/>
    </w:rPr>
  </w:style>
  <w:style w:type="character" w:default="1" w:styleId="DefaultParagraphFont">
    <w:name w:val="Default Paragraph Font"/>
    <w:uiPriority w:val="1"/>
    <w:semiHidden/>
    <w:unhideWhenUsed/>
    <w:rsid w:val="0054030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40304"/>
  </w:style>
  <w:style w:type="table" w:styleId="TableGrid">
    <w:name w:val="Table Grid"/>
    <w:basedOn w:val="TableNormal"/>
    <w:uiPriority w:val="39"/>
    <w:rsid w:val="00540304"/>
    <w:pPr>
      <w:spacing w:after="0" w:line="240" w:lineRule="auto"/>
    </w:pPr>
    <w:rPr>
      <w:rFonts w:eastAsiaTheme="minorEastAsia"/>
      <w:kern w:val="2"/>
      <w:sz w:val="21"/>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540304"/>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540304"/>
    <w:rPr>
      <w:rFonts w:ascii="Calibri" w:eastAsiaTheme="minorEastAsia" w:hAnsi="Calibri"/>
      <w:noProof/>
      <w:kern w:val="2"/>
      <w:sz w:val="20"/>
      <w:lang w:eastAsia="zh-CN" w:bidi="ar-SA"/>
    </w:rPr>
  </w:style>
  <w:style w:type="paragraph" w:customStyle="1" w:styleId="EndNoteBibliography">
    <w:name w:val="EndNote Bibliography"/>
    <w:basedOn w:val="Normal"/>
    <w:link w:val="EndNoteBibliographyChar"/>
    <w:rsid w:val="00540304"/>
    <w:rPr>
      <w:rFonts w:ascii="Calibri" w:hAnsi="Calibri"/>
      <w:noProof/>
      <w:sz w:val="20"/>
    </w:rPr>
  </w:style>
  <w:style w:type="character" w:customStyle="1" w:styleId="EndNoteBibliographyChar">
    <w:name w:val="EndNote Bibliography Char"/>
    <w:basedOn w:val="DefaultParagraphFont"/>
    <w:link w:val="EndNoteBibliography"/>
    <w:rsid w:val="00540304"/>
    <w:rPr>
      <w:rFonts w:ascii="Calibri" w:eastAsiaTheme="minorEastAsia" w:hAnsi="Calibri"/>
      <w:noProof/>
      <w:kern w:val="2"/>
      <w:sz w:val="20"/>
      <w:lang w:eastAsia="zh-CN" w:bidi="ar-SA"/>
    </w:rPr>
  </w:style>
  <w:style w:type="character" w:styleId="Hyperlink">
    <w:name w:val="Hyperlink"/>
    <w:basedOn w:val="DefaultParagraphFont"/>
    <w:uiPriority w:val="99"/>
    <w:unhideWhenUsed/>
    <w:rsid w:val="00540304"/>
    <w:rPr>
      <w:color w:val="0000FF" w:themeColor="hyperlink"/>
      <w:u w:val="single"/>
    </w:rPr>
  </w:style>
  <w:style w:type="paragraph" w:customStyle="1" w:styleId="Default">
    <w:name w:val="Default"/>
    <w:rsid w:val="00540304"/>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bidi="ar-SA"/>
    </w:rPr>
  </w:style>
  <w:style w:type="paragraph" w:customStyle="1" w:styleId="CM1">
    <w:name w:val="CM1"/>
    <w:basedOn w:val="Default"/>
    <w:next w:val="Default"/>
    <w:rsid w:val="00540304"/>
    <w:rPr>
      <w:rFonts w:cs="Times New Roman"/>
      <w:color w:val="auto"/>
    </w:rPr>
  </w:style>
  <w:style w:type="character" w:styleId="Strong">
    <w:name w:val="Strong"/>
    <w:basedOn w:val="DefaultParagraphFont"/>
    <w:uiPriority w:val="22"/>
    <w:qFormat/>
    <w:rsid w:val="00540304"/>
    <w:rPr>
      <w:b/>
      <w:bCs/>
    </w:rPr>
  </w:style>
  <w:style w:type="character" w:customStyle="1" w:styleId="icon3">
    <w:name w:val="icon3"/>
    <w:basedOn w:val="DefaultParagraphFont"/>
    <w:rsid w:val="00540304"/>
    <w:rPr>
      <w:vanish w:val="0"/>
      <w:webHidden w:val="0"/>
      <w:shd w:val="clear" w:color="auto" w:fill="FFFFFF"/>
      <w:specVanish w:val="0"/>
    </w:rPr>
  </w:style>
  <w:style w:type="character" w:customStyle="1" w:styleId="btntext1">
    <w:name w:val="btntext1"/>
    <w:basedOn w:val="DefaultParagraphFont"/>
    <w:rsid w:val="00540304"/>
  </w:style>
  <w:style w:type="character" w:customStyle="1" w:styleId="txtsmaller">
    <w:name w:val="txtsmaller"/>
    <w:basedOn w:val="DefaultParagraphFont"/>
    <w:rsid w:val="00540304"/>
  </w:style>
  <w:style w:type="character" w:customStyle="1" w:styleId="txtsmallerbold">
    <w:name w:val="txtsmallerbold"/>
    <w:basedOn w:val="DefaultParagraphFont"/>
    <w:rsid w:val="00540304"/>
  </w:style>
  <w:style w:type="character" w:customStyle="1" w:styleId="elipsis">
    <w:name w:val="elipsis"/>
    <w:basedOn w:val="DefaultParagraphFont"/>
    <w:rsid w:val="00540304"/>
  </w:style>
  <w:style w:type="character" w:customStyle="1" w:styleId="checkdbssearchlink">
    <w:name w:val="checkdbssearchlink"/>
    <w:basedOn w:val="DefaultParagraphFont"/>
    <w:rsid w:val="00540304"/>
  </w:style>
  <w:style w:type="paragraph" w:styleId="BalloonText">
    <w:name w:val="Balloon Text"/>
    <w:basedOn w:val="Normal"/>
    <w:link w:val="BalloonTextChar"/>
    <w:uiPriority w:val="99"/>
    <w:semiHidden/>
    <w:unhideWhenUsed/>
    <w:rsid w:val="00540304"/>
    <w:rPr>
      <w:rFonts w:ascii="Tahoma" w:hAnsi="Tahoma" w:cs="Tahoma"/>
      <w:sz w:val="16"/>
      <w:szCs w:val="16"/>
    </w:rPr>
  </w:style>
  <w:style w:type="character" w:customStyle="1" w:styleId="BalloonTextChar">
    <w:name w:val="Balloon Text Char"/>
    <w:basedOn w:val="DefaultParagraphFont"/>
    <w:link w:val="BalloonText"/>
    <w:uiPriority w:val="99"/>
    <w:semiHidden/>
    <w:rsid w:val="00540304"/>
    <w:rPr>
      <w:rFonts w:ascii="Tahoma" w:eastAsiaTheme="minorEastAsia" w:hAnsi="Tahoma" w:cs="Tahoma"/>
      <w:kern w:val="2"/>
      <w:sz w:val="16"/>
      <w:szCs w:val="16"/>
      <w:lang w:eastAsia="zh-CN" w:bidi="ar-SA"/>
    </w:rPr>
  </w:style>
  <w:style w:type="character" w:customStyle="1" w:styleId="e24kjd">
    <w:name w:val="e24kjd"/>
    <w:basedOn w:val="DefaultParagraphFont"/>
    <w:rsid w:val="00224E79"/>
  </w:style>
  <w:style w:type="character" w:customStyle="1" w:styleId="u-clearfix">
    <w:name w:val="u-clearfix"/>
    <w:basedOn w:val="DefaultParagraphFont"/>
    <w:rsid w:val="00224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rch.proquest.com/recentsearches.recentsearchtabview.recentsearchesgridview.scrolledrecentsearchlist.checkdbssearchlink:rerunsearch/69804F48A9EB457EPQ/None?t:ac=RecentSearch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earch.proquest.com/recentsearches.recentsearchtabview.recentsearchesgridview.scrolledrecentsearchlist.checkdbssearchlink:rerunsearch/4CAADCB8B8044D95PQ/None?t:ac=RecentSearches" TargetMode="External"/><Relationship Id="rId12"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abbasalizadfarhangim@gmail.com" TargetMode="External"/><Relationship Id="rId11" Type="http://schemas.openxmlformats.org/officeDocument/2006/relationships/hyperlink" Target="https://search.proquest.com/recentsearches.recentsearchtabview.recentsearchesgridview.scrolledrecentsearchlist.checkdbssearchlink:rerunsearch/D3F90563D174C20PQ/None?t:ac=RecentSearches" TargetMode="External"/><Relationship Id="rId5" Type="http://schemas.openxmlformats.org/officeDocument/2006/relationships/hyperlink" Target="mailto:abbasalizad_m@yahoo.com" TargetMode="External"/><Relationship Id="rId10" Type="http://schemas.openxmlformats.org/officeDocument/2006/relationships/hyperlink" Target="https://search.proquest.com/recentsearches.recentsearchtabview.recentsearchesgridview.scrolledrecentsearchlist.checkdbssearchlink:rerunsearch/7EC146BAB4E4E1APQ/None?t:ac=RecentSearches" TargetMode="External"/><Relationship Id="rId4" Type="http://schemas.openxmlformats.org/officeDocument/2006/relationships/webSettings" Target="webSettings.xml"/><Relationship Id="rId9" Type="http://schemas.openxmlformats.org/officeDocument/2006/relationships/hyperlink" Target="https://search.proquest.com/recentsearches.recentsearchtabview.recentsearchesgridview.scrolledrecentsearchlist.checkdbssearchlink:rerunsearch/9514DB5C29F94C21PQ/None?t:ac=RecentSearch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2767</Words>
  <Characters>15773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cp:revision>
  <dcterms:created xsi:type="dcterms:W3CDTF">2020-05-13T15:20:00Z</dcterms:created>
  <dcterms:modified xsi:type="dcterms:W3CDTF">2020-05-13T15:36:00Z</dcterms:modified>
</cp:coreProperties>
</file>