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C3DB" w14:textId="77777777" w:rsidR="00B04A0A" w:rsidRPr="00E33DB2" w:rsidRDefault="00B04A0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D069B6" w14:textId="4936BB56" w:rsidR="009B0833" w:rsidRPr="00E33DB2" w:rsidRDefault="00451BC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Appendix</w:t>
      </w:r>
      <w:r w:rsidR="00F1156A" w:rsidRPr="00E33D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r w:rsidR="00B04A0A" w:rsidRPr="00E33D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.- Bivariate regression analysis comparing women with preterm delivery before and after </w:t>
      </w:r>
      <w:r w:rsidR="00CC00C3">
        <w:rPr>
          <w:rFonts w:ascii="Times New Roman" w:hAnsi="Times New Roman" w:cs="Times New Roman"/>
          <w:b/>
          <w:sz w:val="20"/>
          <w:szCs w:val="20"/>
          <w:lang w:val="en-US"/>
        </w:rPr>
        <w:t>32, 34 and 36</w:t>
      </w:r>
      <w:r w:rsidR="00B04A0A" w:rsidRPr="00E33D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weeks.</w:t>
      </w:r>
    </w:p>
    <w:p w14:paraId="5D3A3153" w14:textId="77777777" w:rsidR="009B0833" w:rsidRPr="00E33DB2" w:rsidRDefault="009B083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242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850"/>
        <w:gridCol w:w="1418"/>
        <w:gridCol w:w="1417"/>
        <w:gridCol w:w="851"/>
        <w:gridCol w:w="1417"/>
        <w:gridCol w:w="1418"/>
        <w:gridCol w:w="850"/>
      </w:tblGrid>
      <w:tr w:rsidR="00CC00C3" w:rsidRPr="00CC00C3" w14:paraId="4C143519" w14:textId="25CAB71C" w:rsidTr="00CC00C3"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3DE8404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0A7B3CD0" w14:textId="76D013AA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&lt; 32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(n=11)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D8A33F" w14:textId="421A540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≥ 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(n=166)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75FB7DC0" w14:textId="036ED29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218A0C41" w14:textId="474B9CC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&lt;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842AB" w14:textId="69C011D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≥ 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69B43AE" w14:textId="556950F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22501473" w14:textId="71F97A6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&lt;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773D1B" w14:textId="1DD44A3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≥ 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weeks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DF636B" w14:textId="662EB73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</w:tr>
      <w:tr w:rsidR="00CC00C3" w:rsidRPr="00CC00C3" w14:paraId="33C0E298" w14:textId="50F5ED31" w:rsidTr="00CC00C3">
        <w:tc>
          <w:tcPr>
            <w:tcW w:w="421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</w:tcPr>
          <w:p w14:paraId="16F4595C" w14:textId="45020AC8" w:rsidR="00CC00C3" w:rsidRPr="00CC00C3" w:rsidRDefault="00CC00C3" w:rsidP="00CC00C3">
            <w:pPr>
              <w:spacing w:line="276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</w:tcPr>
          <w:p w14:paraId="3714E0E2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000000"/>
              <w:right w:val="single" w:sz="18" w:space="0" w:color="auto"/>
            </w:tcBorders>
          </w:tcPr>
          <w:p w14:paraId="37041C5D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</w:tcPr>
          <w:p w14:paraId="7DAF60D5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</w:tcPr>
          <w:p w14:paraId="126BC6CC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000000"/>
              <w:right w:val="single" w:sz="18" w:space="0" w:color="auto"/>
            </w:tcBorders>
          </w:tcPr>
          <w:p w14:paraId="3A7AD285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nil"/>
            </w:tcBorders>
          </w:tcPr>
          <w:p w14:paraId="61FFF730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</w:tcPr>
          <w:p w14:paraId="726114D6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</w:tcPr>
          <w:p w14:paraId="05994B3E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38AA77E5" w14:textId="64E84637" w:rsidTr="00CC00C3">
        <w:tc>
          <w:tcPr>
            <w:tcW w:w="2943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09C1ADA6" w14:textId="1445B9FB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Caucasian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race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662F7745" w14:textId="73645115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10 (90.0)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5FF7439" w14:textId="6DEAC93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145 (87.3)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741A8698" w14:textId="1099E88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6B708153" w14:textId="7C0701D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20 (90.9)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B192F7" w14:textId="69416B0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135 (87.1)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17586EE6" w14:textId="44E7C60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2399B253" w14:textId="158D4B9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47 (79.7)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F3AF2F" w14:textId="360635C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108 (91.5)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DA8AC4" w14:textId="40369E2D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0.024</w:t>
            </w:r>
          </w:p>
        </w:tc>
      </w:tr>
      <w:tr w:rsidR="00CC00C3" w:rsidRPr="00CC00C3" w14:paraId="6E896DAE" w14:textId="040A526E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C65DA3" w14:textId="30B78B08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Maternal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032111" w14:textId="24FC768E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 xml:space="preserve">35.55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 xml:space="preserve"> 5.48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183D8D" w14:textId="0963640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 xml:space="preserve">35.04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 xml:space="preserve"> 4.88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FE22C9" w14:textId="2819915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0.754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81AF1" w14:textId="18A37E12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E57004" w14:textId="59512FC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35.23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39B5F1" w14:textId="51CAE1F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86A009" w14:textId="7AD80C3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33.85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C96CA" w14:textId="7D31A76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35.69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8F58B" w14:textId="23D5A7E9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0.018</w:t>
            </w:r>
          </w:p>
        </w:tc>
      </w:tr>
      <w:tr w:rsidR="00CC00C3" w:rsidRPr="00CC00C3" w14:paraId="77E0CB41" w14:textId="41C09616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41A54C" w14:textId="7A04EE38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Maternal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height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(cm)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6F1C77" w14:textId="08F14003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(14)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A3E27C" w14:textId="534F376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34A668" w14:textId="5DE2BEBA" w:rsidR="00CC00C3" w:rsidRPr="007F7FD9" w:rsidRDefault="007F7FD9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A605AE" w14:textId="79330E5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59D285" w14:textId="76CE564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975302" w14:textId="16BA73A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0.307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EEF92F" w14:textId="287DFE0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3C8777" w14:textId="59135D5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 (10)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4A9380" w14:textId="4A23A20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0.224</w:t>
            </w:r>
          </w:p>
        </w:tc>
      </w:tr>
      <w:tr w:rsidR="00CC00C3" w:rsidRPr="00CC00C3" w14:paraId="1D71D62E" w14:textId="0C09503F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E276E6" w14:textId="2A0DEEE7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Initial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maternal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weight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c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F819D0" w14:textId="14BCA40C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(10.5)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32C9C" w14:textId="2727A99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(13.1)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D333AB" w14:textId="61AC4120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FBAF71" w14:textId="0B5D144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64.7 (18.6)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A27E88" w14:textId="7E71B95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(12.8)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06EEFE" w14:textId="3AA2107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0.711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3CC8C1" w14:textId="43741FF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(17)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B0BE1A" w14:textId="6228446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63.5 (12.2)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5843F2" w14:textId="1504287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0.600</w:t>
            </w:r>
          </w:p>
        </w:tc>
      </w:tr>
      <w:tr w:rsidR="00CC00C3" w:rsidRPr="00CC00C3" w14:paraId="79B8452A" w14:textId="41338A8F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3258E3" w14:textId="6121A4BC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Pregestational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BMI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8BC74" w14:textId="50AE472D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20.63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28C9F" w14:textId="6B86946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24.19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C9B1D6" w14:textId="28FA5000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0.032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C5E1F2" w14:textId="0976F52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23.58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C5E1C6" w14:textId="04EB1C6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24.10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062624" w14:textId="2D69848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0.643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347268" w14:textId="6C1412B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24.25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4.01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EED194" w14:textId="63849BF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23.97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75C26" w14:textId="1366127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</w:p>
        </w:tc>
      </w:tr>
      <w:tr w:rsidR="00CC00C3" w:rsidRPr="00CC00C3" w14:paraId="2A704BB6" w14:textId="3F771398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426813" w14:textId="08C4DB13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Tobacco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use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9F78A4" w14:textId="362E4CEB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3 (30)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E42050" w14:textId="08DD556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17 (10.2)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B89D1E" w14:textId="17536FA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0341B0" w14:textId="633B6B3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C41204" w14:textId="108F339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(10.3)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00185E" w14:textId="680F66D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0.267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DA8AFD" w14:textId="66C6BEC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(12.1)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CC7E87" w14:textId="11C2DF3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377660" w14:textId="0480BA0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0.836</w:t>
            </w:r>
          </w:p>
        </w:tc>
      </w:tr>
      <w:tr w:rsidR="00CC00C3" w:rsidRPr="00CC00C3" w14:paraId="7532667B" w14:textId="28C517A5" w:rsidTr="00CC00C3"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3115475B" w14:textId="5DB0D3EC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Previous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conization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185F376B" w14:textId="475A49D8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DDB0AE" w14:textId="5564D3F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3 (1.8)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2ECFCE84" w14:textId="414E21D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03066F7A" w14:textId="0D7A242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2C903B" w14:textId="05CF22A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(1.9)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1BE6C810" w14:textId="76C46EF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078399C1" w14:textId="336C504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(3.4)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449E5C" w14:textId="1E4867C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(0.8)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28D575" w14:textId="6942916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</w:tr>
      <w:tr w:rsidR="00CC00C3" w:rsidRPr="00CC00C3" w14:paraId="1313A07F" w14:textId="3591AC0B" w:rsidTr="00CC00C3"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92764B" w14:textId="77777777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Reproductive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D0ED97" w14:textId="77777777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37AB99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76BEDC3A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7D89B27B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99DFF3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32CE1B65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5E57BD2E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2CD534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81E0DD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2C93B64F" w14:textId="019C40FA" w:rsidTr="00CC00C3">
        <w:tc>
          <w:tcPr>
            <w:tcW w:w="2943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7300F2B0" w14:textId="2672A6F5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Nulliparous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066B3FE1" w14:textId="2F01A16B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8 (72.7)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7E4A9E" w14:textId="7979193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124 (74.7)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17016BDD" w14:textId="2292CC6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280FC73B" w14:textId="7C610CB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(77.3)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216508" w14:textId="3A356F6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(74.2)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4E47F426" w14:textId="26DBD2E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3B8CA24B" w14:textId="2DF9415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(66.1)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FECDE8" w14:textId="0DA9E9F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(78.8)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755D42" w14:textId="043ADE4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0.067</w:t>
            </w:r>
          </w:p>
        </w:tc>
      </w:tr>
      <w:tr w:rsidR="00CC00C3" w:rsidRPr="00CC00C3" w14:paraId="2D04E45A" w14:textId="4B878DC9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C5B0F1" w14:textId="309AE5F8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Previous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preterm birth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21E8E3" w14:textId="63EE65AB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F03669" w14:textId="034F897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64545B" w14:textId="0C73207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EC64E0" w14:textId="5A6C29F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(4.5)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B1C04" w14:textId="4F6BB59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777203" w14:textId="3CCC471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2EC275" w14:textId="1C55F65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7B97F1" w14:textId="5945FF2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73109" w14:textId="623A8BC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0.333</w:t>
            </w:r>
          </w:p>
        </w:tc>
      </w:tr>
      <w:tr w:rsidR="00CC00C3" w:rsidRPr="00CC00C3" w14:paraId="79CBFE73" w14:textId="6E00F804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B91A80" w14:textId="4748F455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Previous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miscarriage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3A771D" w14:textId="17C5D46B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F892D7" w14:textId="1D217E4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49 (29.5)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260CF6" w14:textId="3267048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73B5DB" w14:textId="7203ABC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(31.8)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6F0D01" w14:textId="7D258A2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(29)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D51369" w14:textId="3596566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F57BCB" w14:textId="6350BEC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(27.1)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9BDFF6" w14:textId="4961A8C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(30.5)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3791D0" w14:textId="07BB998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0.641</w:t>
            </w:r>
          </w:p>
        </w:tc>
      </w:tr>
      <w:tr w:rsidR="00CC00C3" w:rsidRPr="00CC00C3" w14:paraId="2D109431" w14:textId="0CE1A2D2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ED6DC0" w14:textId="54D24D39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Previous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cesarean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section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982EDA" w14:textId="174CFD63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4A1B56" w14:textId="6ECD14F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8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07B0A5" w14:textId="1055DFB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37EA0A" w14:textId="0BA18CD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DD7C5" w14:textId="4BA4890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9BC889" w14:textId="70972EA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B3A17B" w14:textId="6EDA91F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5EA8E7" w14:textId="4484F34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(5.9)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3005FD" w14:textId="52EC64C6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</w:tr>
      <w:tr w:rsidR="00CC00C3" w:rsidRPr="00CC00C3" w14:paraId="7FDAF19D" w14:textId="1862A17D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011E501" w14:textId="7176AA55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ART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8B42F5" w14:textId="29AFF81B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6 (54.5)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94AAE9" w14:textId="1B302D0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111 (66.9)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6D9ADD" w14:textId="79D1A15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1AD1D6" w14:textId="18BC06B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(54.5)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086FE2" w14:textId="0D19C6F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(67.7)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974EE1" w14:textId="4AE81A0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0.221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884BBB" w14:textId="6B35F49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(59.3)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AC495E" w14:textId="15AD71B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(69.5)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DA0570" w14:textId="7961584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</w:tr>
      <w:tr w:rsidR="00CC00C3" w:rsidRPr="00CC00C3" w14:paraId="0F40F7AF" w14:textId="390F690A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74125E" w14:textId="11815F8A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IVF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F15D37" w14:textId="02928AE5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91E23F" w14:textId="453B9EF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(42.8)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A14781" w14:textId="31686B3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1432F5" w14:textId="5E03F4B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(31.8)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1F0EA3" w14:textId="3C390272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(43.2)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0F46BF" w14:textId="56FEA07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96E519" w14:textId="3A30134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(35.6)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CEE294" w14:textId="7E47EC1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(44.9)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3D65D3" w14:textId="65CAA2EF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</w:tr>
      <w:tr w:rsidR="00CC00C3" w:rsidRPr="00CC00C3" w14:paraId="7D75220A" w14:textId="1178042E" w:rsidTr="00CC00C3"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4A6AA38E" w14:textId="61005899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Oocyte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donation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78115427" w14:textId="789D31B6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D646A4" w14:textId="4407535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29 (17.5)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7660DFC3" w14:textId="7B6953E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04601B2D" w14:textId="2BF4A51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(13.6)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EFFE5D" w14:textId="48E74D0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(18.1)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21FCD975" w14:textId="4A41F2B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0.770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283B60F4" w14:textId="3EBE1B8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(15.3)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54E382" w14:textId="4E5D002B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(18.6)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4518DA" w14:textId="6D89D678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0.576</w:t>
            </w:r>
          </w:p>
        </w:tc>
      </w:tr>
      <w:tr w:rsidR="00CC00C3" w:rsidRPr="00CC00C3" w14:paraId="162BFE9A" w14:textId="29D72941" w:rsidTr="00CC00C3">
        <w:tc>
          <w:tcPr>
            <w:tcW w:w="4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F84886" w14:textId="56CCAF68" w:rsidR="00CC00C3" w:rsidRPr="00CC00C3" w:rsidRDefault="00CC00C3" w:rsidP="00CC00C3">
            <w:pPr>
              <w:spacing w:line="276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Gestational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032953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39553DAE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5E7A7866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7F4C3F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36602B33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5AE6298A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7ADB0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567615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17FBB854" w14:textId="15FCEACF" w:rsidTr="00CC00C3">
        <w:trPr>
          <w:trHeight w:val="220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right w:val="single" w:sz="18" w:space="0" w:color="auto"/>
            </w:tcBorders>
          </w:tcPr>
          <w:p w14:paraId="30D30AE0" w14:textId="34B49786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Chorionicity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  <w:p w14:paraId="2B54FE4E" w14:textId="77777777" w:rsidR="00CC00C3" w:rsidRPr="00CC00C3" w:rsidRDefault="00CC00C3" w:rsidP="00CC00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Monochorionic</w:t>
            </w:r>
            <w:proofErr w:type="spellEnd"/>
          </w:p>
          <w:p w14:paraId="76ACC263" w14:textId="5F289B0B" w:rsidR="00CC00C3" w:rsidRPr="00CC00C3" w:rsidRDefault="00CC00C3" w:rsidP="00CC00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Dichorionic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18" w:space="0" w:color="auto"/>
              <w:right w:val="nil"/>
            </w:tcBorders>
          </w:tcPr>
          <w:p w14:paraId="3DEBA3F9" w14:textId="77777777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5D54" w14:textId="77777777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7C738EE8" w14:textId="204F1923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9 (81.8)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08FFE757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ABB30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19 (11.4)</w:t>
            </w:r>
          </w:p>
          <w:p w14:paraId="45935EE7" w14:textId="1FCBFE5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147 (88.6)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18" w:space="0" w:color="auto"/>
            </w:tcBorders>
          </w:tcPr>
          <w:p w14:paraId="4595CFB7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CA9D2" w14:textId="1F4E8203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00C3"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42E02D1B" w14:textId="0D179AD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380BA3" w14:textId="0BE9380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40930711" w14:textId="6E4298B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18" w:space="0" w:color="auto"/>
              <w:right w:val="nil"/>
            </w:tcBorders>
          </w:tcPr>
          <w:p w14:paraId="0B7AC0F7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2904F" w14:textId="781C199C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(16.3)</w:t>
            </w:r>
          </w:p>
          <w:p w14:paraId="557BDA90" w14:textId="2AB1E32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(86.4)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20261B76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12101" w14:textId="77777777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(11.0)</w:t>
            </w:r>
          </w:p>
          <w:p w14:paraId="22EEF312" w14:textId="58AA7D4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(89)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3B54FE4B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115D4" w14:textId="4DFBFB52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0.622</w:t>
            </w:r>
          </w:p>
          <w:p w14:paraId="22C8BF3F" w14:textId="04B6BEC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5F4BCDEB" w14:textId="77777777" w:rsidTr="00CC00C3">
        <w:trPr>
          <w:trHeight w:val="218"/>
        </w:trPr>
        <w:tc>
          <w:tcPr>
            <w:tcW w:w="2943" w:type="dxa"/>
            <w:vMerge/>
            <w:tcBorders>
              <w:left w:val="nil"/>
              <w:right w:val="single" w:sz="18" w:space="0" w:color="auto"/>
            </w:tcBorders>
          </w:tcPr>
          <w:p w14:paraId="7C8E7BC0" w14:textId="77777777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nil"/>
            </w:tcBorders>
          </w:tcPr>
          <w:p w14:paraId="012E69F1" w14:textId="77777777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14:paraId="6CA2F952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</w:tcPr>
          <w:p w14:paraId="4343B687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BE221A" w14:textId="533B3047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(22.7)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2EF6BD" w14:textId="20B7FE6B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(10.3)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BCB2CF" w14:textId="4DA8148E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0.148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nil"/>
            </w:tcBorders>
          </w:tcPr>
          <w:p w14:paraId="0A249CAC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14:paraId="399B346C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14:paraId="1236E715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51995824" w14:textId="77777777" w:rsidTr="00CC00C3">
        <w:trPr>
          <w:trHeight w:val="218"/>
        </w:trPr>
        <w:tc>
          <w:tcPr>
            <w:tcW w:w="2943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A27A089" w14:textId="77777777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5D46A4C0" w14:textId="77777777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7A2B32B0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6447B14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292E4" w14:textId="7725FE9E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(77.3)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A32DB" w14:textId="07A5E0A6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 (89.7)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BDE97B" w14:textId="77777777" w:rsid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3AB2D925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7A412286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2FD676D3" w14:textId="77777777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4BB2E90F" w14:textId="0A5DA8A2" w:rsidTr="00CC00C3">
        <w:tc>
          <w:tcPr>
            <w:tcW w:w="29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DB3C98" w14:textId="6553D1C7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Final maternal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weight</w:t>
            </w:r>
            <w:proofErr w:type="spellEnd"/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B05109" w14:textId="4A852AD5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60.19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219A7E" w14:textId="7DE4BF85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76.54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308D8A" w14:textId="345F5478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E2963E" w14:textId="209BC1A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70.45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AFBA71" w14:textId="2EDC6424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76.35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515B90" w14:textId="67A31791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B0C39" w14:textId="5A2D5552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73.10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DE57D6" w14:textId="355B19B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76.93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1B1309" w14:textId="7A6413BA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</w:p>
        </w:tc>
      </w:tr>
      <w:tr w:rsidR="00CC00C3" w:rsidRPr="00CC00C3" w14:paraId="74C4F934" w14:textId="17B6255A" w:rsidTr="00CC00C3"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29A3BD17" w14:textId="2FDFEBE2" w:rsidR="00CC00C3" w:rsidRPr="00CC00C3" w:rsidRDefault="00CC00C3" w:rsidP="00CC00C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Weight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change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0999F0A1" w14:textId="395A2223" w:rsidR="00CC00C3" w:rsidRPr="00CC00C3" w:rsidRDefault="00CC00C3" w:rsidP="00CC00C3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4.96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B0F8B9" w14:textId="79C6E30D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11.70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2D42BFCD" w14:textId="3540B4D2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081BD566" w14:textId="54BAF270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8.25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AAAF97" w14:textId="3E72309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11.73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</w:tcPr>
          <w:p w14:paraId="62A5391E" w14:textId="594D545F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</w:tcPr>
          <w:p w14:paraId="342392CC" w14:textId="6261BAEE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9.59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A47FF0" w14:textId="2C522F19" w:rsidR="00CC00C3" w:rsidRPr="00CC00C3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12.17 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C3A272" w14:textId="5F0FC6A1" w:rsidR="00CC00C3" w:rsidRPr="007F7FD9" w:rsidRDefault="00CC00C3" w:rsidP="00CC0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  <w:bookmarkEnd w:id="0"/>
          </w:p>
        </w:tc>
      </w:tr>
      <w:tr w:rsidR="00CC00C3" w:rsidRPr="00CC00C3" w14:paraId="6398079B" w14:textId="093BC476" w:rsidTr="00CC00C3">
        <w:tc>
          <w:tcPr>
            <w:tcW w:w="42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92BB26" w14:textId="50F21A68" w:rsidR="00CC00C3" w:rsidRPr="00CC00C3" w:rsidRDefault="00CC00C3" w:rsidP="00CC00C3">
            <w:pPr>
              <w:spacing w:line="276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Cervical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19-22 </w:t>
            </w:r>
            <w:proofErr w:type="spellStart"/>
            <w:r w:rsidRPr="00CC00C3">
              <w:rPr>
                <w:rFonts w:ascii="Times New Roman" w:hAnsi="Times New Roman" w:cs="Times New Roman"/>
                <w:b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229073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3B0C57FB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7175B493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2EE263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</w:tcPr>
          <w:p w14:paraId="7DD88058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nil"/>
            </w:tcBorders>
          </w:tcPr>
          <w:p w14:paraId="0A54B6B0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F8E5F8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EC9C90" w14:textId="77777777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3" w:rsidRPr="00CC00C3" w14:paraId="34F19883" w14:textId="143F14E9" w:rsidTr="00CC00C3">
        <w:tc>
          <w:tcPr>
            <w:tcW w:w="2943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5A68B3D4" w14:textId="27262747" w:rsidR="00CC00C3" w:rsidRPr="00CC00C3" w:rsidRDefault="00CC00C3" w:rsidP="00F8094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UCA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7DC7A2C7" w14:textId="3D51A067" w:rsidR="00CC00C3" w:rsidRPr="00CC00C3" w:rsidRDefault="00CC00C3" w:rsidP="00482AC0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115.72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16.52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BCB988" w14:textId="21EBB00D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103.82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18.08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59267F61" w14:textId="7D28C130" w:rsidR="00CC00C3" w:rsidRPr="007F7FD9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6FD17B17" w14:textId="7BB2E140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114.32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16.42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7C50EC" w14:textId="7AFA8F9F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103.17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18.03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</w:tcPr>
          <w:p w14:paraId="79BAF62E" w14:textId="4217BBCB" w:rsidR="00CC00C3" w:rsidRPr="007F7FD9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</w:tcPr>
          <w:p w14:paraId="381B08FF" w14:textId="3EDA1A9A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107.64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5E7A15" w14:textId="322DB05F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103.01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311E4E4" w14:textId="20979F3F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</w:tr>
      <w:tr w:rsidR="00CC00C3" w:rsidRPr="00CC00C3" w14:paraId="07481082" w14:textId="7086EC25" w:rsidTr="00CC00C3"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33749F20" w14:textId="6A805FA2" w:rsidR="00CC00C3" w:rsidRPr="00CC00C3" w:rsidRDefault="00CC00C3" w:rsidP="00F8094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00C3">
              <w:rPr>
                <w:rFonts w:ascii="Times New Roman" w:hAnsi="Times New Roman" w:cs="Times New Roman"/>
                <w:b/>
                <w:sz w:val="18"/>
                <w:szCs w:val="18"/>
              </w:rPr>
              <w:t>CL</w:t>
            </w:r>
            <w:r w:rsidRPr="00CC00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1C0957AF" w14:textId="232BE704" w:rsidR="00CC00C3" w:rsidRPr="00CC00C3" w:rsidRDefault="00CC00C3" w:rsidP="00482AC0">
            <w:pPr>
              <w:spacing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34.8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758BDF" w14:textId="70AFA395" w:rsidR="00CC00C3" w:rsidRPr="00CC00C3" w:rsidRDefault="00CC00C3" w:rsidP="00482A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39.21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1183C5CD" w14:textId="6688D418" w:rsidR="00CC00C3" w:rsidRPr="007F7FD9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9">
              <w:rPr>
                <w:rFonts w:ascii="Times New Roman" w:hAnsi="Times New Roman" w:cs="Times New Roman"/>
                <w:b/>
                <w:sz w:val="18"/>
                <w:szCs w:val="18"/>
              </w:rPr>
              <w:t>0.034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1661FE87" w14:textId="76C7F93B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36.67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E27174" w14:textId="1F4FB190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39.28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98B69B1" w14:textId="729CC220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0A9D7876" w14:textId="1630AEEB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37.78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2B0FBC" w14:textId="6487ED1E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39.56 </w:t>
            </w:r>
            <w:r w:rsidRPr="00CC00C3"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E482C" w14:textId="6847768D" w:rsidR="00CC00C3" w:rsidRPr="00CC00C3" w:rsidRDefault="00CC00C3" w:rsidP="00F809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</w:tr>
    </w:tbl>
    <w:p w14:paraId="59BE9328" w14:textId="42E70BD2" w:rsidR="00FB3373" w:rsidRPr="00E33DB2" w:rsidRDefault="00FB337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FDEDBB2" w14:textId="77777777" w:rsidR="00253D53" w:rsidRPr="00CC00C3" w:rsidRDefault="00253D53" w:rsidP="00253D53">
      <w:pPr>
        <w:pStyle w:val="Prrafodelista"/>
        <w:jc w:val="both"/>
        <w:rPr>
          <w:lang w:val="en-US"/>
        </w:rPr>
      </w:pPr>
    </w:p>
    <w:p w14:paraId="21776CC3" w14:textId="77777777" w:rsidR="00CC00C3" w:rsidRPr="00CC00C3" w:rsidRDefault="00CC00C3" w:rsidP="00CC00C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C00C3">
        <w:rPr>
          <w:rFonts w:ascii="Times New Roman" w:hAnsi="Times New Roman" w:cs="Times New Roman"/>
          <w:sz w:val="18"/>
          <w:szCs w:val="18"/>
          <w:lang w:val="en-US"/>
        </w:rPr>
        <w:t xml:space="preserve">ART: Assisted Reproduction Techniques; IVF: In Vitro Fertilization; BMI: Body Mass Index. </w:t>
      </w:r>
    </w:p>
    <w:p w14:paraId="7D9434E7" w14:textId="77777777" w:rsidR="00CC00C3" w:rsidRPr="00CC00C3" w:rsidRDefault="00CC00C3" w:rsidP="00CC00C3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CC00C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proofErr w:type="gramEnd"/>
      <w:r w:rsidRPr="00CC00C3">
        <w:rPr>
          <w:rFonts w:ascii="Times New Roman" w:hAnsi="Times New Roman" w:cs="Times New Roman"/>
          <w:sz w:val="18"/>
          <w:szCs w:val="18"/>
          <w:lang w:val="en-US"/>
        </w:rPr>
        <w:t xml:space="preserve"> Expressed as n (percentage).</w:t>
      </w:r>
    </w:p>
    <w:p w14:paraId="39BE7E60" w14:textId="77777777" w:rsidR="00CC00C3" w:rsidRPr="00CC00C3" w:rsidRDefault="00CC00C3" w:rsidP="00CC00C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C00C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CC00C3">
        <w:rPr>
          <w:rFonts w:ascii="Times New Roman" w:hAnsi="Times New Roman" w:cs="Times New Roman"/>
          <w:sz w:val="18"/>
          <w:szCs w:val="18"/>
          <w:lang w:val="en-US"/>
        </w:rPr>
        <w:t xml:space="preserve"> Expressed as median </w:t>
      </w:r>
      <w:r w:rsidRPr="00CC00C3">
        <w:rPr>
          <w:rFonts w:ascii="Times New Roman" w:hAnsi="Times New Roman" w:cs="Times New Roman"/>
          <w:sz w:val="18"/>
          <w:szCs w:val="18"/>
        </w:rPr>
        <w:sym w:font="Symbol" w:char="F0B1"/>
      </w:r>
      <w:r w:rsidRPr="00CC00C3">
        <w:rPr>
          <w:rFonts w:ascii="Times New Roman" w:hAnsi="Times New Roman" w:cs="Times New Roman"/>
          <w:sz w:val="18"/>
          <w:szCs w:val="18"/>
          <w:lang w:val="en-US"/>
        </w:rPr>
        <w:t xml:space="preserve"> standard deviation.</w:t>
      </w:r>
    </w:p>
    <w:p w14:paraId="5C02F779" w14:textId="77777777" w:rsidR="00CC00C3" w:rsidRPr="00CC00C3" w:rsidRDefault="00CC00C3" w:rsidP="00CC00C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C00C3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Pr="00CC00C3">
        <w:rPr>
          <w:rFonts w:ascii="Times New Roman" w:hAnsi="Times New Roman" w:cs="Times New Roman"/>
          <w:sz w:val="18"/>
          <w:szCs w:val="18"/>
          <w:lang w:val="en-US"/>
        </w:rPr>
        <w:t xml:space="preserve"> Expressed as median (interquartile range).</w:t>
      </w:r>
    </w:p>
    <w:p w14:paraId="539F40F6" w14:textId="4D598C68" w:rsidR="00253D53" w:rsidRPr="00CC00C3" w:rsidRDefault="00253D53">
      <w:pPr>
        <w:pStyle w:val="Prrafodelista"/>
        <w:jc w:val="both"/>
        <w:rPr>
          <w:lang w:val="en-US"/>
        </w:rPr>
      </w:pPr>
    </w:p>
    <w:p w14:paraId="1536F0B1" w14:textId="77777777" w:rsidR="00B23C32" w:rsidRPr="00CC00C3" w:rsidRDefault="00B23C32">
      <w:pPr>
        <w:pStyle w:val="Prrafodelista"/>
        <w:jc w:val="both"/>
        <w:rPr>
          <w:lang w:val="en-US"/>
        </w:rPr>
      </w:pPr>
    </w:p>
    <w:p w14:paraId="77BC6F8B" w14:textId="77777777" w:rsidR="00B23C32" w:rsidRPr="00CC00C3" w:rsidRDefault="00B23C32">
      <w:pPr>
        <w:pStyle w:val="Prrafodelista"/>
        <w:jc w:val="both"/>
        <w:rPr>
          <w:lang w:val="en-US"/>
        </w:rPr>
      </w:pPr>
    </w:p>
    <w:p w14:paraId="13101F03" w14:textId="77777777" w:rsidR="00B23C32" w:rsidRPr="00CC00C3" w:rsidRDefault="00B23C32">
      <w:pPr>
        <w:pStyle w:val="Prrafodelista"/>
        <w:jc w:val="both"/>
        <w:rPr>
          <w:lang w:val="en-US"/>
        </w:rPr>
      </w:pPr>
    </w:p>
    <w:p w14:paraId="6C825EC6" w14:textId="77777777" w:rsidR="00B23C32" w:rsidRPr="00CC00C3" w:rsidRDefault="00B23C32">
      <w:pPr>
        <w:pStyle w:val="Prrafodelista"/>
        <w:jc w:val="both"/>
        <w:rPr>
          <w:lang w:val="en-US"/>
        </w:rPr>
      </w:pPr>
    </w:p>
    <w:p w14:paraId="607AC3F8" w14:textId="77777777" w:rsidR="00B23C32" w:rsidRPr="00CC00C3" w:rsidRDefault="00B23C32">
      <w:pPr>
        <w:pStyle w:val="Prrafodelista"/>
        <w:jc w:val="both"/>
        <w:rPr>
          <w:lang w:val="en-US"/>
        </w:rPr>
      </w:pPr>
    </w:p>
    <w:p w14:paraId="42317B32" w14:textId="77777777" w:rsidR="00F323B2" w:rsidRPr="00CC00C3" w:rsidRDefault="00F323B2" w:rsidP="00F323B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024EC653" w14:textId="77777777" w:rsidR="00F323B2" w:rsidRPr="00CC00C3" w:rsidRDefault="00F323B2" w:rsidP="00F323B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BC35E93" w14:textId="77777777" w:rsidR="00F323B2" w:rsidRPr="00CC00C3" w:rsidRDefault="00F323B2" w:rsidP="00F323B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7F6C494B" w14:textId="41101A93" w:rsidR="00F323B2" w:rsidRPr="00CC00C3" w:rsidRDefault="00F323B2">
      <w:pPr>
        <w:pStyle w:val="Prrafodelista"/>
        <w:jc w:val="both"/>
        <w:rPr>
          <w:lang w:val="en-US"/>
        </w:rPr>
      </w:pPr>
    </w:p>
    <w:p w14:paraId="51A713BE" w14:textId="77777777" w:rsidR="00F323B2" w:rsidRPr="00CC00C3" w:rsidRDefault="00F323B2" w:rsidP="00F323B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EC60F9B" w14:textId="77777777" w:rsidR="00F323B2" w:rsidRPr="00CC00C3" w:rsidRDefault="00F323B2" w:rsidP="00F323B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1D845E8" w14:textId="77777777" w:rsidR="00F323B2" w:rsidRPr="00CC00C3" w:rsidRDefault="00F323B2">
      <w:pPr>
        <w:pStyle w:val="Prrafodelista"/>
        <w:jc w:val="both"/>
        <w:rPr>
          <w:lang w:val="en-US"/>
        </w:rPr>
      </w:pPr>
    </w:p>
    <w:sectPr w:rsidR="00F323B2" w:rsidRPr="00CC00C3" w:rsidSect="00CC00C3">
      <w:pgSz w:w="16840" w:h="11900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35"/>
    <w:multiLevelType w:val="hybridMultilevel"/>
    <w:tmpl w:val="1DD8593C"/>
    <w:lvl w:ilvl="0" w:tplc="CCBE36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D30"/>
    <w:multiLevelType w:val="hybridMultilevel"/>
    <w:tmpl w:val="BF7EC3B2"/>
    <w:lvl w:ilvl="0" w:tplc="C4629C4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9CB"/>
    <w:multiLevelType w:val="hybridMultilevel"/>
    <w:tmpl w:val="DA22DFAA"/>
    <w:lvl w:ilvl="0" w:tplc="C4629C4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5330"/>
    <w:multiLevelType w:val="hybridMultilevel"/>
    <w:tmpl w:val="62A6ECE6"/>
    <w:lvl w:ilvl="0" w:tplc="C4629C4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493B"/>
    <w:multiLevelType w:val="hybridMultilevel"/>
    <w:tmpl w:val="F58EFF6E"/>
    <w:lvl w:ilvl="0" w:tplc="C4629C48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2"/>
    <w:rsid w:val="0002041A"/>
    <w:rsid w:val="00087FA2"/>
    <w:rsid w:val="001B2846"/>
    <w:rsid w:val="001E4F20"/>
    <w:rsid w:val="00253D53"/>
    <w:rsid w:val="002F0B54"/>
    <w:rsid w:val="002F0F1D"/>
    <w:rsid w:val="00451BC8"/>
    <w:rsid w:val="00482AC0"/>
    <w:rsid w:val="004A06CB"/>
    <w:rsid w:val="004C7A88"/>
    <w:rsid w:val="00560B2C"/>
    <w:rsid w:val="0069776D"/>
    <w:rsid w:val="006A732C"/>
    <w:rsid w:val="00704ECD"/>
    <w:rsid w:val="007D64F7"/>
    <w:rsid w:val="007F7FD9"/>
    <w:rsid w:val="00803FE8"/>
    <w:rsid w:val="00830002"/>
    <w:rsid w:val="008919F5"/>
    <w:rsid w:val="008E7A3B"/>
    <w:rsid w:val="00901407"/>
    <w:rsid w:val="00917F72"/>
    <w:rsid w:val="00924E19"/>
    <w:rsid w:val="009B0833"/>
    <w:rsid w:val="00B04A0A"/>
    <w:rsid w:val="00B23C32"/>
    <w:rsid w:val="00B8788A"/>
    <w:rsid w:val="00C70721"/>
    <w:rsid w:val="00C87564"/>
    <w:rsid w:val="00CC00C3"/>
    <w:rsid w:val="00D21408"/>
    <w:rsid w:val="00DA136F"/>
    <w:rsid w:val="00E33DB2"/>
    <w:rsid w:val="00E43E96"/>
    <w:rsid w:val="00E82489"/>
    <w:rsid w:val="00ED676E"/>
    <w:rsid w:val="00F1156A"/>
    <w:rsid w:val="00F323B2"/>
    <w:rsid w:val="00F8094C"/>
    <w:rsid w:val="00FB3373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67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2019-02-03T18:54:00Z</cp:lastPrinted>
  <dcterms:created xsi:type="dcterms:W3CDTF">2020-03-11T18:47:00Z</dcterms:created>
  <dcterms:modified xsi:type="dcterms:W3CDTF">2020-04-12T20:46:00Z</dcterms:modified>
</cp:coreProperties>
</file>