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824F5" w14:textId="77777777" w:rsidR="001C112B" w:rsidRDefault="001C112B" w:rsidP="001C112B">
      <w:pPr>
        <w:pStyle w:val="SupplementalMaterialsTitle"/>
      </w:pPr>
      <w:r w:rsidRPr="005E26F9">
        <w:t>Co-assembled ZnO-Fe</w:t>
      </w:r>
      <w:r w:rsidRPr="005E26F9">
        <w:rPr>
          <w:vertAlign w:val="subscript"/>
        </w:rPr>
        <w:t>2</w:t>
      </w:r>
      <w:r>
        <w:t>O</w:t>
      </w:r>
      <w:r w:rsidRPr="005E26F9">
        <w:rPr>
          <w:vertAlign w:val="subscript"/>
        </w:rPr>
        <w:t>3x</w:t>
      </w:r>
      <w:r w:rsidRPr="005E26F9">
        <w:t>-CuO</w:t>
      </w:r>
      <w:r w:rsidRPr="005E26F9">
        <w:rPr>
          <w:vertAlign w:val="subscript"/>
        </w:rPr>
        <w:t>x</w:t>
      </w:r>
      <w:r w:rsidRPr="005E26F9">
        <w:t xml:space="preserve"> nano-oxide materials for </w:t>
      </w:r>
      <w:r>
        <w:t>antibacterial</w:t>
      </w:r>
      <w:r w:rsidRPr="005E26F9">
        <w:t xml:space="preserve"> protection</w:t>
      </w:r>
    </w:p>
    <w:p w14:paraId="2E7E87EC" w14:textId="77777777" w:rsidR="001C112B" w:rsidRPr="005D0D9C" w:rsidRDefault="001C112B" w:rsidP="001C112B">
      <w:pPr>
        <w:pStyle w:val="SupplementalMaterialsAuthors"/>
        <w:rPr>
          <w:vertAlign w:val="superscript"/>
        </w:rPr>
      </w:pPr>
      <w:r w:rsidRPr="005D0D9C">
        <w:t>S. J. Owonubi</w:t>
      </w:r>
      <w:r w:rsidRPr="005D0D9C">
        <w:rPr>
          <w:vertAlign w:val="superscript"/>
        </w:rPr>
        <w:t>1</w:t>
      </w:r>
      <w:r w:rsidRPr="005D0D9C">
        <w:t>, Collins N. Ateba</w:t>
      </w:r>
      <w:r w:rsidRPr="005D0D9C">
        <w:rPr>
          <w:vertAlign w:val="superscript"/>
        </w:rPr>
        <w:t>2</w:t>
      </w:r>
      <w:r w:rsidRPr="005D0D9C">
        <w:t xml:space="preserve"> and </w:t>
      </w:r>
      <w:proofErr w:type="spellStart"/>
      <w:r w:rsidRPr="005D0D9C">
        <w:t>Neerish</w:t>
      </w:r>
      <w:proofErr w:type="spellEnd"/>
      <w:r w:rsidRPr="005D0D9C">
        <w:t xml:space="preserve"> Revaprasadu</w:t>
      </w:r>
      <w:r w:rsidRPr="005D0D9C">
        <w:rPr>
          <w:vertAlign w:val="superscript"/>
        </w:rPr>
        <w:t>1</w:t>
      </w:r>
    </w:p>
    <w:p w14:paraId="3466458D" w14:textId="015450C9" w:rsidR="001C112B" w:rsidRPr="005E26F9" w:rsidRDefault="001C112B" w:rsidP="001C112B">
      <w:pPr>
        <w:pStyle w:val="SupplementalMaterialsAffiliation"/>
      </w:pPr>
      <w:r w:rsidRPr="005E26F9">
        <w:rPr>
          <w:vertAlign w:val="superscript"/>
        </w:rPr>
        <w:t>1</w:t>
      </w:r>
      <w:r w:rsidRPr="005E26F9">
        <w:t xml:space="preserve"> Department of Chemistry, University of Zululand, </w:t>
      </w:r>
      <w:proofErr w:type="spellStart"/>
      <w:r w:rsidRPr="005E26F9">
        <w:t>KwaDlangezwa</w:t>
      </w:r>
      <w:proofErr w:type="spellEnd"/>
      <w:r w:rsidRPr="005E26F9">
        <w:t>, KwaZulu</w:t>
      </w:r>
      <w:r>
        <w:t>-</w:t>
      </w:r>
      <w:r w:rsidRPr="005E26F9">
        <w:t>Natal, South</w:t>
      </w:r>
      <w:r>
        <w:t xml:space="preserve"> </w:t>
      </w:r>
      <w:r w:rsidRPr="005E26F9">
        <w:t>Africa</w:t>
      </w:r>
    </w:p>
    <w:p w14:paraId="52870E9C" w14:textId="77777777" w:rsidR="001C112B" w:rsidRDefault="001C112B" w:rsidP="001C112B">
      <w:pPr>
        <w:pStyle w:val="SupplementalMaterialsAffiliation"/>
      </w:pPr>
      <w:r w:rsidRPr="005E26F9">
        <w:rPr>
          <w:vertAlign w:val="superscript"/>
        </w:rPr>
        <w:t>2</w:t>
      </w:r>
      <w:r w:rsidRPr="005E26F9">
        <w:t>Department of Microbiology, Faculty of Natural and Ag</w:t>
      </w:r>
      <w:r>
        <w:t>ricultural Sciences, North-West U</w:t>
      </w:r>
      <w:r w:rsidRPr="005E26F9">
        <w:t>niversity, Mafikeng Campus, Private Bag X2046, Mmabatho</w:t>
      </w:r>
      <w:r>
        <w:t>,</w:t>
      </w:r>
      <w:r w:rsidRPr="005E26F9">
        <w:t xml:space="preserve"> 2735, South Africa</w:t>
      </w:r>
    </w:p>
    <w:p w14:paraId="22484F17" w14:textId="0C152DA6" w:rsidR="001C112B" w:rsidRPr="005E26F9" w:rsidRDefault="001C112B" w:rsidP="001C112B">
      <w:pPr>
        <w:pStyle w:val="SupplementalMaterialsText"/>
      </w:pPr>
      <w:r>
        <w:t>Email:</w:t>
      </w:r>
      <w:r>
        <w:t xml:space="preserve"> oshesan@gmail.com</w:t>
      </w:r>
    </w:p>
    <w:p w14:paraId="57D2C420" w14:textId="510C7336" w:rsidR="00EF26C6" w:rsidRDefault="000047F3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65ACB5AF" w14:textId="77777777" w:rsidR="001C112B" w:rsidRDefault="001C112B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7EDD22" w14:textId="045FCE99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11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2450C38" wp14:editId="7F09D89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7422" w14:textId="36CA0F71" w:rsidR="003E553F" w:rsidRPr="001C112B" w:rsidRDefault="003E553F" w:rsidP="001C112B">
      <w:pPr>
        <w:rPr>
          <w:rFonts w:ascii="Times New Roman" w:hAnsi="Times New Roman" w:cs="Times New Roman"/>
          <w:sz w:val="24"/>
          <w:szCs w:val="24"/>
        </w:rPr>
      </w:pPr>
      <w:r w:rsidRPr="001C112B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3A2886" w:rsidRPr="001C112B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1C112B" w:rsidRPr="001C112B">
        <w:rPr>
          <w:rFonts w:ascii="Times New Roman" w:hAnsi="Times New Roman" w:cs="Times New Roman"/>
          <w:sz w:val="24"/>
          <w:szCs w:val="24"/>
        </w:rPr>
        <w:t>XRD spectra for MONPs</w:t>
      </w:r>
    </w:p>
    <w:p w14:paraId="401971A7" w14:textId="77777777" w:rsidR="001C112B" w:rsidRPr="001C112B" w:rsidRDefault="003E553F" w:rsidP="000047F3">
      <w:p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1C11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C3CB70F" wp14:editId="054B81B1">
            <wp:extent cx="5808299" cy="57245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41" cy="57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12B">
        <w:rPr>
          <w:rFonts w:ascii="Times New Roman" w:hAnsi="Times New Roman" w:cs="Times New Roman"/>
          <w:b/>
          <w:sz w:val="24"/>
          <w:szCs w:val="24"/>
        </w:rPr>
        <w:t>Figu</w:t>
      </w:r>
      <w:r w:rsidR="00901F47" w:rsidRPr="001C112B">
        <w:rPr>
          <w:rFonts w:ascii="Times New Roman" w:hAnsi="Times New Roman" w:cs="Times New Roman"/>
          <w:b/>
          <w:sz w:val="24"/>
          <w:szCs w:val="24"/>
        </w:rPr>
        <w:t>re</w:t>
      </w:r>
      <w:r w:rsidRPr="001C112B">
        <w:rPr>
          <w:rFonts w:ascii="Times New Roman" w:hAnsi="Times New Roman" w:cs="Times New Roman"/>
          <w:b/>
          <w:sz w:val="24"/>
          <w:szCs w:val="24"/>
        </w:rPr>
        <w:t xml:space="preserve"> S </w:t>
      </w:r>
      <w:r w:rsidR="00901F47" w:rsidRPr="001C112B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TEM Micrographs of (a)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(b)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FeO</w:t>
      </w:r>
      <w:proofErr w:type="spellEnd"/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(c)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(d) CuOFeO</w:t>
      </w:r>
      <w:r w:rsidR="001C112B" w:rsidRPr="001C112B">
        <w:rPr>
          <w:rFonts w:ascii="Times New Roman" w:hAnsi="Times New Roman" w:cs="Times New Roman"/>
          <w:sz w:val="24"/>
          <w:szCs w:val="24"/>
          <w:vertAlign w:val="subscript"/>
        </w:rPr>
        <w:t>0.5</w:t>
      </w:r>
    </w:p>
    <w:p w14:paraId="7F99D9FF" w14:textId="00BF25CA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11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A87A19C" wp14:editId="3365CF60">
            <wp:extent cx="5934075" cy="1571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AE70" w14:textId="77777777" w:rsidR="001C112B" w:rsidRPr="001C112B" w:rsidRDefault="003E553F" w:rsidP="001C112B">
      <w:pPr>
        <w:rPr>
          <w:rFonts w:ascii="Times New Roman" w:hAnsi="Times New Roman" w:cs="Times New Roman"/>
          <w:sz w:val="24"/>
          <w:szCs w:val="24"/>
        </w:rPr>
      </w:pPr>
      <w:r w:rsidRPr="001C112B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1C112B" w:rsidRPr="001C112B">
        <w:rPr>
          <w:rFonts w:ascii="Times New Roman" w:hAnsi="Times New Roman" w:cs="Times New Roman"/>
          <w:b/>
          <w:sz w:val="24"/>
          <w:szCs w:val="24"/>
        </w:rPr>
        <w:t>3</w:t>
      </w:r>
      <w:r w:rsidR="00901F47" w:rsidRPr="001C112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SEM micrographs of (a)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(b)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FeO</w:t>
      </w:r>
      <w:proofErr w:type="spellEnd"/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(c) </w:t>
      </w:r>
      <w:proofErr w:type="spellStart"/>
      <w:r w:rsidR="001C112B" w:rsidRPr="001C112B">
        <w:rPr>
          <w:rFonts w:ascii="Times New Roman" w:hAnsi="Times New Roman" w:cs="Times New Roman"/>
          <w:sz w:val="24"/>
          <w:szCs w:val="24"/>
        </w:rPr>
        <w:t>CuO</w:t>
      </w:r>
      <w:proofErr w:type="spellEnd"/>
    </w:p>
    <w:p w14:paraId="14B01558" w14:textId="5BE3B276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22E38B" w14:textId="73F83A76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112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1D6490" wp14:editId="6033417A">
            <wp:extent cx="2781300" cy="2105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D808" w14:textId="77777777" w:rsidR="001C112B" w:rsidRPr="001C112B" w:rsidRDefault="003E553F" w:rsidP="001C112B">
      <w:pPr>
        <w:rPr>
          <w:rFonts w:ascii="Times New Roman" w:hAnsi="Times New Roman" w:cs="Times New Roman"/>
          <w:sz w:val="24"/>
          <w:szCs w:val="24"/>
        </w:rPr>
      </w:pPr>
      <w:r w:rsidRPr="001C112B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1C112B" w:rsidRPr="001C112B">
        <w:rPr>
          <w:rFonts w:ascii="Times New Roman" w:hAnsi="Times New Roman" w:cs="Times New Roman"/>
          <w:b/>
          <w:sz w:val="24"/>
          <w:szCs w:val="24"/>
        </w:rPr>
        <w:t xml:space="preserve">4: </w:t>
      </w:r>
      <w:r w:rsidR="001C112B" w:rsidRPr="001C112B">
        <w:rPr>
          <w:rFonts w:ascii="Times New Roman" w:hAnsi="Times New Roman" w:cs="Times New Roman"/>
          <w:sz w:val="24"/>
          <w:szCs w:val="24"/>
        </w:rPr>
        <w:t>SEM micrographs, EDX pattern and mappings of (a) ZnOFeO</w:t>
      </w:r>
      <w:r w:rsidR="001C112B" w:rsidRPr="001C112B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 CuO</w:t>
      </w:r>
      <w:r w:rsidR="001C112B" w:rsidRPr="001C112B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(b) ZnOFeO</w:t>
      </w:r>
      <w:r w:rsidR="001C112B" w:rsidRPr="001C112B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 (c) CuOFeO</w:t>
      </w:r>
      <w:r w:rsidR="001C112B" w:rsidRPr="001C112B">
        <w:rPr>
          <w:rFonts w:ascii="Times New Roman" w:hAnsi="Times New Roman" w:cs="Times New Roman"/>
          <w:sz w:val="24"/>
          <w:szCs w:val="24"/>
          <w:vertAlign w:val="subscript"/>
        </w:rPr>
        <w:t>0.5</w:t>
      </w:r>
    </w:p>
    <w:p w14:paraId="14E7A965" w14:textId="6ED27515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D8AC254" w14:textId="1AFEC9B2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C11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54DEB74" wp14:editId="6178DE53">
            <wp:extent cx="5934075" cy="2943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BB35" w14:textId="77777777" w:rsidR="001C112B" w:rsidRPr="001C112B" w:rsidRDefault="003E553F" w:rsidP="001C112B">
      <w:pPr>
        <w:rPr>
          <w:rFonts w:ascii="Times New Roman" w:hAnsi="Times New Roman" w:cs="Times New Roman"/>
          <w:sz w:val="24"/>
          <w:szCs w:val="24"/>
        </w:rPr>
      </w:pPr>
      <w:r w:rsidRPr="001C112B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="001C112B" w:rsidRPr="001C112B">
        <w:rPr>
          <w:rFonts w:ascii="Times New Roman" w:hAnsi="Times New Roman" w:cs="Times New Roman"/>
          <w:b/>
          <w:sz w:val="24"/>
          <w:szCs w:val="24"/>
        </w:rPr>
        <w:t xml:space="preserve">5: 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Antibacterial activity of synthesized MONPs treatments (1mg/mL) on </w:t>
      </w:r>
      <w:proofErr w:type="spellStart"/>
      <w:proofErr w:type="gramStart"/>
      <w:r w:rsidR="001C112B" w:rsidRPr="001C112B">
        <w:rPr>
          <w:rFonts w:ascii="Times New Roman" w:hAnsi="Times New Roman" w:cs="Times New Roman"/>
          <w:i/>
          <w:sz w:val="24"/>
          <w:szCs w:val="24"/>
        </w:rPr>
        <w:t>S.pneumoniae</w:t>
      </w:r>
      <w:proofErr w:type="spellEnd"/>
      <w:proofErr w:type="gramEnd"/>
    </w:p>
    <w:p w14:paraId="3B8C7DDE" w14:textId="0BAF91C9" w:rsidR="003E553F" w:rsidRPr="001C112B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1FBA82" w14:textId="2E3F2215" w:rsidR="001C112B" w:rsidRPr="001C112B" w:rsidRDefault="003E553F" w:rsidP="001C112B">
      <w:pPr>
        <w:rPr>
          <w:rFonts w:ascii="Times New Roman" w:hAnsi="Times New Roman" w:cs="Times New Roman"/>
          <w:sz w:val="24"/>
          <w:szCs w:val="24"/>
        </w:rPr>
      </w:pPr>
      <w:r w:rsidRPr="001C112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1C112B" w:rsidRPr="001C112B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Pr="001C112B">
        <w:rPr>
          <w:rFonts w:ascii="Times New Roman" w:hAnsi="Times New Roman" w:cs="Times New Roman"/>
          <w:b/>
          <w:sz w:val="24"/>
          <w:szCs w:val="24"/>
        </w:rPr>
        <w:t>1</w:t>
      </w:r>
      <w:r w:rsidRPr="001C112B">
        <w:rPr>
          <w:rFonts w:ascii="Times New Roman" w:hAnsi="Times New Roman" w:cs="Times New Roman"/>
          <w:sz w:val="24"/>
          <w:szCs w:val="24"/>
        </w:rPr>
        <w:t xml:space="preserve">: </w:t>
      </w:r>
      <w:r w:rsidR="001C112B" w:rsidRPr="001C112B">
        <w:rPr>
          <w:rFonts w:ascii="Times New Roman" w:hAnsi="Times New Roman" w:cs="Times New Roman"/>
          <w:sz w:val="24"/>
          <w:szCs w:val="24"/>
        </w:rPr>
        <w:t>Antibacterial activity of synthesized MONPs treatments (1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 </w:t>
      </w:r>
      <w:r w:rsidR="001C112B" w:rsidRPr="001C112B">
        <w:rPr>
          <w:rFonts w:ascii="Times New Roman" w:hAnsi="Times New Roman" w:cs="Times New Roman"/>
          <w:sz w:val="24"/>
          <w:szCs w:val="24"/>
        </w:rPr>
        <w:t xml:space="preserve">mg/mL) on </w:t>
      </w:r>
      <w:proofErr w:type="spellStart"/>
      <w:proofErr w:type="gramStart"/>
      <w:r w:rsidR="001C112B" w:rsidRPr="001C112B">
        <w:rPr>
          <w:rFonts w:ascii="Times New Roman" w:hAnsi="Times New Roman" w:cs="Times New Roman"/>
          <w:i/>
          <w:sz w:val="24"/>
          <w:szCs w:val="24"/>
        </w:rPr>
        <w:t>S.pneumoniae</w:t>
      </w:r>
      <w:proofErr w:type="spellEnd"/>
      <w:proofErr w:type="gramEnd"/>
    </w:p>
    <w:tbl>
      <w:tblPr>
        <w:tblStyle w:val="TableGrid"/>
        <w:tblW w:w="1107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710"/>
        <w:gridCol w:w="720"/>
        <w:gridCol w:w="1080"/>
        <w:gridCol w:w="1080"/>
        <w:gridCol w:w="1350"/>
        <w:gridCol w:w="1350"/>
        <w:gridCol w:w="1890"/>
        <w:gridCol w:w="1890"/>
      </w:tblGrid>
      <w:tr w:rsidR="003E553F" w:rsidRPr="00C9050C" w14:paraId="04DD9329" w14:textId="77777777" w:rsidTr="00112D7F">
        <w:tc>
          <w:tcPr>
            <w:tcW w:w="11070" w:type="dxa"/>
            <w:gridSpan w:val="8"/>
          </w:tcPr>
          <w:p w14:paraId="3803CD09" w14:textId="77777777" w:rsidR="003E553F" w:rsidRPr="00C9050C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C9050C">
              <w:rPr>
                <w:b/>
                <w:sz w:val="24"/>
                <w:szCs w:val="24"/>
              </w:rPr>
              <w:t>Zone of Inhibition Diameter (mm)</w:t>
            </w:r>
            <w:r>
              <w:rPr>
                <w:b/>
                <w:sz w:val="24"/>
                <w:szCs w:val="24"/>
              </w:rPr>
              <w:t xml:space="preserve"> ± SD</w:t>
            </w:r>
          </w:p>
        </w:tc>
      </w:tr>
      <w:tr w:rsidR="003E553F" w:rsidRPr="008803E6" w14:paraId="4B18B2C6" w14:textId="77777777" w:rsidTr="00112D7F">
        <w:tc>
          <w:tcPr>
            <w:tcW w:w="1710" w:type="dxa"/>
          </w:tcPr>
          <w:p w14:paraId="43634AE9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533D9D44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03E6">
              <w:rPr>
                <w:b/>
                <w:sz w:val="24"/>
                <w:szCs w:val="24"/>
              </w:rPr>
              <w:t>ZnO</w:t>
            </w:r>
            <w:proofErr w:type="spellEnd"/>
          </w:p>
        </w:tc>
        <w:tc>
          <w:tcPr>
            <w:tcW w:w="1080" w:type="dxa"/>
          </w:tcPr>
          <w:p w14:paraId="7DC7249F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8803E6">
              <w:rPr>
                <w:b/>
                <w:sz w:val="24"/>
                <w:szCs w:val="24"/>
              </w:rPr>
              <w:t>Fe</w:t>
            </w:r>
            <w:r w:rsidRPr="008803E6">
              <w:rPr>
                <w:b/>
                <w:sz w:val="24"/>
                <w:szCs w:val="24"/>
                <w:vertAlign w:val="subscript"/>
              </w:rPr>
              <w:t>2</w:t>
            </w:r>
            <w:r w:rsidRPr="008803E6">
              <w:rPr>
                <w:b/>
                <w:sz w:val="24"/>
                <w:szCs w:val="24"/>
              </w:rPr>
              <w:t>O</w:t>
            </w:r>
            <w:r w:rsidRPr="008803E6">
              <w:rPr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80" w:type="dxa"/>
          </w:tcPr>
          <w:p w14:paraId="5BD4EFAE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03E6">
              <w:rPr>
                <w:b/>
                <w:sz w:val="24"/>
                <w:szCs w:val="24"/>
              </w:rPr>
              <w:t>CuO</w:t>
            </w:r>
            <w:proofErr w:type="spellEnd"/>
          </w:p>
        </w:tc>
        <w:tc>
          <w:tcPr>
            <w:tcW w:w="1350" w:type="dxa"/>
          </w:tcPr>
          <w:p w14:paraId="12FBD33C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CuOFe</w:t>
            </w:r>
            <w:r w:rsidRPr="008803E6">
              <w:rPr>
                <w:b/>
                <w:sz w:val="24"/>
                <w:szCs w:val="24"/>
              </w:rPr>
              <w:t>O</w:t>
            </w:r>
            <w:r w:rsidRPr="008803E6">
              <w:rPr>
                <w:b/>
                <w:sz w:val="24"/>
                <w:szCs w:val="24"/>
                <w:vertAlign w:val="subscript"/>
              </w:rPr>
              <w:t>0.5</w:t>
            </w:r>
          </w:p>
        </w:tc>
        <w:tc>
          <w:tcPr>
            <w:tcW w:w="1350" w:type="dxa"/>
          </w:tcPr>
          <w:p w14:paraId="61E36349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ZnOFe</w:t>
            </w:r>
            <w:r w:rsidRPr="008803E6">
              <w:rPr>
                <w:b/>
                <w:sz w:val="24"/>
                <w:szCs w:val="24"/>
              </w:rPr>
              <w:t>O</w:t>
            </w:r>
            <w:r w:rsidRPr="008803E6">
              <w:rPr>
                <w:b/>
                <w:sz w:val="24"/>
                <w:szCs w:val="24"/>
                <w:vertAlign w:val="subscript"/>
              </w:rPr>
              <w:t>0.5</w:t>
            </w:r>
          </w:p>
        </w:tc>
        <w:tc>
          <w:tcPr>
            <w:tcW w:w="1890" w:type="dxa"/>
          </w:tcPr>
          <w:p w14:paraId="6B64D417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ZnOFe</w:t>
            </w:r>
            <w:r w:rsidRPr="008803E6">
              <w:rPr>
                <w:b/>
                <w:sz w:val="24"/>
                <w:szCs w:val="24"/>
              </w:rPr>
              <w:t>O</w:t>
            </w:r>
            <w:r w:rsidRPr="008803E6">
              <w:rPr>
                <w:b/>
                <w:sz w:val="24"/>
                <w:szCs w:val="24"/>
                <w:vertAlign w:val="subscript"/>
              </w:rPr>
              <w:t>0.1</w:t>
            </w:r>
            <w:r w:rsidRPr="008803E6">
              <w:rPr>
                <w:b/>
                <w:sz w:val="24"/>
                <w:szCs w:val="24"/>
              </w:rPr>
              <w:t>CuO</w:t>
            </w:r>
            <w:r w:rsidRPr="008803E6">
              <w:rPr>
                <w:b/>
                <w:sz w:val="24"/>
                <w:szCs w:val="24"/>
                <w:vertAlign w:val="subscript"/>
              </w:rPr>
              <w:t>0.1</w:t>
            </w:r>
          </w:p>
        </w:tc>
        <w:tc>
          <w:tcPr>
            <w:tcW w:w="1890" w:type="dxa"/>
          </w:tcPr>
          <w:p w14:paraId="162957C4" w14:textId="77777777" w:rsidR="003E553F" w:rsidRPr="008803E6" w:rsidRDefault="003E553F" w:rsidP="00112D7F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ZnOFe</w:t>
            </w:r>
            <w:r w:rsidRPr="008803E6">
              <w:rPr>
                <w:b/>
                <w:sz w:val="24"/>
                <w:szCs w:val="24"/>
              </w:rPr>
              <w:t>O</w:t>
            </w:r>
            <w:r w:rsidRPr="008803E6">
              <w:rPr>
                <w:b/>
                <w:sz w:val="24"/>
                <w:szCs w:val="24"/>
                <w:vertAlign w:val="subscript"/>
              </w:rPr>
              <w:t>0.5</w:t>
            </w:r>
            <w:r w:rsidRPr="008803E6">
              <w:rPr>
                <w:b/>
                <w:sz w:val="24"/>
                <w:szCs w:val="24"/>
              </w:rPr>
              <w:t>CuO</w:t>
            </w:r>
            <w:r w:rsidRPr="008803E6">
              <w:rPr>
                <w:b/>
                <w:sz w:val="24"/>
                <w:szCs w:val="24"/>
                <w:vertAlign w:val="subscript"/>
              </w:rPr>
              <w:t>0.5</w:t>
            </w:r>
          </w:p>
        </w:tc>
      </w:tr>
      <w:tr w:rsidR="003E553F" w14:paraId="7285CD42" w14:textId="77777777" w:rsidTr="00112D7F">
        <w:tc>
          <w:tcPr>
            <w:tcW w:w="1710" w:type="dxa"/>
          </w:tcPr>
          <w:p w14:paraId="0D8F3518" w14:textId="77777777" w:rsidR="003E553F" w:rsidRPr="008803E6" w:rsidRDefault="003E553F" w:rsidP="00112D7F">
            <w:pPr>
              <w:spacing w:line="480" w:lineRule="auto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8803E6">
              <w:rPr>
                <w:b/>
                <w:i/>
                <w:sz w:val="24"/>
                <w:szCs w:val="24"/>
              </w:rPr>
              <w:t>B.</w:t>
            </w:r>
            <w:r>
              <w:rPr>
                <w:b/>
                <w:i/>
                <w:sz w:val="24"/>
                <w:szCs w:val="24"/>
              </w:rPr>
              <w:t>c</w:t>
            </w:r>
            <w:r w:rsidRPr="008803E6">
              <w:rPr>
                <w:b/>
                <w:i/>
                <w:sz w:val="24"/>
                <w:szCs w:val="24"/>
              </w:rPr>
              <w:t>ereus</w:t>
            </w:r>
            <w:proofErr w:type="spellEnd"/>
            <w:proofErr w:type="gramEnd"/>
          </w:p>
        </w:tc>
        <w:tc>
          <w:tcPr>
            <w:tcW w:w="720" w:type="dxa"/>
          </w:tcPr>
          <w:p w14:paraId="49F4810E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14:paraId="4407DDC9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14:paraId="7CD450D7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16 ± 0.3</w:t>
            </w:r>
          </w:p>
        </w:tc>
        <w:tc>
          <w:tcPr>
            <w:tcW w:w="1350" w:type="dxa"/>
          </w:tcPr>
          <w:p w14:paraId="782E4CBA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26 ± 0.2</w:t>
            </w:r>
          </w:p>
        </w:tc>
        <w:tc>
          <w:tcPr>
            <w:tcW w:w="1350" w:type="dxa"/>
          </w:tcPr>
          <w:p w14:paraId="234268E5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5BECD44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20 ± 1.4</w:t>
            </w:r>
          </w:p>
        </w:tc>
        <w:tc>
          <w:tcPr>
            <w:tcW w:w="1890" w:type="dxa"/>
          </w:tcPr>
          <w:p w14:paraId="43D58CC2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863B9C">
              <w:rPr>
                <w:sz w:val="24"/>
                <w:szCs w:val="24"/>
              </w:rPr>
              <w:t xml:space="preserve"> ± 0.8</w:t>
            </w:r>
          </w:p>
        </w:tc>
      </w:tr>
      <w:tr w:rsidR="003E553F" w14:paraId="3FAC19D3" w14:textId="77777777" w:rsidTr="00112D7F">
        <w:tc>
          <w:tcPr>
            <w:tcW w:w="1710" w:type="dxa"/>
          </w:tcPr>
          <w:p w14:paraId="12205491" w14:textId="77777777" w:rsidR="003E553F" w:rsidRPr="008803E6" w:rsidRDefault="003E553F" w:rsidP="00112D7F">
            <w:pPr>
              <w:spacing w:line="480" w:lineRule="auto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8803E6">
              <w:rPr>
                <w:b/>
                <w:i/>
                <w:sz w:val="24"/>
                <w:szCs w:val="24"/>
              </w:rPr>
              <w:t>S.</w:t>
            </w:r>
            <w:r>
              <w:rPr>
                <w:b/>
                <w:i/>
                <w:sz w:val="24"/>
                <w:szCs w:val="24"/>
              </w:rPr>
              <w:t>p</w:t>
            </w:r>
            <w:r w:rsidRPr="008803E6">
              <w:rPr>
                <w:b/>
                <w:i/>
                <w:sz w:val="24"/>
                <w:szCs w:val="24"/>
              </w:rPr>
              <w:t>neumoniae</w:t>
            </w:r>
            <w:proofErr w:type="spellEnd"/>
            <w:proofErr w:type="gramEnd"/>
          </w:p>
        </w:tc>
        <w:tc>
          <w:tcPr>
            <w:tcW w:w="720" w:type="dxa"/>
          </w:tcPr>
          <w:p w14:paraId="7D58EE40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14:paraId="57B91A90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8 ± 0.67</w:t>
            </w:r>
          </w:p>
        </w:tc>
        <w:tc>
          <w:tcPr>
            <w:tcW w:w="1080" w:type="dxa"/>
          </w:tcPr>
          <w:p w14:paraId="733CF654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31 ± 0.5</w:t>
            </w:r>
          </w:p>
        </w:tc>
        <w:tc>
          <w:tcPr>
            <w:tcW w:w="1350" w:type="dxa"/>
          </w:tcPr>
          <w:p w14:paraId="04C2E390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25 ± 0.8</w:t>
            </w:r>
          </w:p>
        </w:tc>
        <w:tc>
          <w:tcPr>
            <w:tcW w:w="1350" w:type="dxa"/>
          </w:tcPr>
          <w:p w14:paraId="43A0C648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09E39020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20 ± 0.5</w:t>
            </w:r>
          </w:p>
        </w:tc>
        <w:tc>
          <w:tcPr>
            <w:tcW w:w="1890" w:type="dxa"/>
          </w:tcPr>
          <w:p w14:paraId="7A1CD88A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28 ± 1.1</w:t>
            </w:r>
          </w:p>
        </w:tc>
      </w:tr>
      <w:tr w:rsidR="003E553F" w14:paraId="23C29926" w14:textId="77777777" w:rsidTr="00112D7F">
        <w:tc>
          <w:tcPr>
            <w:tcW w:w="1710" w:type="dxa"/>
          </w:tcPr>
          <w:p w14:paraId="48677883" w14:textId="77777777" w:rsidR="003E553F" w:rsidRPr="008803E6" w:rsidRDefault="003E553F" w:rsidP="00112D7F">
            <w:pPr>
              <w:spacing w:line="480" w:lineRule="auto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8803E6">
              <w:rPr>
                <w:b/>
                <w:i/>
                <w:sz w:val="24"/>
                <w:szCs w:val="24"/>
              </w:rPr>
              <w:t>S.</w:t>
            </w:r>
            <w:r>
              <w:rPr>
                <w:b/>
                <w:i/>
                <w:sz w:val="24"/>
                <w:szCs w:val="24"/>
              </w:rPr>
              <w:t>a</w:t>
            </w:r>
            <w:r w:rsidRPr="008803E6">
              <w:rPr>
                <w:b/>
                <w:i/>
                <w:sz w:val="24"/>
                <w:szCs w:val="24"/>
              </w:rPr>
              <w:t>ureus</w:t>
            </w:r>
            <w:proofErr w:type="spellEnd"/>
            <w:proofErr w:type="gramEnd"/>
          </w:p>
        </w:tc>
        <w:tc>
          <w:tcPr>
            <w:tcW w:w="720" w:type="dxa"/>
          </w:tcPr>
          <w:p w14:paraId="448710A8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14:paraId="0C96D96C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14:paraId="121FB64A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27 ± 0.7</w:t>
            </w:r>
          </w:p>
        </w:tc>
        <w:tc>
          <w:tcPr>
            <w:tcW w:w="1350" w:type="dxa"/>
          </w:tcPr>
          <w:p w14:paraId="65A0F53F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28 ± 0.6</w:t>
            </w:r>
          </w:p>
        </w:tc>
        <w:tc>
          <w:tcPr>
            <w:tcW w:w="1350" w:type="dxa"/>
          </w:tcPr>
          <w:p w14:paraId="6AED4CD9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2CAA0E4E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63B9C">
              <w:rPr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12F3885A" w14:textId="77777777" w:rsidR="003E553F" w:rsidRPr="00863B9C" w:rsidRDefault="003E553F" w:rsidP="00112D7F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863B9C">
              <w:rPr>
                <w:sz w:val="24"/>
                <w:szCs w:val="24"/>
              </w:rPr>
              <w:t xml:space="preserve"> ± 0.5</w:t>
            </w:r>
          </w:p>
        </w:tc>
      </w:tr>
    </w:tbl>
    <w:p w14:paraId="7B79FFF9" w14:textId="77777777" w:rsidR="003E553F" w:rsidRDefault="003E553F" w:rsidP="003E553F"/>
    <w:p w14:paraId="47C9BDD6" w14:textId="7C46236A" w:rsidR="003E553F" w:rsidRDefault="003E55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E553F" w:rsidSect="00F80F4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FC7E7" w14:textId="77777777" w:rsidR="00894CC4" w:rsidRDefault="00894CC4" w:rsidP="00EF26C6">
      <w:pPr>
        <w:spacing w:after="0" w:line="240" w:lineRule="auto"/>
      </w:pPr>
      <w:r>
        <w:separator/>
      </w:r>
    </w:p>
    <w:p w14:paraId="5B548A69" w14:textId="77777777" w:rsidR="00894CC4" w:rsidRDefault="00894CC4"/>
    <w:p w14:paraId="554EBF67" w14:textId="77777777" w:rsidR="00894CC4" w:rsidRDefault="00894CC4" w:rsidP="00924F18"/>
  </w:endnote>
  <w:endnote w:type="continuationSeparator" w:id="0">
    <w:p w14:paraId="466ECD1F" w14:textId="77777777" w:rsidR="00894CC4" w:rsidRDefault="00894CC4" w:rsidP="00EF26C6">
      <w:pPr>
        <w:spacing w:after="0" w:line="240" w:lineRule="auto"/>
      </w:pPr>
      <w:r>
        <w:continuationSeparator/>
      </w:r>
    </w:p>
    <w:p w14:paraId="23C000DF" w14:textId="77777777" w:rsidR="00894CC4" w:rsidRDefault="00894CC4"/>
    <w:p w14:paraId="17EE1FFD" w14:textId="77777777" w:rsidR="00894CC4" w:rsidRDefault="00894CC4" w:rsidP="00924F18"/>
  </w:endnote>
  <w:endnote w:type="continuationNotice" w:id="1">
    <w:p w14:paraId="291289BE" w14:textId="77777777" w:rsidR="004D3A0F" w:rsidRDefault="004D3A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0A46F" w14:textId="77777777" w:rsidR="00894CC4" w:rsidRDefault="00894CC4" w:rsidP="00EF26C6">
      <w:pPr>
        <w:spacing w:after="0" w:line="240" w:lineRule="auto"/>
      </w:pPr>
      <w:r>
        <w:separator/>
      </w:r>
    </w:p>
    <w:p w14:paraId="6EE0E620" w14:textId="77777777" w:rsidR="00894CC4" w:rsidRDefault="00894CC4"/>
    <w:p w14:paraId="44E9557B" w14:textId="77777777" w:rsidR="00894CC4" w:rsidRDefault="00894CC4" w:rsidP="00924F18"/>
  </w:footnote>
  <w:footnote w:type="continuationSeparator" w:id="0">
    <w:p w14:paraId="65987A8A" w14:textId="77777777" w:rsidR="00894CC4" w:rsidRDefault="00894CC4" w:rsidP="00EF26C6">
      <w:pPr>
        <w:spacing w:after="0" w:line="240" w:lineRule="auto"/>
      </w:pPr>
      <w:r>
        <w:continuationSeparator/>
      </w:r>
    </w:p>
    <w:p w14:paraId="25A1DADF" w14:textId="77777777" w:rsidR="00894CC4" w:rsidRDefault="00894CC4"/>
    <w:p w14:paraId="4D567594" w14:textId="77777777" w:rsidR="00894CC4" w:rsidRDefault="00894CC4" w:rsidP="00924F18"/>
  </w:footnote>
  <w:footnote w:type="continuationNotice" w:id="1">
    <w:p w14:paraId="682E3B10" w14:textId="77777777" w:rsidR="004D3A0F" w:rsidRDefault="004D3A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11785"/>
      <w:docPartObj>
        <w:docPartGallery w:val="Page Numbers (Top of Page)"/>
        <w:docPartUnique/>
      </w:docPartObj>
    </w:sdtPr>
    <w:sdtEndPr/>
    <w:sdtContent>
      <w:p w14:paraId="57D2C434" w14:textId="77777777" w:rsidR="00894CC4" w:rsidRDefault="00894CC4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D2C435" w14:textId="77777777" w:rsidR="00894CC4" w:rsidRDefault="00894CC4">
    <w:pPr>
      <w:pStyle w:val="Header"/>
    </w:pPr>
  </w:p>
  <w:p w14:paraId="57D2C436" w14:textId="77777777" w:rsidR="00894CC4" w:rsidRDefault="00894CC4"/>
  <w:p w14:paraId="57D2C437" w14:textId="77777777" w:rsidR="00894CC4" w:rsidRDefault="00894CC4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33CE9"/>
    <w:rsid w:val="00187AFA"/>
    <w:rsid w:val="001C112B"/>
    <w:rsid w:val="00372328"/>
    <w:rsid w:val="00392161"/>
    <w:rsid w:val="003957D9"/>
    <w:rsid w:val="003A2886"/>
    <w:rsid w:val="003E553F"/>
    <w:rsid w:val="0047671E"/>
    <w:rsid w:val="00496F5C"/>
    <w:rsid w:val="004B0C99"/>
    <w:rsid w:val="004D3A0F"/>
    <w:rsid w:val="006E52F0"/>
    <w:rsid w:val="00733574"/>
    <w:rsid w:val="007646EB"/>
    <w:rsid w:val="007B11E2"/>
    <w:rsid w:val="008553BE"/>
    <w:rsid w:val="00894CC4"/>
    <w:rsid w:val="00901F47"/>
    <w:rsid w:val="00924F18"/>
    <w:rsid w:val="00A20E70"/>
    <w:rsid w:val="00A379C1"/>
    <w:rsid w:val="00AC29AF"/>
    <w:rsid w:val="00AF351D"/>
    <w:rsid w:val="00BE3446"/>
    <w:rsid w:val="00C51409"/>
    <w:rsid w:val="00CF71CC"/>
    <w:rsid w:val="00D43BF7"/>
    <w:rsid w:val="00DB1F30"/>
    <w:rsid w:val="00DD41D6"/>
    <w:rsid w:val="00EB1F66"/>
    <w:rsid w:val="00EF26C6"/>
    <w:rsid w:val="00F1789D"/>
    <w:rsid w:val="00F80F4F"/>
    <w:rsid w:val="00FA1891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table" w:styleId="TableGrid">
    <w:name w:val="Table Grid"/>
    <w:basedOn w:val="TableNormal"/>
    <w:uiPriority w:val="59"/>
    <w:rsid w:val="003E553F"/>
    <w:pPr>
      <w:spacing w:after="0" w:line="240" w:lineRule="auto"/>
    </w:pPr>
    <w:rPr>
      <w:rFonts w:ascii="Times New Roman" w:eastAsiaTheme="minorHAnsi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1C112B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0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866A04CB9684496DCDBCACA9B4407" ma:contentTypeVersion="13" ma:contentTypeDescription="Create a new document." ma:contentTypeScope="" ma:versionID="bbc6a5a864245e074ef8406e3e9706a0">
  <xsd:schema xmlns:xsd="http://www.w3.org/2001/XMLSchema" xmlns:xs="http://www.w3.org/2001/XMLSchema" xmlns:p="http://schemas.microsoft.com/office/2006/metadata/properties" xmlns:ns3="7642cba1-c062-48e2-8ee6-c725bca8c938" xmlns:ns4="8ebbe5ce-1bf9-4d59-ab57-34906618484f" targetNamespace="http://schemas.microsoft.com/office/2006/metadata/properties" ma:root="true" ma:fieldsID="1199aad69ed82fad937c56e5eedca5fa" ns3:_="" ns4:_="">
    <xsd:import namespace="7642cba1-c062-48e2-8ee6-c725bca8c938"/>
    <xsd:import namespace="8ebbe5ce-1bf9-4d59-ab57-3490661848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2cba1-c062-48e2-8ee6-c725bca8c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be5ce-1bf9-4d59-ab57-3490661848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CE281-7D86-4585-B6D7-EC3F45CDC51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8ebbe5ce-1bf9-4d59-ab57-34906618484f"/>
    <ds:schemaRef ds:uri="http://purl.org/dc/elements/1.1/"/>
    <ds:schemaRef ds:uri="7642cba1-c062-48e2-8ee6-c725bca8c93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44969C9-A43A-4686-88BF-0BD8D3A38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D6FC9-E2F2-4E39-8A42-FB39622A0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2cba1-c062-48e2-8ee6-c725bca8c938"/>
    <ds:schemaRef ds:uri="8ebbe5ce-1bf9-4d59-ab57-349066184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B81BD-A967-4608-860C-575A129A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pssi</dc:creator>
  <cp:lastModifiedBy>Martin Rudd</cp:lastModifiedBy>
  <cp:revision>2</cp:revision>
  <dcterms:created xsi:type="dcterms:W3CDTF">2020-05-01T13:59:00Z</dcterms:created>
  <dcterms:modified xsi:type="dcterms:W3CDTF">2020-05-01T13:59:00Z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0x010100960866A04CB9684496DCDBCACA9B4407</vt:lpwstr>
  </property>
</Properties>
</file>