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D9F" w:rsidRDefault="00F62D9F" w:rsidP="00F62D9F">
      <w:pPr>
        <w:pStyle w:val="Heading1"/>
      </w:pPr>
      <w:r w:rsidRPr="00701C94">
        <w:t>Appendix</w:t>
      </w:r>
    </w:p>
    <w:p w:rsidR="00D20D50" w:rsidRDefault="00D20D50" w:rsidP="00F62D9F">
      <w:pPr>
        <w:pStyle w:val="Caption"/>
        <w:rPr>
          <w:szCs w:val="20"/>
        </w:rPr>
      </w:pPr>
      <w:r>
        <w:rPr>
          <w:szCs w:val="20"/>
        </w:rPr>
        <w:t>Figure A1. Sled crash pulse</w:t>
      </w:r>
    </w:p>
    <w:p w:rsidR="00D20D50" w:rsidRDefault="00D20D50" w:rsidP="00D20D50">
      <w:pPr>
        <w:jc w:val="center"/>
        <w:rPr>
          <w:lang w:val="en-GB" w:eastAsia="zh-CN"/>
        </w:rPr>
      </w:pPr>
      <w:r w:rsidRPr="00D20D50">
        <w:rPr>
          <w:lang w:eastAsia="zh-CN"/>
        </w:rPr>
        <w:drawing>
          <wp:inline distT="0" distB="0" distL="0" distR="0" wp14:anchorId="624A8447" wp14:editId="1C0B9BB2">
            <wp:extent cx="2589304" cy="2126752"/>
            <wp:effectExtent l="0" t="0" r="1905" b="698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304" cy="212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20D50" w:rsidRPr="00D20D50" w:rsidRDefault="00D20D50" w:rsidP="00D20D50">
      <w:pPr>
        <w:jc w:val="center"/>
        <w:rPr>
          <w:lang w:val="en-GB" w:eastAsia="zh-CN"/>
        </w:rPr>
      </w:pPr>
    </w:p>
    <w:p w:rsidR="00F62D9F" w:rsidRPr="00701C94" w:rsidRDefault="00D20D50" w:rsidP="00F62D9F">
      <w:pPr>
        <w:pStyle w:val="Caption"/>
        <w:rPr>
          <w:b/>
          <w:szCs w:val="20"/>
        </w:rPr>
      </w:pPr>
      <w:r>
        <w:rPr>
          <w:szCs w:val="20"/>
        </w:rPr>
        <w:t xml:space="preserve">Figure A2. </w:t>
      </w:r>
      <w:r w:rsidR="00F62D9F" w:rsidRPr="00701C94">
        <w:rPr>
          <w:szCs w:val="20"/>
        </w:rPr>
        <w:t xml:space="preserve">ATD </w:t>
      </w:r>
      <w:r w:rsidR="00F62D9F">
        <w:rPr>
          <w:szCs w:val="20"/>
        </w:rPr>
        <w:t>kinematics</w:t>
      </w:r>
      <w:r w:rsidR="00F62D9F" w:rsidRPr="00701C94">
        <w:rPr>
          <w:szCs w:val="20"/>
        </w:rPr>
        <w:t xml:space="preserve"> in five sled tests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5"/>
        <w:gridCol w:w="1525"/>
        <w:gridCol w:w="1525"/>
        <w:gridCol w:w="1525"/>
        <w:gridCol w:w="1525"/>
        <w:gridCol w:w="1525"/>
      </w:tblGrid>
      <w:tr w:rsidR="00F62D9F" w:rsidRPr="00701C94" w:rsidTr="00582F47">
        <w:trPr>
          <w:trHeight w:val="493"/>
          <w:jc w:val="center"/>
        </w:trPr>
        <w:tc>
          <w:tcPr>
            <w:tcW w:w="21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b/>
                <w:sz w:val="22"/>
                <w:szCs w:val="22"/>
              </w:rPr>
            </w:pPr>
            <w:r w:rsidRPr="00701C94">
              <w:rPr>
                <w:rFonts w:ascii="Times" w:hAnsi="Times" w:cs="Times New Roman"/>
                <w:b/>
                <w:sz w:val="22"/>
                <w:szCs w:val="22"/>
              </w:rPr>
              <w:t>Test Condition and</w:t>
            </w:r>
            <w:r w:rsidRPr="00701C94">
              <w:rPr>
                <w:rFonts w:ascii="Times" w:hAnsi="Times" w:cs="Times New Roman"/>
                <w:b/>
                <w:sz w:val="22"/>
                <w:szCs w:val="22"/>
              </w:rPr>
              <w:br/>
              <w:t>Injury Measure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b/>
                <w:sz w:val="22"/>
                <w:szCs w:val="22"/>
              </w:rPr>
            </w:pPr>
            <w:r w:rsidRPr="00701C94">
              <w:rPr>
                <w:rFonts w:ascii="Times" w:hAnsi="Times" w:cs="Times New Roman"/>
                <w:b/>
                <w:sz w:val="22"/>
                <w:szCs w:val="22"/>
              </w:rPr>
              <w:t>WC1022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b/>
                <w:sz w:val="22"/>
                <w:szCs w:val="22"/>
              </w:rPr>
            </w:pPr>
            <w:r w:rsidRPr="00701C94">
              <w:rPr>
                <w:rFonts w:ascii="Times" w:hAnsi="Times" w:cs="Times New Roman"/>
                <w:b/>
                <w:sz w:val="22"/>
                <w:szCs w:val="22"/>
              </w:rPr>
              <w:t>WC1023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b/>
                <w:sz w:val="22"/>
                <w:szCs w:val="22"/>
              </w:rPr>
            </w:pPr>
            <w:r w:rsidRPr="00701C94">
              <w:rPr>
                <w:rFonts w:ascii="Times" w:hAnsi="Times" w:cs="Times New Roman"/>
                <w:b/>
                <w:sz w:val="22"/>
                <w:szCs w:val="22"/>
              </w:rPr>
              <w:t>WC1106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b/>
                <w:sz w:val="22"/>
                <w:szCs w:val="22"/>
              </w:rPr>
            </w:pPr>
            <w:r w:rsidRPr="00701C94">
              <w:rPr>
                <w:rFonts w:ascii="Times" w:hAnsi="Times" w:cs="Times New Roman"/>
                <w:b/>
                <w:sz w:val="22"/>
                <w:szCs w:val="22"/>
              </w:rPr>
              <w:t>WC1107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b/>
                <w:sz w:val="22"/>
                <w:szCs w:val="22"/>
              </w:rPr>
            </w:pPr>
            <w:r w:rsidRPr="00701C94">
              <w:rPr>
                <w:rFonts w:ascii="Times" w:hAnsi="Times" w:cs="Times New Roman"/>
                <w:b/>
                <w:sz w:val="22"/>
                <w:szCs w:val="22"/>
              </w:rPr>
              <w:t>WC1109</w:t>
            </w:r>
          </w:p>
        </w:tc>
      </w:tr>
      <w:tr w:rsidR="00F62D9F" w:rsidRPr="00701C94" w:rsidTr="00582F47">
        <w:trPr>
          <w:trHeight w:val="253"/>
          <w:jc w:val="center"/>
        </w:trPr>
        <w:tc>
          <w:tcPr>
            <w:tcW w:w="2155" w:type="dxa"/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701C94">
              <w:rPr>
                <w:rFonts w:ascii="Times" w:hAnsi="Times" w:cs="Times New Roman"/>
                <w:sz w:val="22"/>
                <w:szCs w:val="22"/>
              </w:rPr>
              <w:t>ATD</w:t>
            </w:r>
            <w:r>
              <w:rPr>
                <w:rFonts w:ascii="Times" w:hAnsi="Times" w:cs="Times New Roman"/>
                <w:sz w:val="22"/>
                <w:szCs w:val="22"/>
              </w:rPr>
              <w:t xml:space="preserve"> &amp; Belt fit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701C94">
              <w:rPr>
                <w:rFonts w:ascii="Times New Roman" w:hAnsi="Times New Roman" w:cs="Times New Roman"/>
                <w:sz w:val="22"/>
              </w:rPr>
              <w:t>50M</w:t>
            </w:r>
            <w:r>
              <w:rPr>
                <w:rFonts w:ascii="Times New Roman" w:hAnsi="Times New Roman" w:cs="Times New Roman"/>
                <w:sz w:val="22"/>
              </w:rPr>
              <w:t>-Good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701C94">
              <w:rPr>
                <w:rFonts w:ascii="Times New Roman" w:hAnsi="Times New Roman" w:cs="Times New Roman"/>
                <w:sz w:val="22"/>
              </w:rPr>
              <w:t>50M</w:t>
            </w:r>
            <w:r>
              <w:rPr>
                <w:rFonts w:ascii="Times New Roman" w:hAnsi="Times New Roman" w:cs="Times New Roman"/>
                <w:sz w:val="22"/>
              </w:rPr>
              <w:t>-Poor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701C94">
              <w:rPr>
                <w:rFonts w:ascii="Times New Roman" w:hAnsi="Times New Roman" w:cs="Times New Roman"/>
                <w:sz w:val="22"/>
              </w:rPr>
              <w:t>50M</w:t>
            </w:r>
            <w:r>
              <w:rPr>
                <w:rFonts w:ascii="Times New Roman" w:hAnsi="Times New Roman" w:cs="Times New Roman"/>
                <w:sz w:val="22"/>
              </w:rPr>
              <w:t>-Poor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701C94">
              <w:rPr>
                <w:rFonts w:ascii="Times New Roman" w:hAnsi="Times New Roman" w:cs="Times New Roman"/>
                <w:sz w:val="22"/>
              </w:rPr>
              <w:t>50M</w:t>
            </w:r>
            <w:r>
              <w:rPr>
                <w:rFonts w:ascii="Times New Roman" w:hAnsi="Times New Roman" w:cs="Times New Roman"/>
                <w:sz w:val="22"/>
              </w:rPr>
              <w:t>-None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701C94">
              <w:rPr>
                <w:rFonts w:ascii="Times New Roman" w:hAnsi="Times New Roman" w:cs="Times New Roman"/>
                <w:sz w:val="22"/>
              </w:rPr>
              <w:t>5F</w:t>
            </w:r>
            <w:r>
              <w:rPr>
                <w:rFonts w:ascii="Times New Roman" w:hAnsi="Times New Roman" w:cs="Times New Roman"/>
                <w:sz w:val="22"/>
              </w:rPr>
              <w:t>-Poor</w:t>
            </w:r>
          </w:p>
        </w:tc>
      </w:tr>
      <w:tr w:rsidR="00F62D9F" w:rsidRPr="00701C94" w:rsidTr="00582F47">
        <w:trPr>
          <w:trHeight w:val="240"/>
          <w:jc w:val="center"/>
        </w:trPr>
        <w:tc>
          <w:tcPr>
            <w:tcW w:w="215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701C94">
              <w:rPr>
                <w:rFonts w:ascii="Times" w:hAnsi="Times" w:cs="Times New Roman"/>
                <w:sz w:val="22"/>
                <w:szCs w:val="22"/>
              </w:rPr>
              <w:t>Airbag firing time</w:t>
            </w:r>
          </w:p>
        </w:tc>
        <w:tc>
          <w:tcPr>
            <w:tcW w:w="15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701C94">
              <w:rPr>
                <w:rFonts w:ascii="Times" w:hAnsi="Times" w:cs="Times New Roman"/>
                <w:sz w:val="22"/>
                <w:szCs w:val="22"/>
              </w:rPr>
              <w:t>12 ms</w:t>
            </w:r>
          </w:p>
        </w:tc>
        <w:tc>
          <w:tcPr>
            <w:tcW w:w="15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701C94">
              <w:rPr>
                <w:rFonts w:ascii="Times" w:hAnsi="Times" w:cs="Times New Roman"/>
                <w:sz w:val="22"/>
                <w:szCs w:val="22"/>
              </w:rPr>
              <w:t>12 ms</w:t>
            </w:r>
          </w:p>
        </w:tc>
        <w:tc>
          <w:tcPr>
            <w:tcW w:w="15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701C94">
              <w:rPr>
                <w:rFonts w:ascii="Times" w:hAnsi="Times" w:cs="Times New Roman"/>
                <w:sz w:val="22"/>
                <w:szCs w:val="22"/>
              </w:rPr>
              <w:t>42 ms</w:t>
            </w:r>
          </w:p>
        </w:tc>
        <w:tc>
          <w:tcPr>
            <w:tcW w:w="15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701C94">
              <w:rPr>
                <w:rFonts w:ascii="Times" w:hAnsi="Times" w:cs="Times New Roman"/>
                <w:sz w:val="22"/>
                <w:szCs w:val="22"/>
              </w:rPr>
              <w:t>42 ms</w:t>
            </w:r>
          </w:p>
        </w:tc>
        <w:tc>
          <w:tcPr>
            <w:tcW w:w="1525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701C94">
              <w:rPr>
                <w:rFonts w:ascii="Times" w:hAnsi="Times" w:cs="Times New Roman"/>
                <w:sz w:val="22"/>
                <w:szCs w:val="22"/>
              </w:rPr>
              <w:t>42 ms</w:t>
            </w:r>
          </w:p>
        </w:tc>
      </w:tr>
      <w:tr w:rsidR="00F62D9F" w:rsidRPr="00701C94" w:rsidTr="00582F47">
        <w:trPr>
          <w:trHeight w:val="2058"/>
          <w:jc w:val="center"/>
        </w:trPr>
        <w:tc>
          <w:tcPr>
            <w:tcW w:w="21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sz w:val="22"/>
                <w:szCs w:val="22"/>
              </w:rPr>
            </w:pPr>
            <w:r w:rsidRPr="00701C94">
              <w:rPr>
                <w:rFonts w:ascii="Times" w:hAnsi="Times" w:cs="Times New Roman"/>
                <w:sz w:val="22"/>
                <w:szCs w:val="22"/>
              </w:rPr>
              <w:t>ATD kinematics at the maximal head/torsion excursions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b/>
                <w:sz w:val="22"/>
                <w:szCs w:val="22"/>
              </w:rPr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32EBA4BA" wp14:editId="151B39EE">
                  <wp:extent cx="831215" cy="1200785"/>
                  <wp:effectExtent l="0" t="0" r="6985" b="0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b/>
                <w:sz w:val="22"/>
                <w:szCs w:val="22"/>
              </w:rPr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508A2871" wp14:editId="5F3E4DBE">
                  <wp:extent cx="831215" cy="1200785"/>
                  <wp:effectExtent l="0" t="0" r="6985" b="0"/>
                  <wp:docPr id="165" name="Pictur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b/>
                <w:sz w:val="22"/>
                <w:szCs w:val="22"/>
              </w:rPr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743951EE" wp14:editId="5609047B">
                  <wp:extent cx="831215" cy="1216025"/>
                  <wp:effectExtent l="0" t="0" r="6985" b="3175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b/>
                <w:sz w:val="22"/>
                <w:szCs w:val="22"/>
              </w:rPr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32FDC79D" wp14:editId="4CDF9F36">
                  <wp:extent cx="831215" cy="1216025"/>
                  <wp:effectExtent l="0" t="0" r="6985" b="3175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62D9F" w:rsidRPr="00701C94" w:rsidRDefault="00F62D9F" w:rsidP="00582F47">
            <w:pPr>
              <w:pStyle w:val="PlainText"/>
              <w:spacing w:before="2" w:after="2"/>
              <w:jc w:val="center"/>
              <w:rPr>
                <w:rFonts w:ascii="Times" w:hAnsi="Times" w:cs="Times New Roman"/>
                <w:b/>
                <w:sz w:val="22"/>
                <w:szCs w:val="22"/>
              </w:rPr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39EBB7E7" wp14:editId="22FAF83B">
                  <wp:extent cx="831215" cy="1216025"/>
                  <wp:effectExtent l="0" t="0" r="6985" b="3175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1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D9F" w:rsidRDefault="00F62D9F" w:rsidP="00F62D9F">
      <w:pPr>
        <w:pStyle w:val="Figurecaption"/>
        <w:rPr>
          <w:color w:val="auto"/>
        </w:rPr>
      </w:pPr>
    </w:p>
    <w:p w:rsidR="00F62D9F" w:rsidRDefault="00F62D9F" w:rsidP="00F62D9F">
      <w:pPr>
        <w:spacing w:after="200" w:line="276" w:lineRule="auto"/>
        <w:rPr>
          <w:rFonts w:ascii="Times" w:eastAsia="Cambria" w:hAnsi="Times" w:cs="Times New Roman"/>
          <w:sz w:val="20"/>
          <w:szCs w:val="24"/>
        </w:rPr>
      </w:pPr>
      <w:r>
        <w:br w:type="page"/>
      </w:r>
    </w:p>
    <w:p w:rsidR="00F62D9F" w:rsidRPr="00701C94" w:rsidRDefault="00D20D50" w:rsidP="00F62D9F">
      <w:pPr>
        <w:pStyle w:val="Figurecaption"/>
        <w:rPr>
          <w:color w:val="auto"/>
        </w:rPr>
      </w:pPr>
      <w:r>
        <w:rPr>
          <w:color w:val="auto"/>
        </w:rPr>
        <w:lastRenderedPageBreak/>
        <w:t xml:space="preserve">Figure A3. </w:t>
      </w:r>
      <w:r w:rsidR="00F62D9F" w:rsidRPr="00701C94">
        <w:rPr>
          <w:color w:val="auto"/>
        </w:rPr>
        <w:t xml:space="preserve">Comparison of </w:t>
      </w:r>
      <w:r w:rsidR="00F62D9F">
        <w:rPr>
          <w:color w:val="auto"/>
        </w:rPr>
        <w:t>occupant kinematics</w:t>
      </w:r>
      <w:r w:rsidR="00F62D9F" w:rsidRPr="00701C94">
        <w:rPr>
          <w:color w:val="auto"/>
        </w:rPr>
        <w:t xml:space="preserve"> between sled tests and MADYMO simulations</w:t>
      </w:r>
    </w:p>
    <w:tbl>
      <w:tblPr>
        <w:tblW w:w="10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988"/>
        <w:gridCol w:w="1584"/>
        <w:gridCol w:w="1584"/>
        <w:gridCol w:w="1584"/>
        <w:gridCol w:w="1584"/>
        <w:gridCol w:w="1584"/>
        <w:gridCol w:w="1584"/>
      </w:tblGrid>
      <w:tr w:rsidR="00F62D9F" w:rsidRPr="00701C94" w:rsidTr="00582F47">
        <w:trPr>
          <w:trHeight w:val="362"/>
          <w:jc w:val="center"/>
        </w:trPr>
        <w:tc>
          <w:tcPr>
            <w:tcW w:w="988" w:type="dxa"/>
            <w:vMerge w:val="restart"/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</w:p>
        </w:tc>
        <w:tc>
          <w:tcPr>
            <w:tcW w:w="3168" w:type="dxa"/>
            <w:gridSpan w:val="2"/>
            <w:tcBorders>
              <w:bottom w:val="single" w:sz="4" w:space="0" w:color="auto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b/>
              </w:rPr>
            </w:pPr>
            <w:r w:rsidRPr="00701C94">
              <w:rPr>
                <w:b/>
              </w:rPr>
              <w:t>WC1022</w:t>
            </w:r>
          </w:p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t>Midsize male with good belt fit</w:t>
            </w:r>
          </w:p>
        </w:tc>
        <w:tc>
          <w:tcPr>
            <w:tcW w:w="3168" w:type="dxa"/>
            <w:gridSpan w:val="2"/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b/>
              </w:rPr>
              <w:t>WC1023</w:t>
            </w:r>
            <w:r w:rsidRPr="00701C94">
              <w:br/>
              <w:t>Midsize male with poor belt fit</w:t>
            </w:r>
          </w:p>
        </w:tc>
        <w:tc>
          <w:tcPr>
            <w:tcW w:w="3168" w:type="dxa"/>
            <w:gridSpan w:val="2"/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b/>
              </w:rPr>
              <w:t>WC1109</w:t>
            </w:r>
            <w:r w:rsidRPr="00701C94">
              <w:br/>
              <w:t>Small female with poor belt fit</w:t>
            </w:r>
          </w:p>
        </w:tc>
      </w:tr>
      <w:tr w:rsidR="00F62D9F" w:rsidRPr="00701C94" w:rsidTr="00582F47">
        <w:trPr>
          <w:trHeight w:val="265"/>
          <w:jc w:val="center"/>
        </w:trPr>
        <w:tc>
          <w:tcPr>
            <w:tcW w:w="988" w:type="dxa"/>
            <w:vMerge/>
            <w:tcBorders>
              <w:right w:val="single" w:sz="4" w:space="0" w:color="auto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t>Test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t>Simulation</w:t>
            </w:r>
          </w:p>
        </w:tc>
        <w:tc>
          <w:tcPr>
            <w:tcW w:w="1584" w:type="dxa"/>
            <w:tcBorders>
              <w:left w:val="single" w:sz="4" w:space="0" w:color="auto"/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t>Test</w:t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t>Simulation</w:t>
            </w:r>
          </w:p>
        </w:tc>
        <w:tc>
          <w:tcPr>
            <w:tcW w:w="1584" w:type="dxa"/>
            <w:tcBorders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t>Test</w:t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t>Simulation</w:t>
            </w:r>
          </w:p>
        </w:tc>
      </w:tr>
      <w:tr w:rsidR="00F62D9F" w:rsidRPr="00701C94" w:rsidTr="00582F47">
        <w:trPr>
          <w:trHeight w:val="1600"/>
          <w:jc w:val="center"/>
        </w:trPr>
        <w:tc>
          <w:tcPr>
            <w:tcW w:w="988" w:type="dxa"/>
            <w:tcBorders>
              <w:right w:val="single" w:sz="4" w:space="0" w:color="auto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t>0 ms</w:t>
            </w:r>
          </w:p>
        </w:tc>
        <w:tc>
          <w:tcPr>
            <w:tcW w:w="1584" w:type="dxa"/>
            <w:tcBorders>
              <w:left w:val="single" w:sz="4" w:space="0" w:color="auto"/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1111A4B6" wp14:editId="6CE89336">
                  <wp:extent cx="914400" cy="974398"/>
                  <wp:effectExtent l="0" t="0" r="0" b="0"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7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  <w:right w:val="single" w:sz="4" w:space="0" w:color="auto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31646831" wp14:editId="73FDF717">
                  <wp:extent cx="914400" cy="919937"/>
                  <wp:effectExtent l="0" t="0" r="0" b="0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single" w:sz="4" w:space="0" w:color="auto"/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noProof/>
                <w:lang w:eastAsia="zh-CN"/>
              </w:rPr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70FD1EA5" wp14:editId="398D925C">
                  <wp:extent cx="914400" cy="949569"/>
                  <wp:effectExtent l="0" t="0" r="0" b="3175"/>
                  <wp:docPr id="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4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noProof/>
                <w:lang w:eastAsia="zh-CN"/>
              </w:rPr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073494FD" wp14:editId="07445EEB">
                  <wp:extent cx="914400" cy="955541"/>
                  <wp:effectExtent l="0" t="0" r="0" b="0"/>
                  <wp:docPr id="1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64FA08E7" wp14:editId="67347436">
                  <wp:extent cx="914400" cy="924128"/>
                  <wp:effectExtent l="0" t="0" r="0" b="952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625B23D7" wp14:editId="5D7AE258">
                  <wp:extent cx="914400" cy="924128"/>
                  <wp:effectExtent l="0" t="0" r="0" b="952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D9F" w:rsidRPr="00701C94" w:rsidTr="00582F47">
        <w:trPr>
          <w:trHeight w:val="1613"/>
          <w:jc w:val="center"/>
        </w:trPr>
        <w:tc>
          <w:tcPr>
            <w:tcW w:w="988" w:type="dxa"/>
            <w:tcBorders>
              <w:right w:val="single" w:sz="4" w:space="0" w:color="auto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t>30 ms</w:t>
            </w:r>
          </w:p>
        </w:tc>
        <w:tc>
          <w:tcPr>
            <w:tcW w:w="1584" w:type="dxa"/>
            <w:tcBorders>
              <w:left w:val="single" w:sz="4" w:space="0" w:color="auto"/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4E4A31BE" wp14:editId="0F6335D2">
                  <wp:extent cx="914400" cy="974398"/>
                  <wp:effectExtent l="0" t="0" r="0" b="0"/>
                  <wp:docPr id="13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7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  <w:right w:val="single" w:sz="4" w:space="0" w:color="auto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6C146D10" wp14:editId="66A8EC5B">
                  <wp:extent cx="914400" cy="919937"/>
                  <wp:effectExtent l="0" t="0" r="0" b="0"/>
                  <wp:docPr id="1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single" w:sz="4" w:space="0" w:color="auto"/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noProof/>
                <w:lang w:eastAsia="zh-CN"/>
              </w:rPr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79804E79" wp14:editId="4A4F7BFB">
                  <wp:extent cx="914400" cy="949569"/>
                  <wp:effectExtent l="0" t="0" r="0" b="3175"/>
                  <wp:docPr id="133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49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noProof/>
                <w:lang w:eastAsia="zh-CN"/>
              </w:rPr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6654281E" wp14:editId="4594023B">
                  <wp:extent cx="914400" cy="955541"/>
                  <wp:effectExtent l="0" t="0" r="0" b="0"/>
                  <wp:docPr id="134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5A266A86" wp14:editId="0ED16F66">
                  <wp:extent cx="914400" cy="924128"/>
                  <wp:effectExtent l="0" t="0" r="0" b="9525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13AB51EE" wp14:editId="2E72E1F1">
                  <wp:extent cx="914400" cy="924128"/>
                  <wp:effectExtent l="0" t="0" r="0" b="9525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D9F" w:rsidRPr="00701C94" w:rsidTr="00582F47">
        <w:trPr>
          <w:trHeight w:val="1653"/>
          <w:jc w:val="center"/>
        </w:trPr>
        <w:tc>
          <w:tcPr>
            <w:tcW w:w="988" w:type="dxa"/>
            <w:tcBorders>
              <w:right w:val="single" w:sz="4" w:space="0" w:color="auto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t>60 ms</w:t>
            </w:r>
          </w:p>
        </w:tc>
        <w:tc>
          <w:tcPr>
            <w:tcW w:w="1584" w:type="dxa"/>
            <w:tcBorders>
              <w:left w:val="single" w:sz="4" w:space="0" w:color="auto"/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0852A329" wp14:editId="654A0FBE">
                  <wp:extent cx="914400" cy="974398"/>
                  <wp:effectExtent l="0" t="0" r="0" b="0"/>
                  <wp:docPr id="137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7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  <w:right w:val="single" w:sz="4" w:space="0" w:color="auto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654AE089" wp14:editId="0494D2EC">
                  <wp:extent cx="914400" cy="919937"/>
                  <wp:effectExtent l="0" t="0" r="0" b="0"/>
                  <wp:docPr id="138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single" w:sz="4" w:space="0" w:color="auto"/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noProof/>
                <w:lang w:eastAsia="zh-CN"/>
              </w:rPr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5C6C5178" wp14:editId="427E491A">
                  <wp:extent cx="914400" cy="981174"/>
                  <wp:effectExtent l="0" t="0" r="0" b="9525"/>
                  <wp:docPr id="139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noProof/>
                <w:lang w:eastAsia="zh-CN"/>
              </w:rPr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01C7427D" wp14:editId="544E794B">
                  <wp:extent cx="914400" cy="955541"/>
                  <wp:effectExtent l="0" t="0" r="0" b="0"/>
                  <wp:docPr id="140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619021D1" wp14:editId="716E2B29">
                  <wp:extent cx="914400" cy="924128"/>
                  <wp:effectExtent l="0" t="0" r="0" b="952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2A7AB4BD" wp14:editId="40747F6A">
                  <wp:extent cx="914400" cy="924128"/>
                  <wp:effectExtent l="0" t="0" r="0" b="952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D9F" w:rsidRPr="00701C94" w:rsidTr="00582F47">
        <w:trPr>
          <w:trHeight w:val="1653"/>
          <w:jc w:val="center"/>
        </w:trPr>
        <w:tc>
          <w:tcPr>
            <w:tcW w:w="988" w:type="dxa"/>
            <w:tcBorders>
              <w:right w:val="single" w:sz="4" w:space="0" w:color="auto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t>90 ms</w:t>
            </w:r>
          </w:p>
        </w:tc>
        <w:tc>
          <w:tcPr>
            <w:tcW w:w="1584" w:type="dxa"/>
            <w:tcBorders>
              <w:left w:val="single" w:sz="4" w:space="0" w:color="auto"/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5048EDA8" wp14:editId="18D2324E">
                  <wp:extent cx="914400" cy="974398"/>
                  <wp:effectExtent l="0" t="0" r="0" b="0"/>
                  <wp:docPr id="146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7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  <w:right w:val="single" w:sz="4" w:space="0" w:color="auto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52E09FDE" wp14:editId="0E61F712">
                  <wp:extent cx="914400" cy="919937"/>
                  <wp:effectExtent l="0" t="0" r="0" b="0"/>
                  <wp:docPr id="147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single" w:sz="4" w:space="0" w:color="auto"/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noProof/>
                <w:lang w:eastAsia="zh-CN"/>
              </w:rPr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5F5024D6" wp14:editId="20A20188">
                  <wp:extent cx="914400" cy="981174"/>
                  <wp:effectExtent l="0" t="0" r="0" b="9525"/>
                  <wp:docPr id="148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noProof/>
                <w:lang w:eastAsia="zh-CN"/>
              </w:rPr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02218571" wp14:editId="5B08FB05">
                  <wp:extent cx="914400" cy="955541"/>
                  <wp:effectExtent l="0" t="0" r="0" b="0"/>
                  <wp:docPr id="149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0292C6CA" wp14:editId="53E0E0F0">
                  <wp:extent cx="914400" cy="924128"/>
                  <wp:effectExtent l="0" t="0" r="0" b="952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752241CF" wp14:editId="3E43A540">
                  <wp:extent cx="914400" cy="924128"/>
                  <wp:effectExtent l="0" t="0" r="0" b="9525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D9F" w:rsidRPr="00701C94" w:rsidTr="00582F47">
        <w:trPr>
          <w:trHeight w:val="1667"/>
          <w:jc w:val="center"/>
        </w:trPr>
        <w:tc>
          <w:tcPr>
            <w:tcW w:w="988" w:type="dxa"/>
            <w:tcBorders>
              <w:right w:val="single" w:sz="4" w:space="0" w:color="auto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t>120 ms</w:t>
            </w:r>
          </w:p>
        </w:tc>
        <w:tc>
          <w:tcPr>
            <w:tcW w:w="1584" w:type="dxa"/>
            <w:tcBorders>
              <w:left w:val="single" w:sz="4" w:space="0" w:color="auto"/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44275640" wp14:editId="3424B276">
                  <wp:extent cx="914400" cy="974398"/>
                  <wp:effectExtent l="0" t="0" r="0" b="0"/>
                  <wp:docPr id="152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7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  <w:right w:val="single" w:sz="4" w:space="0" w:color="auto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7EDF3134" wp14:editId="536F9E03">
                  <wp:extent cx="914400" cy="919937"/>
                  <wp:effectExtent l="0" t="0" r="0" b="0"/>
                  <wp:docPr id="153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single" w:sz="4" w:space="0" w:color="auto"/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noProof/>
                <w:lang w:eastAsia="zh-CN"/>
              </w:rPr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7C0DB852" wp14:editId="35651CD3">
                  <wp:extent cx="914400" cy="981174"/>
                  <wp:effectExtent l="0" t="0" r="0" b="9525"/>
                  <wp:docPr id="154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8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  <w:rPr>
                <w:noProof/>
                <w:lang w:eastAsia="zh-CN"/>
              </w:rPr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030F8806" wp14:editId="05E1F898">
                  <wp:extent cx="914400" cy="955541"/>
                  <wp:effectExtent l="0" t="0" r="0" b="0"/>
                  <wp:docPr id="157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righ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490A8B5B" wp14:editId="3490EC01">
                  <wp:extent cx="914400" cy="924128"/>
                  <wp:effectExtent l="0" t="0" r="0" b="9525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4" w:type="dxa"/>
            <w:tcBorders>
              <w:left w:val="nil"/>
            </w:tcBorders>
            <w:vAlign w:val="center"/>
          </w:tcPr>
          <w:p w:rsidR="00F62D9F" w:rsidRPr="00701C94" w:rsidRDefault="00F62D9F" w:rsidP="00582F47">
            <w:pPr>
              <w:keepNext/>
              <w:autoSpaceDE w:val="0"/>
              <w:autoSpaceDN w:val="0"/>
              <w:adjustRightInd w:val="0"/>
              <w:snapToGrid w:val="0"/>
              <w:spacing w:after="0"/>
              <w:jc w:val="center"/>
            </w:pPr>
            <w:r w:rsidRPr="00701C94">
              <w:rPr>
                <w:noProof/>
                <w:lang w:eastAsia="zh-CN"/>
              </w:rPr>
              <w:drawing>
                <wp:inline distT="0" distB="0" distL="0" distR="0" wp14:anchorId="36BAB7A2" wp14:editId="34239074">
                  <wp:extent cx="914400" cy="924128"/>
                  <wp:effectExtent l="0" t="0" r="0" b="9525"/>
                  <wp:docPr id="161" name="Pictur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24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D9F" w:rsidRDefault="00F62D9F" w:rsidP="00F62D9F">
      <w:pPr>
        <w:rPr>
          <w:lang w:val="en-GB"/>
        </w:rPr>
      </w:pPr>
    </w:p>
    <w:p w:rsidR="00F62D9F" w:rsidRDefault="00F62D9F" w:rsidP="00F62D9F">
      <w:pPr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:rsidR="00F62D9F" w:rsidRPr="00701C94" w:rsidRDefault="002C0C48" w:rsidP="00F62D9F">
      <w:pPr>
        <w:pStyle w:val="Caption"/>
      </w:pPr>
      <w:r>
        <w:lastRenderedPageBreak/>
        <w:t xml:space="preserve">Table A1. </w:t>
      </w:r>
      <w:r w:rsidR="00F62D9F" w:rsidRPr="00701C94">
        <w:t>Model-predicted injury measures in two parametric studies</w:t>
      </w:r>
    </w:p>
    <w:tbl>
      <w:tblPr>
        <w:tblW w:w="10260" w:type="dxa"/>
        <w:tblInd w:w="-5" w:type="dxa"/>
        <w:tblLook w:val="04A0" w:firstRow="1" w:lastRow="0" w:firstColumn="1" w:lastColumn="0" w:noHBand="0" w:noVBand="1"/>
      </w:tblPr>
      <w:tblGrid>
        <w:gridCol w:w="747"/>
        <w:gridCol w:w="931"/>
        <w:gridCol w:w="1170"/>
        <w:gridCol w:w="935"/>
        <w:gridCol w:w="952"/>
        <w:gridCol w:w="935"/>
        <w:gridCol w:w="925"/>
        <w:gridCol w:w="1055"/>
        <w:gridCol w:w="1260"/>
        <w:gridCol w:w="1350"/>
      </w:tblGrid>
      <w:tr w:rsidR="00F62D9F" w:rsidRPr="00701C94" w:rsidTr="00582F47">
        <w:trPr>
          <w:trHeight w:val="57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lang w:eastAsia="zh-CN"/>
              </w:rPr>
            </w:pPr>
            <w:r w:rsidRPr="00701C94">
              <w:rPr>
                <w:rFonts w:ascii="Calibri" w:eastAsia="Times New Roman" w:hAnsi="Calibri" w:cs="Calibri"/>
                <w:lang w:eastAsia="zh-CN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b/>
                <w:bCs/>
                <w:lang w:eastAsia="zh-CN"/>
              </w:rPr>
            </w:pPr>
            <w:r w:rsidRPr="00701C94">
              <w:rPr>
                <w:rFonts w:eastAsia="Times New Roman" w:cs="Times New Roman"/>
                <w:b/>
                <w:bCs/>
                <w:lang w:eastAsia="zh-CN"/>
              </w:rPr>
              <w:t>ATD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b/>
                <w:bCs/>
                <w:lang w:eastAsia="zh-CN"/>
              </w:rPr>
            </w:pPr>
            <w:r w:rsidRPr="00701C94">
              <w:rPr>
                <w:rFonts w:eastAsia="Times New Roman" w:cs="Times New Roman"/>
                <w:b/>
                <w:bCs/>
                <w:lang w:eastAsia="zh-CN"/>
              </w:rPr>
              <w:t>Angle (degrees)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b/>
                <w:bCs/>
                <w:lang w:eastAsia="zh-CN"/>
              </w:rPr>
            </w:pPr>
            <w:r w:rsidRPr="00701C94">
              <w:rPr>
                <w:rFonts w:eastAsia="Times New Roman" w:cs="Times New Roman"/>
                <w:b/>
                <w:bCs/>
                <w:lang w:eastAsia="zh-CN"/>
              </w:rPr>
              <w:t>Belt fit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b/>
                <w:bCs/>
                <w:lang w:eastAsia="zh-CN"/>
              </w:rPr>
            </w:pPr>
            <w:r w:rsidRPr="00701C94">
              <w:rPr>
                <w:rFonts w:eastAsia="Times New Roman" w:cs="Times New Roman"/>
                <w:b/>
                <w:bCs/>
                <w:lang w:eastAsia="zh-CN"/>
              </w:rPr>
              <w:t>Airbag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b/>
                <w:bCs/>
                <w:lang w:eastAsia="zh-CN"/>
              </w:rPr>
            </w:pPr>
            <w:r w:rsidRPr="00701C94">
              <w:rPr>
                <w:rFonts w:eastAsia="Times New Roman" w:cs="Times New Roman"/>
                <w:b/>
                <w:bCs/>
                <w:lang w:eastAsia="zh-CN"/>
              </w:rPr>
              <w:t>HIC 15</w:t>
            </w:r>
          </w:p>
        </w:tc>
        <w:tc>
          <w:tcPr>
            <w:tcW w:w="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b/>
                <w:bCs/>
                <w:lang w:eastAsia="zh-CN"/>
              </w:rPr>
            </w:pPr>
            <w:r w:rsidRPr="00701C94">
              <w:rPr>
                <w:rFonts w:eastAsia="Times New Roman" w:cs="Times New Roman"/>
                <w:b/>
                <w:bCs/>
                <w:lang w:eastAsia="zh-CN"/>
              </w:rPr>
              <w:t>Nij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b/>
                <w:bCs/>
                <w:lang w:eastAsia="zh-CN"/>
              </w:rPr>
            </w:pPr>
            <w:r w:rsidRPr="00701C94">
              <w:rPr>
                <w:rFonts w:eastAsia="Times New Roman" w:cs="Times New Roman"/>
                <w:b/>
                <w:bCs/>
                <w:lang w:eastAsia="zh-CN"/>
              </w:rPr>
              <w:t>Chest D (mm)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b/>
                <w:bCs/>
                <w:lang w:eastAsia="zh-CN"/>
              </w:rPr>
            </w:pPr>
            <w:r w:rsidRPr="00701C94">
              <w:rPr>
                <w:rFonts w:eastAsia="Times New Roman" w:cs="Times New Roman"/>
                <w:b/>
                <w:bCs/>
                <w:lang w:eastAsia="zh-CN"/>
              </w:rPr>
              <w:t>Left Femur F (N)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b/>
                <w:bCs/>
                <w:lang w:eastAsia="zh-CN"/>
              </w:rPr>
            </w:pPr>
            <w:r w:rsidRPr="00701C94">
              <w:rPr>
                <w:rFonts w:eastAsia="Times New Roman" w:cs="Times New Roman"/>
                <w:b/>
                <w:bCs/>
                <w:lang w:eastAsia="zh-CN"/>
              </w:rPr>
              <w:t>Right Femur F (N)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  <w:r w:rsidRPr="00701C94">
              <w:rPr>
                <w:rFonts w:ascii="Calibri" w:eastAsia="Times New Roman" w:hAnsi="Calibri" w:cs="Calibri"/>
                <w:b/>
                <w:bCs/>
                <w:lang w:eastAsia="zh-CN"/>
              </w:rPr>
              <w:t>Parametric Study #1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Good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Yes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124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0.37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1,892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1,893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Poor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Yes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133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0.45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37.2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3,200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3,057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No belt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Yes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29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0.26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37.9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4,225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4,210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Good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No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381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0.41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33.5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1,634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2,693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Poor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No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284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0.27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33.1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3,457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3,684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No belt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No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240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b/>
                <w:bCs/>
                <w:lang w:eastAsia="zh-CN"/>
              </w:rPr>
            </w:pPr>
            <w:r w:rsidRPr="00701C94">
              <w:rPr>
                <w:rFonts w:eastAsia="Times New Roman" w:cs="Times New Roman"/>
                <w:b/>
                <w:bCs/>
                <w:lang w:eastAsia="zh-CN"/>
              </w:rPr>
              <w:t>1.40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b/>
                <w:bCs/>
                <w:lang w:eastAsia="zh-CN"/>
              </w:rPr>
            </w:pPr>
            <w:r w:rsidRPr="00701C94">
              <w:rPr>
                <w:rFonts w:eastAsia="Times New Roman" w:cs="Times New Roman"/>
                <w:b/>
                <w:bCs/>
                <w:lang w:eastAsia="zh-CN"/>
              </w:rPr>
              <w:t>56.3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4,148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4,090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50M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Good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Yes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98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0.18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36.2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1,043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762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50M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Poor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Yes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38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0.19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42.3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5,538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5,440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50M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No belt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Yes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38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0.14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b/>
                <w:bCs/>
                <w:lang w:eastAsia="zh-CN"/>
              </w:rPr>
            </w:pPr>
            <w:r w:rsidRPr="00701C94">
              <w:rPr>
                <w:rFonts w:eastAsia="Times New Roman" w:cs="Times New Roman"/>
                <w:b/>
                <w:bCs/>
                <w:lang w:eastAsia="zh-CN"/>
              </w:rPr>
              <w:t>68.2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5,214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4,742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50M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Good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No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373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0.37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33.2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1,353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1,109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50M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Poor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No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104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0.35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36.3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5,759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5,760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50M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No belt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No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281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0.64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b/>
                <w:bCs/>
                <w:lang w:eastAsia="zh-CN"/>
              </w:rPr>
            </w:pPr>
            <w:r w:rsidRPr="00701C94">
              <w:rPr>
                <w:rFonts w:eastAsia="Times New Roman" w:cs="Times New Roman"/>
                <w:b/>
                <w:bCs/>
                <w:lang w:eastAsia="zh-CN"/>
              </w:rPr>
              <w:t>81.5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5,122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Times New Roman" w:cs="Times New Roman"/>
                <w:lang w:eastAsia="zh-CN"/>
              </w:rPr>
              <w:t>5,147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  <w:r w:rsidRPr="00701C94">
              <w:rPr>
                <w:rFonts w:ascii="Calibri" w:eastAsia="Times New Roman" w:hAnsi="Calibri" w:cs="Calibri"/>
                <w:b/>
                <w:bCs/>
                <w:lang w:eastAsia="zh-CN"/>
              </w:rPr>
              <w:t>Parametric Study #2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Good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Yes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143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0.44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43.4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2,256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1,140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Poor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Yes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91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0.34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35.8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3,958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2,635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Good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No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421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0.41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34.4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1,913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1,618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Poor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No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205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0.43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34.7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4,041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2,894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50M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Good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Yes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92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0.22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44.3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2,761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344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50M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Poor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Yes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0.21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35.9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5,366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4,572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50M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Good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No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305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0.37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33.7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3,062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434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50M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Poor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No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113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0.45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28.9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5,220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4,793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Good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Yes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104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0.38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41.6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1,277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402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Poor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Yes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88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0.39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31.3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3,495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2,132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Good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No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273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0.64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35.4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1,164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582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5F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Poor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No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111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0.45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21.0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3,382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2,331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50M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Good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Yes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222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0.70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40.0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1,870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156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50M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Poor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Yes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b/>
                <w:bCs/>
                <w:lang w:eastAsia="zh-CN"/>
              </w:rPr>
            </w:pPr>
            <w:r w:rsidRPr="00701C94">
              <w:rPr>
                <w:rFonts w:eastAsia="ヒラギノ角ゴ Pro W3" w:cs="Times New Roman"/>
                <w:b/>
                <w:bCs/>
                <w:kern w:val="24"/>
                <w:lang w:eastAsia="zh-CN"/>
              </w:rPr>
              <w:t>975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0.60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31.6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4,788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3,665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50M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Good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No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205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b/>
                <w:bCs/>
                <w:lang w:eastAsia="zh-CN"/>
              </w:rPr>
            </w:pPr>
            <w:r w:rsidRPr="00701C94">
              <w:rPr>
                <w:rFonts w:eastAsia="ヒラギノ角ゴ Pro W3" w:cs="Times New Roman"/>
                <w:b/>
                <w:bCs/>
                <w:kern w:val="24"/>
                <w:lang w:eastAsia="zh-CN"/>
              </w:rPr>
              <w:t>1.21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34.2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2,130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543</w:t>
            </w:r>
          </w:p>
        </w:tc>
      </w:tr>
      <w:tr w:rsidR="00F62D9F" w:rsidRPr="00701C94" w:rsidTr="00582F47">
        <w:trPr>
          <w:trHeight w:val="300"/>
        </w:trPr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2D9F" w:rsidRPr="00701C94" w:rsidRDefault="00F62D9F" w:rsidP="00582F47">
            <w:pPr>
              <w:spacing w:after="0"/>
              <w:rPr>
                <w:rFonts w:ascii="Calibri" w:eastAsia="Times New Roman" w:hAnsi="Calibri" w:cs="Calibri"/>
                <w:b/>
                <w:bCs/>
                <w:lang w:eastAsia="zh-CN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50M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30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Poor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No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b/>
                <w:bCs/>
                <w:lang w:eastAsia="zh-CN"/>
              </w:rPr>
            </w:pPr>
            <w:r w:rsidRPr="00701C94">
              <w:rPr>
                <w:rFonts w:eastAsia="ヒラギノ角ゴ Pro W3" w:cs="Times New Roman"/>
                <w:b/>
                <w:bCs/>
                <w:kern w:val="24"/>
                <w:lang w:eastAsia="zh-CN"/>
              </w:rPr>
              <w:t>1,336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0.68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19.6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4,545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62D9F" w:rsidRPr="00701C94" w:rsidRDefault="00F62D9F" w:rsidP="00582F47">
            <w:pPr>
              <w:spacing w:after="0"/>
              <w:jc w:val="center"/>
              <w:rPr>
                <w:rFonts w:eastAsia="Times New Roman" w:cs="Times New Roman"/>
                <w:lang w:eastAsia="zh-CN"/>
              </w:rPr>
            </w:pPr>
            <w:r w:rsidRPr="00701C94">
              <w:rPr>
                <w:rFonts w:eastAsia="ヒラギノ角ゴ Pro W3" w:cs="Times New Roman"/>
                <w:kern w:val="24"/>
                <w:lang w:eastAsia="zh-CN"/>
              </w:rPr>
              <w:t>4,094</w:t>
            </w:r>
          </w:p>
        </w:tc>
      </w:tr>
    </w:tbl>
    <w:p w:rsidR="00F62D9F" w:rsidRDefault="00F62D9F" w:rsidP="00F62D9F"/>
    <w:p w:rsidR="00F62D9F" w:rsidRDefault="00F62D9F" w:rsidP="00F62D9F">
      <w:pPr>
        <w:spacing w:after="200" w:line="276" w:lineRule="auto"/>
      </w:pPr>
      <w:r>
        <w:br w:type="page"/>
      </w:r>
    </w:p>
    <w:p w:rsidR="00F62D9F" w:rsidRPr="00701C94" w:rsidRDefault="00CD4AB5" w:rsidP="00F62D9F">
      <w:pPr>
        <w:rPr>
          <w:lang w:val="en-GB"/>
        </w:rPr>
      </w:pPr>
      <w:r>
        <w:rPr>
          <w:lang w:val="en-GB"/>
        </w:rPr>
        <w:lastRenderedPageBreak/>
        <w:t xml:space="preserve">Figure A4. </w:t>
      </w:r>
      <w:r w:rsidR="00F62D9F" w:rsidRPr="00701C94">
        <w:rPr>
          <w:lang w:val="en-GB"/>
        </w:rPr>
        <w:t>Midsize male ATD kinematics at 100 ms in pure frontal crashes with different belt and airbag conditions</w:t>
      </w:r>
    </w:p>
    <w:p w:rsidR="00F62D9F" w:rsidRPr="00701C94" w:rsidRDefault="00F62D9F" w:rsidP="00F62D9F">
      <w:pPr>
        <w:rPr>
          <w:lang w:val="en-GB"/>
        </w:rPr>
      </w:pPr>
      <w:r w:rsidRPr="00701C94">
        <w:rPr>
          <w:noProof/>
          <w:lang w:eastAsia="zh-CN"/>
        </w:rPr>
        <w:drawing>
          <wp:inline distT="0" distB="0" distL="0" distR="0" wp14:anchorId="53697A5F" wp14:editId="10886C40">
            <wp:extent cx="6400800" cy="3384550"/>
            <wp:effectExtent l="0" t="0" r="0" b="635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9F" w:rsidRPr="00701C94" w:rsidRDefault="00F62D9F" w:rsidP="00F62D9F">
      <w:pPr>
        <w:rPr>
          <w:lang w:val="en-GB"/>
        </w:rPr>
      </w:pPr>
    </w:p>
    <w:p w:rsidR="00F62D9F" w:rsidRPr="00701C94" w:rsidRDefault="00F62D9F" w:rsidP="00F62D9F">
      <w:pPr>
        <w:rPr>
          <w:lang w:val="en-GB"/>
        </w:rPr>
      </w:pPr>
    </w:p>
    <w:p w:rsidR="00F62D9F" w:rsidRPr="00701C94" w:rsidRDefault="00CD4AB5" w:rsidP="00F62D9F">
      <w:pPr>
        <w:rPr>
          <w:lang w:val="en-GB"/>
        </w:rPr>
      </w:pPr>
      <w:r>
        <w:rPr>
          <w:lang w:val="en-GB"/>
        </w:rPr>
        <w:t xml:space="preserve">Figure A5. </w:t>
      </w:r>
      <w:r w:rsidR="00F62D9F" w:rsidRPr="00701C94">
        <w:rPr>
          <w:lang w:val="en-GB"/>
        </w:rPr>
        <w:t>Small female ATD kinematics at 100 ms in pure frontal crashes with different belt and airbag conditions</w:t>
      </w:r>
    </w:p>
    <w:p w:rsidR="00F62D9F" w:rsidRPr="00701C94" w:rsidRDefault="00F62D9F" w:rsidP="00F62D9F">
      <w:pPr>
        <w:rPr>
          <w:lang w:val="en-GB"/>
        </w:rPr>
      </w:pPr>
      <w:r w:rsidRPr="00701C94">
        <w:rPr>
          <w:noProof/>
          <w:lang w:eastAsia="zh-CN"/>
        </w:rPr>
        <w:drawing>
          <wp:inline distT="0" distB="0" distL="0" distR="0" wp14:anchorId="5CAD8FA4" wp14:editId="096C6FDB">
            <wp:extent cx="6400800" cy="316674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9F" w:rsidRPr="00701C94" w:rsidRDefault="00F62D9F" w:rsidP="00F62D9F">
      <w:pPr>
        <w:spacing w:after="200" w:line="276" w:lineRule="auto"/>
        <w:rPr>
          <w:lang w:val="en-GB"/>
        </w:rPr>
      </w:pPr>
      <w:r w:rsidRPr="00701C94">
        <w:rPr>
          <w:lang w:val="en-GB"/>
        </w:rPr>
        <w:br w:type="page"/>
      </w:r>
    </w:p>
    <w:p w:rsidR="00F62D9F" w:rsidRPr="00701C94" w:rsidRDefault="00CD4AB5" w:rsidP="00F62D9F">
      <w:pPr>
        <w:rPr>
          <w:lang w:val="en-GB"/>
        </w:rPr>
      </w:pPr>
      <w:r>
        <w:rPr>
          <w:lang w:val="en-GB"/>
        </w:rPr>
        <w:lastRenderedPageBreak/>
        <w:t xml:space="preserve">Figure A6. </w:t>
      </w:r>
      <w:r w:rsidR="00F62D9F" w:rsidRPr="00701C94">
        <w:rPr>
          <w:lang w:val="en-GB"/>
        </w:rPr>
        <w:t>Midsize male ATD kinematics at 100 ms in oblique frontal crashes with different belt and airbag conditions</w:t>
      </w:r>
    </w:p>
    <w:p w:rsidR="00F62D9F" w:rsidRPr="00701C94" w:rsidRDefault="00F62D9F" w:rsidP="00F62D9F">
      <w:pPr>
        <w:rPr>
          <w:lang w:val="en-GB"/>
        </w:rPr>
      </w:pPr>
      <w:r w:rsidRPr="00701C94">
        <w:rPr>
          <w:lang w:val="en-GB"/>
        </w:rPr>
        <w:t>All oblique frontal crash simulations are with curtain airbag.</w:t>
      </w:r>
    </w:p>
    <w:p w:rsidR="00F62D9F" w:rsidRPr="00701C94" w:rsidRDefault="00F62D9F" w:rsidP="00F62D9F">
      <w:pPr>
        <w:rPr>
          <w:lang w:val="en-GB"/>
        </w:rPr>
      </w:pPr>
      <w:r w:rsidRPr="00701C94">
        <w:rPr>
          <w:noProof/>
          <w:lang w:eastAsia="zh-CN"/>
        </w:rPr>
        <w:drawing>
          <wp:inline distT="0" distB="0" distL="0" distR="0" wp14:anchorId="200BDFE7" wp14:editId="0299755E">
            <wp:extent cx="6400800" cy="45739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D9F" w:rsidRPr="00701C94" w:rsidRDefault="00F62D9F" w:rsidP="00F62D9F">
      <w:pPr>
        <w:rPr>
          <w:lang w:val="en-GB"/>
        </w:rPr>
      </w:pPr>
    </w:p>
    <w:p w:rsidR="00F62D9F" w:rsidRPr="00701C94" w:rsidRDefault="00F62D9F" w:rsidP="00F62D9F">
      <w:pPr>
        <w:spacing w:after="200" w:line="276" w:lineRule="auto"/>
        <w:rPr>
          <w:lang w:val="en-GB"/>
        </w:rPr>
      </w:pPr>
      <w:r w:rsidRPr="00701C94">
        <w:rPr>
          <w:lang w:val="en-GB"/>
        </w:rPr>
        <w:br w:type="page"/>
      </w:r>
    </w:p>
    <w:p w:rsidR="00F62D9F" w:rsidRPr="00701C94" w:rsidRDefault="00CD4AB5" w:rsidP="00F62D9F">
      <w:pPr>
        <w:rPr>
          <w:lang w:val="en-GB"/>
        </w:rPr>
      </w:pPr>
      <w:r>
        <w:rPr>
          <w:lang w:val="en-GB"/>
        </w:rPr>
        <w:lastRenderedPageBreak/>
        <w:t xml:space="preserve">Figure A7. </w:t>
      </w:r>
      <w:bookmarkStart w:id="0" w:name="_GoBack"/>
      <w:bookmarkEnd w:id="0"/>
      <w:r w:rsidR="00F62D9F" w:rsidRPr="00701C94">
        <w:rPr>
          <w:lang w:val="en-GB"/>
        </w:rPr>
        <w:t>Small female ATD kinematics at 100 ms in oblique frontal crashes with different belt and airbag conditions</w:t>
      </w:r>
    </w:p>
    <w:p w:rsidR="00F62D9F" w:rsidRPr="00701C94" w:rsidRDefault="00F62D9F" w:rsidP="00F62D9F">
      <w:pPr>
        <w:rPr>
          <w:lang w:val="en-GB"/>
        </w:rPr>
      </w:pPr>
      <w:r w:rsidRPr="00701C94">
        <w:rPr>
          <w:lang w:val="en-GB"/>
        </w:rPr>
        <w:t>All oblique frontal crash simulations are with curtain airbag.</w:t>
      </w:r>
    </w:p>
    <w:p w:rsidR="00F62D9F" w:rsidRPr="00701C94" w:rsidRDefault="00F62D9F" w:rsidP="00F62D9F">
      <w:pPr>
        <w:rPr>
          <w:lang w:val="en-GB"/>
        </w:rPr>
      </w:pPr>
      <w:r w:rsidRPr="00701C94">
        <w:rPr>
          <w:noProof/>
          <w:lang w:eastAsia="zh-CN"/>
        </w:rPr>
        <w:drawing>
          <wp:inline distT="0" distB="0" distL="0" distR="0" wp14:anchorId="54383F75" wp14:editId="0CE76112">
            <wp:extent cx="6400800" cy="46691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435" w:rsidRDefault="00234435"/>
    <w:sectPr w:rsidR="00234435" w:rsidSect="00076E7C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D9F"/>
    <w:rsid w:val="00234435"/>
    <w:rsid w:val="002C0C48"/>
    <w:rsid w:val="00CD4AB5"/>
    <w:rsid w:val="00D20D50"/>
    <w:rsid w:val="00F6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69003"/>
  <w15:chartTrackingRefBased/>
  <w15:docId w15:val="{23D216AD-1971-419E-9298-0D622A3E1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2D9F"/>
    <w:pPr>
      <w:spacing w:after="120" w:line="240" w:lineRule="auto"/>
    </w:pPr>
    <w:rPr>
      <w:rFonts w:ascii="Times New Roman" w:eastAsiaTheme="minorHAnsi" w:hAnsi="Times New Roman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62D9F"/>
    <w:pPr>
      <w:keepNext/>
      <w:autoSpaceDE w:val="0"/>
      <w:autoSpaceDN w:val="0"/>
      <w:spacing w:line="360" w:lineRule="auto"/>
      <w:outlineLvl w:val="0"/>
    </w:pPr>
    <w:rPr>
      <w:rFonts w:eastAsia="Times New Roman" w:cs="Times New Roman"/>
      <w:b/>
      <w:smallCaps/>
      <w:kern w:val="28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62D9F"/>
    <w:rPr>
      <w:rFonts w:ascii="Times New Roman" w:eastAsia="Times New Roman" w:hAnsi="Times New Roman" w:cs="Times New Roman"/>
      <w:b/>
      <w:smallCaps/>
      <w:kern w:val="28"/>
      <w:lang w:val="en-GB" w:eastAsia="en-US"/>
    </w:rPr>
  </w:style>
  <w:style w:type="paragraph" w:styleId="Caption">
    <w:name w:val="caption"/>
    <w:basedOn w:val="Normal"/>
    <w:next w:val="Normal"/>
    <w:unhideWhenUsed/>
    <w:qFormat/>
    <w:rsid w:val="00F62D9F"/>
    <w:pPr>
      <w:jc w:val="center"/>
    </w:pPr>
    <w:rPr>
      <w:rFonts w:eastAsia="SimSun" w:cs="Times New Roman"/>
      <w:bCs/>
      <w:noProof/>
      <w:szCs w:val="18"/>
      <w:lang w:val="en-GB" w:eastAsia="zh-CN"/>
    </w:rPr>
  </w:style>
  <w:style w:type="paragraph" w:styleId="PlainText">
    <w:name w:val="Plain Text"/>
    <w:basedOn w:val="Normal"/>
    <w:link w:val="PlainTextChar"/>
    <w:rsid w:val="00F62D9F"/>
    <w:pPr>
      <w:spacing w:after="0"/>
    </w:pPr>
    <w:rPr>
      <w:rFonts w:ascii="Courier New" w:eastAsia="Times New Roman" w:hAnsi="Courier New" w:cs="Courier New"/>
      <w:sz w:val="20"/>
      <w:szCs w:val="24"/>
    </w:rPr>
  </w:style>
  <w:style w:type="character" w:customStyle="1" w:styleId="PlainTextChar">
    <w:name w:val="Plain Text Char"/>
    <w:basedOn w:val="DefaultParagraphFont"/>
    <w:link w:val="PlainText"/>
    <w:rsid w:val="00F62D9F"/>
    <w:rPr>
      <w:rFonts w:ascii="Courier New" w:eastAsia="Times New Roman" w:hAnsi="Courier New" w:cs="Courier New"/>
      <w:sz w:val="20"/>
      <w:szCs w:val="24"/>
      <w:lang w:eastAsia="en-US"/>
    </w:rPr>
  </w:style>
  <w:style w:type="paragraph" w:customStyle="1" w:styleId="Figurecaption">
    <w:name w:val="Figure caption"/>
    <w:basedOn w:val="Caption"/>
    <w:qFormat/>
    <w:rsid w:val="00F62D9F"/>
    <w:pPr>
      <w:spacing w:after="0"/>
    </w:pPr>
    <w:rPr>
      <w:rFonts w:ascii="Times" w:eastAsia="Cambria" w:hAnsi="Times"/>
      <w:bCs w:val="0"/>
      <w:noProof w:val="0"/>
      <w:color w:val="000000" w:themeColor="text1"/>
      <w:sz w:val="20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400</Words>
  <Characters>2284</Characters>
  <Application>Microsoft Office Word</Application>
  <DocSecurity>0</DocSecurity>
  <Lines>19</Lines>
  <Paragraphs>5</Paragraphs>
  <ScaleCrop>false</ScaleCrop>
  <Company>University of Michigan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Hu, Jingwen</dc:creator>
  <cp:keywords/>
  <dc:description/>
  <cp:lastModifiedBy>Hu, Jingwen</cp:lastModifiedBy>
  <cp:revision>4</cp:revision>
  <dcterms:created xsi:type="dcterms:W3CDTF">2020-06-01T14:56:00Z</dcterms:created>
  <dcterms:modified xsi:type="dcterms:W3CDTF">2020-06-01T15:24:00Z</dcterms:modified>
</cp:coreProperties>
</file>