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34E8" w14:textId="77777777" w:rsidR="00A676C0" w:rsidRDefault="00A676C0" w:rsidP="005178F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76C0">
        <w:rPr>
          <w:rFonts w:ascii="Times New Roman" w:hAnsi="Times New Roman" w:cs="Times New Roman"/>
          <w:b/>
          <w:sz w:val="24"/>
          <w:szCs w:val="24"/>
        </w:rPr>
        <w:t>Supplement</w:t>
      </w:r>
      <w:r w:rsidR="00597B7C">
        <w:rPr>
          <w:rFonts w:ascii="Times New Roman" w:hAnsi="Times New Roman" w:cs="Times New Roman"/>
          <w:b/>
          <w:sz w:val="24"/>
          <w:szCs w:val="24"/>
        </w:rPr>
        <w:t>ry</w:t>
      </w:r>
      <w:proofErr w:type="spellEnd"/>
      <w:r w:rsidRPr="00A676C0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14:paraId="51A0A02A" w14:textId="77777777" w:rsidR="00992CAF" w:rsidRDefault="00992CAF" w:rsidP="00992CAF">
      <w:pPr>
        <w:pStyle w:val="BBAuthorName"/>
        <w:spacing w:line="360" w:lineRule="auto"/>
        <w:rPr>
          <w:rFonts w:ascii="Times New Roman" w:hAnsi="Times New Roman"/>
          <w:b/>
          <w:i w:val="0"/>
          <w:color w:val="002060"/>
          <w:sz w:val="28"/>
          <w:szCs w:val="28"/>
        </w:rPr>
      </w:pPr>
      <w:r>
        <w:rPr>
          <w:rFonts w:ascii="Times New Roman" w:hAnsi="Times New Roman"/>
          <w:b/>
          <w:i w:val="0"/>
          <w:color w:val="002060"/>
          <w:sz w:val="28"/>
          <w:szCs w:val="28"/>
        </w:rPr>
        <w:t>A portable microfluidic device based Fe</w:t>
      </w:r>
      <w:r>
        <w:rPr>
          <w:rFonts w:ascii="Times New Roman" w:hAnsi="Times New Roman"/>
          <w:b/>
          <w:i w:val="0"/>
          <w:color w:val="002060"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i w:val="0"/>
          <w:color w:val="002060"/>
          <w:sz w:val="28"/>
          <w:szCs w:val="28"/>
        </w:rPr>
        <w:t>O</w:t>
      </w:r>
      <w:r>
        <w:rPr>
          <w:rFonts w:ascii="Times New Roman" w:hAnsi="Times New Roman"/>
          <w:b/>
          <w:i w:val="0"/>
          <w:color w:val="002060"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i w:val="0"/>
          <w:color w:val="002060"/>
          <w:sz w:val="28"/>
          <w:szCs w:val="28"/>
        </w:rPr>
        <w:t>-urease nanoprobe enhanced colorimetric sensor for the detection of heavy metals in fish tissue.</w:t>
      </w:r>
    </w:p>
    <w:p w14:paraId="1A2D5D14" w14:textId="77777777" w:rsidR="009A69AD" w:rsidRPr="00B05672" w:rsidRDefault="00992CAF" w:rsidP="00992CAF">
      <w:pPr>
        <w:spacing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9AD" w:rsidRPr="00B05672">
        <w:rPr>
          <w:rFonts w:ascii="Times New Roman" w:eastAsia="Times New Roman" w:hAnsi="Times New Roman" w:cs="Times New Roman"/>
          <w:sz w:val="24"/>
          <w:szCs w:val="24"/>
        </w:rPr>
        <w:t>Krishna Kumari Swain</w:t>
      </w:r>
      <w:r w:rsidR="00B056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A69AD" w:rsidRPr="00B0567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2852F6" w:rsidRPr="002852F6">
        <w:rPr>
          <w:rFonts w:ascii="Times New Roman" w:hAnsi="Times New Roman" w:cs="Times New Roman"/>
          <w:sz w:val="24"/>
          <w:szCs w:val="24"/>
        </w:rPr>
        <w:t>R.Balasubramaniam</w:t>
      </w:r>
      <w:proofErr w:type="spellEnd"/>
      <w:r w:rsidR="002852F6" w:rsidRPr="002852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05672" w:rsidRPr="00B056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5672" w:rsidRPr="00B05672">
        <w:rPr>
          <w:rFonts w:ascii="Times New Roman" w:hAnsi="Times New Roman" w:cs="Times New Roman"/>
          <w:sz w:val="24"/>
          <w:szCs w:val="24"/>
        </w:rPr>
        <w:t xml:space="preserve">, </w:t>
      </w:r>
      <w:r w:rsidR="009A69AD" w:rsidRPr="00B05672">
        <w:rPr>
          <w:rFonts w:ascii="Times New Roman" w:eastAsia="Times New Roman" w:hAnsi="Times New Roman" w:cs="Times New Roman"/>
          <w:sz w:val="24"/>
          <w:szCs w:val="24"/>
        </w:rPr>
        <w:t xml:space="preserve">Sunil Bhand </w:t>
      </w:r>
      <w:r w:rsidR="00B056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A69AD" w:rsidRPr="00B05672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5958785E" w14:textId="77777777" w:rsidR="009A69AD" w:rsidRDefault="00B05672" w:rsidP="00B05672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A69AD" w:rsidRPr="009A69AD">
        <w:rPr>
          <w:rFonts w:ascii="Times New Roman" w:eastAsia="Times New Roman" w:hAnsi="Times New Roman" w:cs="Times New Roman"/>
          <w:sz w:val="24"/>
          <w:szCs w:val="24"/>
        </w:rPr>
        <w:t>Biosensor Lab, Department of Chemistry, BITS Pilani KK Birla Goa Campus, Goa,</w:t>
      </w:r>
      <w:r w:rsidR="008F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9AD" w:rsidRPr="009A69AD">
        <w:rPr>
          <w:rFonts w:ascii="Times New Roman" w:eastAsia="Times New Roman" w:hAnsi="Times New Roman" w:cs="Times New Roman"/>
          <w:sz w:val="24"/>
          <w:szCs w:val="24"/>
        </w:rPr>
        <w:t>PIN-403726 India</w:t>
      </w:r>
      <w:r w:rsidR="009A6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E9F84" w14:textId="5EFB55BA" w:rsidR="00B05672" w:rsidRPr="00F004CC" w:rsidRDefault="00B05672" w:rsidP="00B05672">
      <w:pPr>
        <w:spacing w:after="100" w:afterAutospacing="1"/>
        <w:rPr>
          <w:rFonts w:ascii="Times New Roman" w:eastAsia="Calibri" w:hAnsi="Times New Roman"/>
          <w:szCs w:val="24"/>
        </w:rPr>
      </w:pPr>
      <w:r w:rsidRPr="00F004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004CC">
        <w:rPr>
          <w:rFonts w:ascii="Times New Roman" w:eastAsia="Calibri" w:hAnsi="Times New Roman" w:cs="Times New Roman"/>
          <w:sz w:val="24"/>
          <w:szCs w:val="24"/>
        </w:rPr>
        <w:t>Precision Machining Section, PED, BARC, Mumbai</w:t>
      </w:r>
      <w:r w:rsidR="00D83E1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004CC">
        <w:rPr>
          <w:rFonts w:ascii="Times New Roman" w:eastAsia="Calibri" w:hAnsi="Times New Roman" w:cs="Times New Roman"/>
          <w:sz w:val="24"/>
          <w:szCs w:val="24"/>
        </w:rPr>
        <w:t>400085</w:t>
      </w:r>
      <w:r w:rsidR="00D83E1F">
        <w:rPr>
          <w:rFonts w:ascii="Times New Roman" w:eastAsia="Calibri" w:hAnsi="Times New Roman" w:cs="Times New Roman"/>
          <w:sz w:val="24"/>
          <w:szCs w:val="24"/>
        </w:rPr>
        <w:t>, India</w:t>
      </w:r>
      <w:bookmarkStart w:id="0" w:name="_GoBack"/>
      <w:bookmarkEnd w:id="0"/>
    </w:p>
    <w:p w14:paraId="760A5DF8" w14:textId="77777777" w:rsidR="00B05672" w:rsidRPr="009A69AD" w:rsidRDefault="00B05672" w:rsidP="00B05672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3FD31" w14:textId="77777777" w:rsidR="008123C4" w:rsidRDefault="008123C4" w:rsidP="005178F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4EB49" w14:textId="77777777" w:rsidR="00405F43" w:rsidRDefault="00405F43" w:rsidP="005178F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328FC" w14:textId="77777777" w:rsidR="00405F43" w:rsidRPr="00EA17E8" w:rsidRDefault="00405F43" w:rsidP="005178F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820BD" w14:textId="77777777" w:rsidR="00A676C0" w:rsidRDefault="00A676C0" w:rsidP="005178F7">
      <w:pPr>
        <w:spacing w:line="480" w:lineRule="auto"/>
        <w:jc w:val="both"/>
        <w:rPr>
          <w:rFonts w:ascii="Times New Roman" w:hAnsi="Times New Roman"/>
        </w:rPr>
      </w:pPr>
    </w:p>
    <w:p w14:paraId="1AECE0A8" w14:textId="77777777" w:rsidR="00DE030C" w:rsidRDefault="00DE030C" w:rsidP="005178F7">
      <w:pPr>
        <w:spacing w:line="480" w:lineRule="auto"/>
        <w:jc w:val="both"/>
        <w:rPr>
          <w:rFonts w:ascii="Times New Roman" w:hAnsi="Times New Roman"/>
        </w:rPr>
      </w:pPr>
    </w:p>
    <w:p w14:paraId="0C735963" w14:textId="77777777" w:rsidR="00B05672" w:rsidRDefault="00B05672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</w:p>
    <w:p w14:paraId="4038E1F6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* Corresponding author </w:t>
      </w:r>
    </w:p>
    <w:p w14:paraId="614180A5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Prof. Sunil Bhand, Ph.D. </w:t>
      </w:r>
    </w:p>
    <w:p w14:paraId="28F11176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Biosensor Lab. Department of Chemistry, </w:t>
      </w:r>
    </w:p>
    <w:p w14:paraId="43379556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BITS Pilani K.K. Birla Goa Campus, </w:t>
      </w:r>
    </w:p>
    <w:p w14:paraId="4668EA4B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Goa - 403726, India </w:t>
      </w:r>
    </w:p>
    <w:p w14:paraId="41F12839" w14:textId="77777777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Ph: +91-832-2580332, Fax: + 91-832-2557030/33 </w:t>
      </w:r>
    </w:p>
    <w:p w14:paraId="5BA0D88A" w14:textId="6C061E53" w:rsidR="00A676C0" w:rsidRPr="009A69AD" w:rsidRDefault="00A676C0" w:rsidP="005178F7">
      <w:pPr>
        <w:pStyle w:val="StyleFACorrespondingAuthorFootnote7pt"/>
        <w:jc w:val="both"/>
        <w:rPr>
          <w:rFonts w:ascii="Times New Roman" w:hAnsi="Times New Roman"/>
          <w:sz w:val="24"/>
          <w:szCs w:val="24"/>
        </w:rPr>
      </w:pPr>
      <w:r w:rsidRPr="009A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9AD">
        <w:rPr>
          <w:rFonts w:ascii="Times New Roman" w:hAnsi="Times New Roman"/>
          <w:sz w:val="24"/>
          <w:szCs w:val="24"/>
        </w:rPr>
        <w:t>Email:sunilbhand@goa.bits-pilani.ac.in</w:t>
      </w:r>
      <w:proofErr w:type="spellEnd"/>
    </w:p>
    <w:p w14:paraId="44A00B10" w14:textId="77777777" w:rsidR="00353BE3" w:rsidRDefault="00353BE3" w:rsidP="005178F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531FD" w14:textId="77777777" w:rsidR="003C0594" w:rsidRDefault="003C0594" w:rsidP="005178F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B9431" w14:textId="77777777" w:rsidR="00B51468" w:rsidRDefault="00D46A93" w:rsidP="005178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5178F7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lastRenderedPageBreak/>
        <w:t xml:space="preserve">Supplementary Section 1: </w:t>
      </w:r>
    </w:p>
    <w:p w14:paraId="3BA12179" w14:textId="77777777" w:rsidR="00CA2B17" w:rsidRDefault="00CA2B17" w:rsidP="00CA2B17">
      <w:pPr>
        <w:pStyle w:val="TAMainTex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734CF68C" wp14:editId="6A9B5F21">
            <wp:extent cx="5038725" cy="3657600"/>
            <wp:effectExtent l="19050" t="19050" r="28575" b="19050"/>
            <wp:docPr id="3" name="Picture 3" descr="paramet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meter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576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F8DFA98" w14:textId="77777777" w:rsidR="00CA2B17" w:rsidRDefault="00CA2B17" w:rsidP="00CA2B17">
      <w:pPr>
        <w:pStyle w:val="VAFigureCaption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Supplemetary</w:t>
      </w:r>
      <w:proofErr w:type="spellEnd"/>
      <w:r>
        <w:rPr>
          <w:rFonts w:ascii="Times New Roman" w:hAnsi="Times New Roman"/>
          <w:b/>
          <w:szCs w:val="24"/>
        </w:rPr>
        <w:t xml:space="preserve"> Figure 1.</w:t>
      </w:r>
      <w:r>
        <w:rPr>
          <w:rFonts w:ascii="Times New Roman" w:hAnsi="Times New Roman"/>
          <w:szCs w:val="24"/>
        </w:rPr>
        <w:t xml:space="preserve"> (a) Influence of ionic strength on the activity of Fe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MNPs-urease nanoprobe using a varying concentration of PB (1-100 mM) at 27</w:t>
      </w:r>
      <w:r>
        <w:rPr>
          <w:rFonts w:ascii="Times New Roman" w:hAnsi="Times New Roman"/>
          <w:szCs w:val="24"/>
          <w:vertAlign w:val="superscript"/>
        </w:rPr>
        <w:t>°</w:t>
      </w:r>
      <w:r>
        <w:rPr>
          <w:rFonts w:ascii="Times New Roman" w:hAnsi="Times New Roman"/>
          <w:szCs w:val="24"/>
        </w:rPr>
        <w:t xml:space="preserve"> C (Inset: absorbance value with the color variation of individual concentration).(b) Influence of pH on the activity of Fe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MNPs-urease nanoprobe using the optimized concentration of PB (50 mM) at 27</w:t>
      </w:r>
      <w:r>
        <w:rPr>
          <w:rFonts w:ascii="Times New Roman" w:hAnsi="Times New Roman"/>
          <w:szCs w:val="24"/>
          <w:vertAlign w:val="superscript"/>
        </w:rPr>
        <w:t>°</w:t>
      </w:r>
      <w:r>
        <w:rPr>
          <w:rFonts w:ascii="Times New Roman" w:hAnsi="Times New Roman"/>
          <w:szCs w:val="24"/>
        </w:rPr>
        <w:t xml:space="preserve"> C (Inset: color variation of respective pH).(c) Effect of temperature on the activity of Fe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MNPs-urease nanoprobe using an optimized concentration of PB (50 mM), pH 7.4 at  27</w:t>
      </w:r>
      <w:r>
        <w:rPr>
          <w:rFonts w:ascii="Times New Roman" w:hAnsi="Times New Roman"/>
          <w:szCs w:val="24"/>
          <w:vertAlign w:val="superscript"/>
        </w:rPr>
        <w:t>°</w:t>
      </w:r>
      <w:r>
        <w:rPr>
          <w:rFonts w:ascii="Times New Roman" w:hAnsi="Times New Roman"/>
          <w:szCs w:val="24"/>
        </w:rPr>
        <w:t xml:space="preserve"> C (Inset: absorbance and color change of corresponding temperature) in triplicate format.(d) Impact of enzyme concentration on activity of Fe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MNPs-urease nanoprobe using optimized concentration of PB (50 mM), pH 7.4 at 27</w:t>
      </w:r>
      <w:r>
        <w:rPr>
          <w:rFonts w:ascii="Times New Roman" w:hAnsi="Times New Roman"/>
          <w:szCs w:val="24"/>
          <w:vertAlign w:val="superscript"/>
        </w:rPr>
        <w:t>°</w:t>
      </w:r>
      <w:r>
        <w:rPr>
          <w:rFonts w:ascii="Times New Roman" w:hAnsi="Times New Roman"/>
          <w:szCs w:val="24"/>
        </w:rPr>
        <w:t xml:space="preserve"> C.</w:t>
      </w:r>
    </w:p>
    <w:p w14:paraId="74D378AD" w14:textId="77777777" w:rsidR="00657EB5" w:rsidRDefault="00657EB5" w:rsidP="00CA2B17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130"/>
        <w:gridCol w:w="5040"/>
      </w:tblGrid>
      <w:tr w:rsidR="00CA2B17" w14:paraId="50ED920C" w14:textId="77777777" w:rsidTr="00CA2B17">
        <w:trPr>
          <w:trHeight w:val="3950"/>
        </w:trPr>
        <w:tc>
          <w:tcPr>
            <w:tcW w:w="5130" w:type="dxa"/>
          </w:tcPr>
          <w:p w14:paraId="6FC96E6B" w14:textId="77777777" w:rsidR="00CA2B17" w:rsidRDefault="00CA2B17" w:rsidP="00CA2B1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1FE">
              <w:rPr>
                <w:rFonts w:ascii="Times New Roman" w:hAnsi="Times New Roman"/>
                <w:noProof/>
                <w:szCs w:val="24"/>
              </w:rPr>
              <w:lastRenderedPageBreak/>
              <w:drawing>
                <wp:inline distT="0" distB="0" distL="0" distR="0" wp14:anchorId="659D6202" wp14:editId="61C5CB94">
                  <wp:extent cx="3017520" cy="2414016"/>
                  <wp:effectExtent l="0" t="0" r="0" b="5715"/>
                  <wp:docPr id="2" name="Picture 2" descr="D:\PHD\bits data\Data\A Raw Data\2019\Paper\Second (uresae) paper\Chemosphere\ionic streng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D\bits data\Data\A Raw Data\2019\Paper\Second (uresae) paper\Chemosphere\ionic strength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8" t="1926" r="4966" b="2653"/>
                          <a:stretch/>
                        </pic:blipFill>
                        <pic:spPr bwMode="auto">
                          <a:xfrm>
                            <a:off x="0" y="0"/>
                            <a:ext cx="3017520" cy="241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D9DFC87" w14:textId="77777777" w:rsidR="00CA2B17" w:rsidRDefault="00CA2B17" w:rsidP="00CA2B17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81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7C1FD955" wp14:editId="6CE199A6">
                  <wp:extent cx="3017520" cy="2413635"/>
                  <wp:effectExtent l="0" t="0" r="0" b="5715"/>
                  <wp:docPr id="7" name="Picture 7" descr="D:\PHD\bits data\Data\A Raw Data\2019\Paper\Second (uresae) paper\Chemosphere\pH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HD\bits data\Data\A Raw Data\2019\Paper\Second (uresae) paper\Chemosphere\pH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2139" r="8652" b="5007"/>
                          <a:stretch/>
                        </pic:blipFill>
                        <pic:spPr bwMode="auto">
                          <a:xfrm>
                            <a:off x="0" y="0"/>
                            <a:ext cx="3017520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7" w14:paraId="35C1E7DE" w14:textId="77777777" w:rsidTr="00BC41CE">
        <w:trPr>
          <w:trHeight w:val="3932"/>
        </w:trPr>
        <w:tc>
          <w:tcPr>
            <w:tcW w:w="5130" w:type="dxa"/>
            <w:tcBorders>
              <w:bottom w:val="single" w:sz="4" w:space="0" w:color="auto"/>
            </w:tcBorders>
          </w:tcPr>
          <w:p w14:paraId="4508A961" w14:textId="77777777" w:rsidR="00CA2B17" w:rsidRPr="00C461FE" w:rsidRDefault="00CA2B17" w:rsidP="00CA2B17">
            <w:pPr>
              <w:spacing w:after="240"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DA7F47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5D0543E" wp14:editId="443C8765">
                  <wp:extent cx="3017520" cy="2419350"/>
                  <wp:effectExtent l="0" t="0" r="0" b="0"/>
                  <wp:docPr id="8" name="Picture 8" descr="D:\PHD\bits data\Data\A Raw Data\2019\Paper\Second (uresae) paper\Chemosphere\temp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HD\bits data\Data\A Raw Data\2019\Paper\Second (uresae) paper\Chemosphere\temp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7" t="1071" r="5447" b="5635"/>
                          <a:stretch/>
                        </pic:blipFill>
                        <pic:spPr bwMode="auto">
                          <a:xfrm>
                            <a:off x="0" y="0"/>
                            <a:ext cx="301752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856D1F7" w14:textId="77777777" w:rsidR="00CA2B17" w:rsidRPr="00862C81" w:rsidRDefault="00CA2B17" w:rsidP="00CA2B17">
            <w:pPr>
              <w:spacing w:after="240"/>
              <w:jc w:val="both"/>
              <w:rPr>
                <w:rFonts w:ascii="Times New Roman" w:hAnsi="Times New Roman"/>
                <w:b/>
                <w:noProof/>
                <w:szCs w:val="24"/>
              </w:rPr>
            </w:pPr>
            <w:r w:rsidRPr="007C3F33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123025C" wp14:editId="171E6701">
                  <wp:extent cx="3016885" cy="2419350"/>
                  <wp:effectExtent l="0" t="0" r="0" b="0"/>
                  <wp:docPr id="1" name="Picture 1" descr="D:\PHD\bits data\Data\A Raw Data\2019\Paper\Second (uresae) paper\Chemosphere\enzyme conc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D\bits data\Data\A Raw Data\2019\Paper\Second (uresae) paper\Chemosphere\enzyme conc.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2781" r="5767" b="1370"/>
                          <a:stretch/>
                        </pic:blipFill>
                        <pic:spPr bwMode="auto">
                          <a:xfrm>
                            <a:off x="0" y="0"/>
                            <a:ext cx="3023954" cy="242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17" w14:paraId="0809DE80" w14:textId="77777777" w:rsidTr="00BC41CE">
        <w:trPr>
          <w:trHeight w:val="1772"/>
        </w:trPr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9024B" w14:textId="77777777" w:rsidR="00CA2B17" w:rsidRPr="00CA2B17" w:rsidRDefault="00CA2B17" w:rsidP="00BC41CE">
            <w:pPr>
              <w:spacing w:after="24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Supplemetary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Figure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2.</w:t>
            </w:r>
            <w:r w:rsidRPr="00A06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CA2B17">
              <w:rPr>
                <w:rFonts w:ascii="Times New Roman" w:hAnsi="Times New Roman"/>
                <w:noProof/>
                <w:sz w:val="24"/>
                <w:szCs w:val="24"/>
              </w:rPr>
              <w:t>(a)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 xml:space="preserve">Influence of ionic strength on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the 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 xml:space="preserve">tivity of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free urease enzyme using varying concentration of PB (1- 100 mM) at 27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 </w:t>
            </w:r>
            <w:r w:rsidRPr="0026214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 triplicate format</w:t>
            </w:r>
            <w:r w:rsidRPr="00CA2B17">
              <w:rPr>
                <w:rFonts w:ascii="Times New Roman" w:hAnsi="Times New Roman"/>
                <w:noProof/>
                <w:sz w:val="24"/>
                <w:szCs w:val="24"/>
              </w:rPr>
              <w:t>.(b)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Influence of pH on activity of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free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>urease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enzyme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 using optimized concetration of PB (50 mM) at 27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°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 C in triplicate</w:t>
            </w:r>
            <w:r w:rsidRPr="00CA2B17">
              <w:rPr>
                <w:rFonts w:ascii="Times New Roman" w:hAnsi="Times New Roman"/>
                <w:noProof/>
                <w:sz w:val="24"/>
                <w:szCs w:val="24"/>
              </w:rPr>
              <w:t>.(c)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Effect of temperature on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the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activity of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free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urease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enzyme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>using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 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>optimized conce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>tration of PB (50 mM), pH 7.4 at  27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°</w:t>
            </w:r>
            <w:r w:rsidRPr="00BF2F6F">
              <w:rPr>
                <w:rFonts w:ascii="Times New Roman" w:hAnsi="Times New Roman"/>
                <w:noProof/>
                <w:sz w:val="24"/>
                <w:szCs w:val="24"/>
              </w:rPr>
              <w:t xml:space="preserve"> C) in triplicate format</w:t>
            </w:r>
            <w:r w:rsidRPr="00CA2B1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A2B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(d)</w:t>
            </w:r>
            <w:r w:rsidRPr="00CA2B17">
              <w:rPr>
                <w:rFonts w:ascii="Times New Roman" w:hAnsi="Times New Roman"/>
                <w:noProof/>
                <w:sz w:val="24"/>
                <w:szCs w:val="24"/>
              </w:rPr>
              <w:t xml:space="preserve"> Impact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enzyme concentration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 xml:space="preserve"> on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A06061">
              <w:rPr>
                <w:rFonts w:ascii="Times New Roman" w:hAnsi="Times New Roman"/>
                <w:noProof/>
                <w:sz w:val="24"/>
                <w:szCs w:val="24"/>
              </w:rPr>
              <w:t xml:space="preserve">tivity of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free urease enzyme using  optimized concetration of </w:t>
            </w:r>
            <w:r w:rsidRPr="00262148">
              <w:rPr>
                <w:rFonts w:ascii="Times New Roman" w:hAnsi="Times New Roman"/>
                <w:noProof/>
                <w:sz w:val="24"/>
                <w:szCs w:val="24"/>
              </w:rPr>
              <w:t>PB (50 mM), pH 7.4 at 27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°</w:t>
            </w:r>
            <w:r w:rsidRPr="00262148">
              <w:rPr>
                <w:rFonts w:ascii="Times New Roman" w:hAnsi="Times New Roman"/>
                <w:noProof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14:paraId="7DA993A9" w14:textId="77777777" w:rsidR="00AB3503" w:rsidRDefault="00AB3503" w:rsidP="009C50A3">
      <w:pPr>
        <w:spacing w:after="24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D92BF51" w14:textId="77777777" w:rsidR="00AB3503" w:rsidRDefault="00682305" w:rsidP="009C50A3">
      <w:pPr>
        <w:spacing w:after="24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8230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4625434" wp14:editId="4B450344">
            <wp:extent cx="3383280" cy="2743200"/>
            <wp:effectExtent l="0" t="0" r="7620" b="0"/>
            <wp:docPr id="10" name="Picture 10" descr="D:\PHD\bits data\Data\A Raw Data\2019\Paper\Second (uresae) paper\Chemosphere\kinetics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D\bits data\Data\A Raw Data\2019\Paper\Second (uresae) paper\Chemosphere\kinetic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"/>
                    <a:stretch/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26942" w14:textId="77777777" w:rsidR="00AC5F3D" w:rsidRPr="00EF393A" w:rsidRDefault="00BC41CE" w:rsidP="00BC41CE">
      <w:pPr>
        <w:pStyle w:val="TAMainText"/>
        <w:ind w:firstLine="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Supplemetary</w:t>
      </w:r>
      <w:proofErr w:type="spellEnd"/>
      <w:r>
        <w:rPr>
          <w:rFonts w:ascii="Times New Roman" w:hAnsi="Times New Roman"/>
          <w:b/>
          <w:szCs w:val="24"/>
        </w:rPr>
        <w:t xml:space="preserve"> Figure</w:t>
      </w:r>
      <w:r w:rsidR="008448F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>3</w:t>
      </w:r>
      <w:r w:rsidR="008448F2">
        <w:rPr>
          <w:rFonts w:ascii="Times New Roman" w:hAnsi="Times New Roman"/>
          <w:b/>
          <w:color w:val="000000" w:themeColor="text1"/>
          <w:szCs w:val="24"/>
        </w:rPr>
        <w:t>.</w:t>
      </w:r>
      <w:r w:rsidR="00EF393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EF393A">
        <w:rPr>
          <w:rFonts w:ascii="Times New Roman" w:hAnsi="Times New Roman"/>
          <w:color w:val="000000" w:themeColor="text1"/>
          <w:szCs w:val="24"/>
        </w:rPr>
        <w:t xml:space="preserve">Line weaver- Burk plot obtained for activity of </w:t>
      </w:r>
      <w:r w:rsidR="00EF393A">
        <w:rPr>
          <w:rFonts w:ascii="Times New Roman" w:hAnsi="Times New Roman"/>
          <w:bCs/>
          <w:iCs/>
          <w:color w:val="000000" w:themeColor="text1"/>
          <w:szCs w:val="24"/>
        </w:rPr>
        <w:t xml:space="preserve">free </w:t>
      </w:r>
      <w:r w:rsidR="00EF393A">
        <w:rPr>
          <w:rFonts w:ascii="Times New Roman" w:hAnsi="Times New Roman"/>
          <w:color w:val="000000" w:themeColor="text1"/>
          <w:szCs w:val="24"/>
        </w:rPr>
        <w:t>urease enzyme over urea hydrolysis under optimal conditions; 0.1 mM urea in 50 mM PB (pH 7.4) at 27</w:t>
      </w:r>
      <w:r w:rsidR="00EF393A">
        <w:rPr>
          <w:rFonts w:ascii="Times New Roman" w:hAnsi="Times New Roman"/>
          <w:color w:val="000000" w:themeColor="text1"/>
          <w:szCs w:val="24"/>
          <w:vertAlign w:val="superscript"/>
        </w:rPr>
        <w:t>°</w:t>
      </w:r>
      <w:r w:rsidR="00EF393A">
        <w:rPr>
          <w:rFonts w:ascii="Times New Roman" w:hAnsi="Times New Roman"/>
          <w:color w:val="000000" w:themeColor="text1"/>
          <w:szCs w:val="24"/>
        </w:rPr>
        <w:t xml:space="preserve"> C recorded at 450 nm using a multi-plate reader in photometric mode (inset shows the linearity from 0.01-100 mM of urea concentrations with </w:t>
      </w:r>
      <w:r w:rsidR="00B51468">
        <w:rPr>
          <w:rFonts w:ascii="Times New Roman" w:hAnsi="Times New Roman"/>
          <w:color w:val="000000" w:themeColor="text1"/>
          <w:szCs w:val="24"/>
        </w:rPr>
        <w:t xml:space="preserve">Km=0.1 mM , Vmax= 0.093 and </w:t>
      </w:r>
      <w:r w:rsidR="00EF393A" w:rsidRPr="00B51468">
        <w:rPr>
          <w:rFonts w:ascii="Times New Roman" w:hAnsi="Times New Roman"/>
          <w:color w:val="000000" w:themeColor="text1"/>
          <w:szCs w:val="24"/>
        </w:rPr>
        <w:t>R</w:t>
      </w:r>
      <w:r w:rsidR="00EF393A" w:rsidRPr="00B51468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="00EF393A">
        <w:rPr>
          <w:rFonts w:ascii="Times New Roman" w:hAnsi="Times New Roman"/>
          <w:color w:val="000000" w:themeColor="text1"/>
          <w:szCs w:val="24"/>
        </w:rPr>
        <w:t xml:space="preserve"> of 0.959).</w:t>
      </w:r>
    </w:p>
    <w:p w14:paraId="0A4CD2EF" w14:textId="77777777" w:rsidR="009B3906" w:rsidRDefault="009B3906" w:rsidP="00BC41CE">
      <w:pPr>
        <w:pStyle w:val="TAMainText"/>
        <w:ind w:firstLine="0"/>
        <w:rPr>
          <w:rFonts w:ascii="Times New Roman" w:hAnsi="Times New Roman"/>
          <w:noProof/>
          <w:color w:val="000000" w:themeColor="text1"/>
          <w:szCs w:val="24"/>
        </w:rPr>
      </w:pPr>
    </w:p>
    <w:p w14:paraId="4044D904" w14:textId="77777777" w:rsidR="0086132F" w:rsidRDefault="0086132F" w:rsidP="00BC41CE">
      <w:pPr>
        <w:pStyle w:val="TAMainText"/>
        <w:spacing w:line="360" w:lineRule="auto"/>
        <w:ind w:firstLine="0"/>
        <w:rPr>
          <w:rFonts w:ascii="Times New Roman" w:hAnsi="Times New Roman"/>
          <w:noProof/>
          <w:color w:val="000000" w:themeColor="text1"/>
          <w:szCs w:val="24"/>
        </w:rPr>
      </w:pPr>
      <w:r w:rsidRPr="005178F7">
        <w:rPr>
          <w:rFonts w:ascii="Times New Roman" w:hAnsi="Times New Roman"/>
          <w:b/>
          <w:noProof/>
          <w:color w:val="000000" w:themeColor="text1"/>
          <w:szCs w:val="24"/>
        </w:rPr>
        <w:t>Table S1</w:t>
      </w:r>
      <w:r w:rsidR="005178F7">
        <w:rPr>
          <w:rFonts w:ascii="Times New Roman" w:hAnsi="Times New Roman"/>
          <w:b/>
          <w:noProof/>
          <w:color w:val="000000" w:themeColor="text1"/>
          <w:szCs w:val="24"/>
        </w:rPr>
        <w:t>:</w:t>
      </w:r>
      <w:r w:rsidRPr="005178F7">
        <w:rPr>
          <w:rFonts w:ascii="Times New Roman" w:hAnsi="Times New Roman"/>
          <w:noProof/>
          <w:color w:val="000000" w:themeColor="text1"/>
          <w:szCs w:val="24"/>
        </w:rPr>
        <w:t xml:space="preserve"> Figures of merit for optimized assay using </w:t>
      </w:r>
      <w:r w:rsidRPr="005178F7">
        <w:rPr>
          <w:rFonts w:ascii="Times New Roman" w:hAnsi="Times New Roman"/>
          <w:bCs/>
          <w:iCs/>
          <w:noProof/>
          <w:color w:val="000000" w:themeColor="text1"/>
          <w:szCs w:val="24"/>
        </w:rPr>
        <w:t>Fe</w:t>
      </w:r>
      <w:r w:rsidRPr="005178F7">
        <w:rPr>
          <w:rFonts w:ascii="Times New Roman" w:hAnsi="Times New Roman"/>
          <w:bCs/>
          <w:iCs/>
          <w:noProof/>
          <w:color w:val="000000" w:themeColor="text1"/>
          <w:szCs w:val="24"/>
          <w:vertAlign w:val="subscript"/>
        </w:rPr>
        <w:t>3</w:t>
      </w:r>
      <w:r w:rsidRPr="005178F7">
        <w:rPr>
          <w:rFonts w:ascii="Times New Roman" w:hAnsi="Times New Roman"/>
          <w:bCs/>
          <w:iCs/>
          <w:noProof/>
          <w:color w:val="000000" w:themeColor="text1"/>
          <w:szCs w:val="24"/>
        </w:rPr>
        <w:t>O</w:t>
      </w:r>
      <w:r w:rsidRPr="005178F7">
        <w:rPr>
          <w:rFonts w:ascii="Times New Roman" w:hAnsi="Times New Roman"/>
          <w:bCs/>
          <w:iCs/>
          <w:noProof/>
          <w:color w:val="000000" w:themeColor="text1"/>
          <w:szCs w:val="24"/>
          <w:vertAlign w:val="subscript"/>
        </w:rPr>
        <w:t>4</w:t>
      </w:r>
      <w:r w:rsidRPr="005178F7">
        <w:rPr>
          <w:rFonts w:ascii="Times New Roman" w:hAnsi="Times New Roman"/>
          <w:bCs/>
          <w:iCs/>
          <w:noProof/>
          <w:color w:val="000000" w:themeColor="text1"/>
          <w:szCs w:val="24"/>
        </w:rPr>
        <w:t>MNPs</w:t>
      </w:r>
      <w:r w:rsidRPr="005178F7">
        <w:rPr>
          <w:rFonts w:ascii="Times New Roman" w:hAnsi="Times New Roman"/>
          <w:noProof/>
          <w:color w:val="000000" w:themeColor="text1"/>
          <w:szCs w:val="24"/>
        </w:rPr>
        <w:t xml:space="preserve"> -Urease nanoprobe in 96-microwell plate format.</w:t>
      </w:r>
    </w:p>
    <w:p w14:paraId="2C463F27" w14:textId="77777777" w:rsidR="009B3906" w:rsidRPr="005178F7" w:rsidRDefault="009B3906" w:rsidP="009B3906">
      <w:pPr>
        <w:pStyle w:val="TAMainText"/>
        <w:spacing w:line="240" w:lineRule="auto"/>
        <w:ind w:firstLine="0"/>
        <w:rPr>
          <w:rFonts w:ascii="Times New Roman" w:hAnsi="Times New Roman"/>
          <w:noProof/>
          <w:color w:val="000000" w:themeColor="text1"/>
          <w:szCs w:val="24"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970"/>
      </w:tblGrid>
      <w:tr w:rsidR="0086132F" w:rsidRPr="005178F7" w14:paraId="237A0454" w14:textId="77777777" w:rsidTr="00C02491">
        <w:trPr>
          <w:trHeight w:val="350"/>
        </w:trPr>
        <w:tc>
          <w:tcPr>
            <w:tcW w:w="3235" w:type="dxa"/>
            <w:tcBorders>
              <w:bottom w:val="single" w:sz="4" w:space="0" w:color="auto"/>
              <w:right w:val="nil"/>
            </w:tcBorders>
          </w:tcPr>
          <w:p w14:paraId="1DF186B3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14:paraId="55C93819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range</w:t>
            </w:r>
          </w:p>
        </w:tc>
      </w:tr>
      <w:tr w:rsidR="0086132F" w:rsidRPr="005178F7" w14:paraId="448074BA" w14:textId="77777777" w:rsidTr="00C02491">
        <w:tc>
          <w:tcPr>
            <w:tcW w:w="3235" w:type="dxa"/>
            <w:tcBorders>
              <w:bottom w:val="nil"/>
              <w:right w:val="nil"/>
            </w:tcBorders>
          </w:tcPr>
          <w:p w14:paraId="1B04DDEA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Urease enzyme Concentration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24C213DB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0.6 I.U. /assay</w:t>
            </w:r>
          </w:p>
        </w:tc>
      </w:tr>
      <w:tr w:rsidR="0086132F" w:rsidRPr="005178F7" w14:paraId="7715B74B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0F0AD7F1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Substrate (Urea)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E0B0042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0.1 mM</w:t>
            </w:r>
          </w:p>
        </w:tc>
      </w:tr>
      <w:tr w:rsidR="0086132F" w:rsidRPr="005178F7" w14:paraId="463BD6EA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1725B7DA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D0AE690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</w:tr>
      <w:tr w:rsidR="0086132F" w:rsidRPr="005178F7" w14:paraId="5354EB96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00B0961E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Ionic strength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17BBED7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50 mM</w:t>
            </w:r>
          </w:p>
        </w:tc>
      </w:tr>
      <w:tr w:rsidR="0086132F" w:rsidRPr="005178F7" w14:paraId="04BF5993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7BDEC8A5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Temperature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CC460B9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5178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° </w:t>
            </w: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86132F" w:rsidRPr="005178F7" w14:paraId="015555E6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3BDC1101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178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4851A79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0.05 mM</w:t>
            </w:r>
          </w:p>
        </w:tc>
      </w:tr>
      <w:tr w:rsidR="0086132F" w:rsidRPr="005178F7" w14:paraId="0DABDB5F" w14:textId="77777777" w:rsidTr="00C02491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41CD0609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178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16D6AEC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sz w:val="24"/>
                <w:szCs w:val="24"/>
              </w:rPr>
              <w:t>1.179</w:t>
            </w:r>
          </w:p>
        </w:tc>
      </w:tr>
      <w:tr w:rsidR="0086132F" w:rsidRPr="005178F7" w14:paraId="47A9D2B3" w14:textId="77777777" w:rsidTr="00C02491">
        <w:trPr>
          <w:trHeight w:val="347"/>
        </w:trPr>
        <w:tc>
          <w:tcPr>
            <w:tcW w:w="3235" w:type="dxa"/>
            <w:tcBorders>
              <w:top w:val="nil"/>
              <w:right w:val="nil"/>
            </w:tcBorders>
          </w:tcPr>
          <w:p w14:paraId="150B73E7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5178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736A14B8" w14:textId="77777777" w:rsidR="0086132F" w:rsidRPr="005178F7" w:rsidRDefault="0086132F" w:rsidP="009B3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7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</w:tbl>
    <w:p w14:paraId="5905009B" w14:textId="77777777" w:rsidR="0089144E" w:rsidRPr="0089144E" w:rsidRDefault="0089144E" w:rsidP="005178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F52382" w14:textId="77777777" w:rsidR="00BC44B5" w:rsidRPr="0089144E" w:rsidRDefault="00BC44B5" w:rsidP="005178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00CF6" w14:textId="77777777" w:rsidR="00062077" w:rsidRDefault="00062077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01DE384D" w14:textId="77777777" w:rsidR="0002527E" w:rsidRDefault="0002527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452289E9" w14:textId="77777777" w:rsidR="0002527E" w:rsidRDefault="0002527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5911825E" w14:textId="77777777" w:rsidR="0002527E" w:rsidRDefault="0002527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0FC32F03" w14:textId="77777777" w:rsidR="0002527E" w:rsidRDefault="0002527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4DEF37EB" w14:textId="77777777" w:rsidR="00BC41CE" w:rsidRDefault="00BC41C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6D410431" w14:textId="77777777" w:rsidR="00BC41CE" w:rsidRDefault="00BC41CE" w:rsidP="009B3906">
      <w:pPr>
        <w:pStyle w:val="TCTableBody"/>
        <w:rPr>
          <w:rFonts w:ascii="Times New Roman" w:hAnsi="Times New Roman"/>
          <w:b/>
          <w:noProof/>
          <w:szCs w:val="24"/>
        </w:rPr>
      </w:pPr>
    </w:p>
    <w:p w14:paraId="724AB320" w14:textId="77777777" w:rsidR="00EC0CD1" w:rsidRPr="00EC0CD1" w:rsidRDefault="00EC0CD1" w:rsidP="009B3906">
      <w:pPr>
        <w:pStyle w:val="TCTableBody"/>
        <w:rPr>
          <w:rFonts w:ascii="Times New Roman" w:hAnsi="Times New Roman"/>
          <w:noProof/>
          <w:szCs w:val="24"/>
        </w:rPr>
      </w:pPr>
      <w:r w:rsidRPr="00EC0CD1">
        <w:rPr>
          <w:rFonts w:ascii="Times New Roman" w:hAnsi="Times New Roman"/>
          <w:b/>
          <w:noProof/>
          <w:szCs w:val="24"/>
        </w:rPr>
        <w:lastRenderedPageBreak/>
        <w:t>Table S</w:t>
      </w:r>
      <w:r w:rsidR="00642BE5">
        <w:rPr>
          <w:rFonts w:ascii="Times New Roman" w:hAnsi="Times New Roman"/>
          <w:b/>
          <w:noProof/>
          <w:szCs w:val="24"/>
        </w:rPr>
        <w:t>2</w:t>
      </w:r>
      <w:r w:rsidRPr="00EC0CD1">
        <w:rPr>
          <w:rFonts w:ascii="Times New Roman" w:hAnsi="Times New Roman"/>
          <w:b/>
          <w:noProof/>
          <w:szCs w:val="24"/>
        </w:rPr>
        <w:t xml:space="preserve">: </w:t>
      </w:r>
      <w:r w:rsidRPr="00EC0CD1">
        <w:rPr>
          <w:rFonts w:ascii="Times New Roman" w:hAnsi="Times New Roman"/>
          <w:noProof/>
          <w:szCs w:val="24"/>
        </w:rPr>
        <w:t>The detailed comparison of the calibration curve of fish gill tissue against standard (PB) calibration curve.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495"/>
        <w:gridCol w:w="1115"/>
        <w:gridCol w:w="1170"/>
        <w:gridCol w:w="1170"/>
        <w:gridCol w:w="1890"/>
      </w:tblGrid>
      <w:tr w:rsidR="00EC0CD1" w:rsidRPr="00EC0CD1" w14:paraId="7914AE19" w14:textId="77777777" w:rsidTr="00C02491">
        <w:tc>
          <w:tcPr>
            <w:tcW w:w="3740" w:type="dxa"/>
            <w:gridSpan w:val="2"/>
            <w:vMerge w:val="restart"/>
            <w:tcBorders>
              <w:bottom w:val="nil"/>
              <w:right w:val="nil"/>
            </w:tcBorders>
          </w:tcPr>
          <w:p w14:paraId="36C6BF0C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EC0CD1">
              <w:rPr>
                <w:rFonts w:ascii="Times New Roman" w:hAnsi="Times New Roman"/>
                <w:b/>
                <w:noProof/>
                <w:szCs w:val="24"/>
              </w:rPr>
              <w:t>Matrix</w:t>
            </w:r>
          </w:p>
        </w:tc>
        <w:tc>
          <w:tcPr>
            <w:tcW w:w="34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9C02E9" w14:textId="77777777" w:rsidR="00EC0CD1" w:rsidRPr="00EC0CD1" w:rsidRDefault="00083484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 xml:space="preserve">Metal ions (ng </w:t>
            </w:r>
            <w:r w:rsidR="00EC0CD1" w:rsidRPr="00EC0CD1">
              <w:rPr>
                <w:rFonts w:ascii="Times New Roman" w:hAnsi="Times New Roman"/>
                <w:b/>
                <w:noProof/>
                <w:szCs w:val="24"/>
              </w:rPr>
              <w:t>L</w:t>
            </w:r>
            <w:r>
              <w:rPr>
                <w:rFonts w:ascii="Times New Roman" w:hAnsi="Times New Roman"/>
                <w:b/>
                <w:noProof/>
                <w:szCs w:val="24"/>
                <w:vertAlign w:val="superscript"/>
              </w:rPr>
              <w:t>-1</w:t>
            </w:r>
            <w:r w:rsidR="00EC0CD1" w:rsidRPr="00EC0CD1">
              <w:rPr>
                <w:rFonts w:ascii="Times New Roman" w:hAnsi="Times New Roman"/>
                <w:b/>
                <w:noProof/>
                <w:szCs w:val="24"/>
              </w:rPr>
              <w:t>)</w:t>
            </w:r>
          </w:p>
        </w:tc>
        <w:tc>
          <w:tcPr>
            <w:tcW w:w="1890" w:type="dxa"/>
            <w:vMerge w:val="restart"/>
            <w:tcBorders>
              <w:left w:val="nil"/>
            </w:tcBorders>
          </w:tcPr>
          <w:p w14:paraId="59284610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EC0CD1">
              <w:rPr>
                <w:rFonts w:ascii="Times New Roman" w:hAnsi="Times New Roman"/>
                <w:b/>
                <w:noProof/>
                <w:szCs w:val="24"/>
              </w:rPr>
              <w:t>Dynamic range</w:t>
            </w:r>
          </w:p>
        </w:tc>
      </w:tr>
      <w:tr w:rsidR="00EC0CD1" w:rsidRPr="00EC0CD1" w14:paraId="45EE0289" w14:textId="77777777" w:rsidTr="00C02491">
        <w:trPr>
          <w:trHeight w:val="377"/>
        </w:trPr>
        <w:tc>
          <w:tcPr>
            <w:tcW w:w="374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2967FC08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C77A1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  <w:vertAlign w:val="superscript"/>
              </w:rPr>
            </w:pPr>
            <w:r w:rsidRPr="00EC0CD1">
              <w:rPr>
                <w:rFonts w:ascii="Times New Roman" w:hAnsi="Times New Roman"/>
                <w:b/>
                <w:noProof/>
                <w:szCs w:val="24"/>
              </w:rPr>
              <w:t>Hg</w:t>
            </w:r>
            <w:r w:rsidRPr="00EC0CD1">
              <w:rPr>
                <w:rFonts w:ascii="Times New Roman" w:hAnsi="Times New Roman"/>
                <w:b/>
                <w:noProof/>
                <w:szCs w:val="24"/>
                <w:vertAlign w:val="superscript"/>
              </w:rPr>
              <w:t>2+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62238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  <w:vertAlign w:val="superscript"/>
              </w:rPr>
            </w:pPr>
            <w:r w:rsidRPr="00EC0CD1">
              <w:rPr>
                <w:rFonts w:ascii="Times New Roman" w:hAnsi="Times New Roman"/>
                <w:b/>
                <w:noProof/>
                <w:szCs w:val="24"/>
              </w:rPr>
              <w:t>Cd</w:t>
            </w:r>
            <w:r w:rsidRPr="00EC0CD1">
              <w:rPr>
                <w:rFonts w:ascii="Times New Roman" w:hAnsi="Times New Roman"/>
                <w:b/>
                <w:noProof/>
                <w:szCs w:val="24"/>
                <w:vertAlign w:val="superscript"/>
              </w:rPr>
              <w:t>2+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AA2B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  <w:vertAlign w:val="superscript"/>
              </w:rPr>
            </w:pPr>
            <w:r w:rsidRPr="00EC0CD1">
              <w:rPr>
                <w:rFonts w:ascii="Times New Roman" w:hAnsi="Times New Roman"/>
                <w:b/>
                <w:noProof/>
                <w:szCs w:val="24"/>
              </w:rPr>
              <w:t>Pb</w:t>
            </w:r>
            <w:r w:rsidRPr="00EC0CD1">
              <w:rPr>
                <w:rFonts w:ascii="Times New Roman" w:hAnsi="Times New Roman"/>
                <w:b/>
                <w:noProof/>
                <w:szCs w:val="24"/>
                <w:vertAlign w:val="superscript"/>
              </w:rPr>
              <w:t>2+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</w:tcBorders>
          </w:tcPr>
          <w:p w14:paraId="3F5BF5B5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EC0CD1" w:rsidRPr="00EC0CD1" w14:paraId="5174C496" w14:textId="77777777" w:rsidTr="00C02491">
        <w:trPr>
          <w:trHeight w:val="395"/>
        </w:trPr>
        <w:tc>
          <w:tcPr>
            <w:tcW w:w="2245" w:type="dxa"/>
            <w:vMerge w:val="restart"/>
            <w:tcBorders>
              <w:bottom w:val="nil"/>
              <w:right w:val="nil"/>
            </w:tcBorders>
          </w:tcPr>
          <w:p w14:paraId="56E41D2E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Phosphate Buffer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</w:tcPr>
          <w:p w14:paraId="08405EA2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  <w:vertAlign w:val="superscript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R</w:t>
            </w:r>
            <w:r w:rsidRPr="00EC0CD1">
              <w:rPr>
                <w:rFonts w:ascii="Times New Roman" w:hAnsi="Times New Roman"/>
                <w:noProof/>
                <w:szCs w:val="24"/>
                <w:vertAlign w:val="superscript"/>
              </w:rPr>
              <w:t>2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</w:tcPr>
          <w:p w14:paraId="287B1610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0.974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50A39E8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0.920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45C47CE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0.950</w:t>
            </w:r>
          </w:p>
        </w:tc>
        <w:tc>
          <w:tcPr>
            <w:tcW w:w="1890" w:type="dxa"/>
            <w:vMerge w:val="restart"/>
            <w:tcBorders>
              <w:left w:val="nil"/>
              <w:bottom w:val="nil"/>
            </w:tcBorders>
          </w:tcPr>
          <w:p w14:paraId="233B9177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  <w:p w14:paraId="3F483DB9" w14:textId="77777777" w:rsidR="00EC0CD1" w:rsidRPr="00083484" w:rsidRDefault="00083484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0.5 to 50 ng 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L</w:t>
            </w:r>
            <w:r>
              <w:rPr>
                <w:rFonts w:ascii="Times New Roman" w:hAnsi="Times New Roman"/>
                <w:noProof/>
                <w:szCs w:val="24"/>
                <w:vertAlign w:val="superscript"/>
              </w:rPr>
              <w:t>-1</w:t>
            </w:r>
          </w:p>
        </w:tc>
      </w:tr>
      <w:tr w:rsidR="00EC0CD1" w:rsidRPr="00EC0CD1" w14:paraId="6D864F9F" w14:textId="77777777" w:rsidTr="00C02491">
        <w:trPr>
          <w:trHeight w:val="350"/>
        </w:trPr>
        <w:tc>
          <w:tcPr>
            <w:tcW w:w="2245" w:type="dxa"/>
            <w:vMerge/>
            <w:tcBorders>
              <w:top w:val="nil"/>
              <w:bottom w:val="nil"/>
              <w:right w:val="nil"/>
            </w:tcBorders>
          </w:tcPr>
          <w:p w14:paraId="07A69B4B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DA035D5" w14:textId="77777777" w:rsidR="00EC0CD1" w:rsidRPr="00EC0CD1" w:rsidRDefault="00083484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IC30 (ng 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L</w:t>
            </w:r>
            <w:r>
              <w:rPr>
                <w:rFonts w:ascii="Times New Roman" w:hAnsi="Times New Roman"/>
                <w:noProof/>
                <w:szCs w:val="24"/>
                <w:vertAlign w:val="superscript"/>
              </w:rPr>
              <w:t>-1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63DFEF4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6A9090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38A773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</w:tcBorders>
          </w:tcPr>
          <w:p w14:paraId="0A7CB707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C0CD1" w:rsidRPr="00EC0CD1" w14:paraId="7BEC5451" w14:textId="77777777" w:rsidTr="00C02491">
        <w:trPr>
          <w:trHeight w:val="440"/>
        </w:trPr>
        <w:tc>
          <w:tcPr>
            <w:tcW w:w="2245" w:type="dxa"/>
            <w:vMerge/>
            <w:tcBorders>
              <w:top w:val="nil"/>
              <w:bottom w:val="nil"/>
              <w:right w:val="nil"/>
            </w:tcBorders>
          </w:tcPr>
          <w:p w14:paraId="54A97CEC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52A54D0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Sensitivity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045254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D74524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84741D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8.4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</w:tcBorders>
          </w:tcPr>
          <w:p w14:paraId="51671DBA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C0CD1" w:rsidRPr="00EC0CD1" w14:paraId="17B8D3E4" w14:textId="77777777" w:rsidTr="00C02491">
        <w:trPr>
          <w:trHeight w:val="332"/>
        </w:trPr>
        <w:tc>
          <w:tcPr>
            <w:tcW w:w="2245" w:type="dxa"/>
            <w:vMerge w:val="restart"/>
            <w:tcBorders>
              <w:top w:val="nil"/>
              <w:bottom w:val="nil"/>
              <w:right w:val="nil"/>
            </w:tcBorders>
          </w:tcPr>
          <w:p w14:paraId="346B945F" w14:textId="77777777" w:rsidR="00EC0CD1" w:rsidRPr="00EC0CD1" w:rsidRDefault="00EC0CD1" w:rsidP="009B3906">
            <w:pPr>
              <w:pStyle w:val="TCTableBody"/>
              <w:spacing w:line="360" w:lineRule="auto"/>
              <w:jc w:val="left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 xml:space="preserve">Fish gill tissue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E27DE8D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  <w:vertAlign w:val="superscript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R</w:t>
            </w:r>
            <w:r w:rsidRPr="00EC0CD1">
              <w:rPr>
                <w:rFonts w:ascii="Times New Roman" w:hAnsi="Times New Roman"/>
                <w:noProof/>
                <w:szCs w:val="24"/>
                <w:vertAlign w:val="superscript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A91791F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E0996A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6A5AC9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0.959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</w:tcBorders>
          </w:tcPr>
          <w:p w14:paraId="2329C4B6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  <w:p w14:paraId="146C3EFB" w14:textId="77777777" w:rsidR="00EC0CD1" w:rsidRPr="00083484" w:rsidRDefault="00083484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0.5 to 50 ng 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L</w:t>
            </w:r>
            <w:r>
              <w:rPr>
                <w:rFonts w:ascii="Times New Roman" w:hAnsi="Times New Roman"/>
                <w:noProof/>
                <w:szCs w:val="24"/>
                <w:vertAlign w:val="superscript"/>
              </w:rPr>
              <w:t>-1</w:t>
            </w:r>
          </w:p>
        </w:tc>
      </w:tr>
      <w:tr w:rsidR="00EC0CD1" w:rsidRPr="00EC0CD1" w14:paraId="65E04251" w14:textId="77777777" w:rsidTr="00C02491">
        <w:trPr>
          <w:trHeight w:val="440"/>
        </w:trPr>
        <w:tc>
          <w:tcPr>
            <w:tcW w:w="2245" w:type="dxa"/>
            <w:vMerge/>
            <w:tcBorders>
              <w:top w:val="nil"/>
              <w:bottom w:val="nil"/>
              <w:right w:val="nil"/>
            </w:tcBorders>
          </w:tcPr>
          <w:p w14:paraId="28A587DA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1598E9C" w14:textId="77777777" w:rsidR="00EC0CD1" w:rsidRPr="00EC0CD1" w:rsidRDefault="00083484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IC30 (ng 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L</w:t>
            </w:r>
            <w:r>
              <w:rPr>
                <w:rFonts w:ascii="Times New Roman" w:hAnsi="Times New Roman"/>
                <w:noProof/>
                <w:szCs w:val="24"/>
                <w:vertAlign w:val="superscript"/>
              </w:rPr>
              <w:t>-1</w:t>
            </w:r>
            <w:r w:rsidR="00EC0CD1" w:rsidRPr="00EC0CD1">
              <w:rPr>
                <w:rFonts w:ascii="Times New Roman" w:hAnsi="Times New Roman"/>
                <w:noProof/>
                <w:szCs w:val="24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3C0DD67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FA6D17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A37FFCB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0.5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</w:tcBorders>
          </w:tcPr>
          <w:p w14:paraId="015CF2EE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C0CD1" w:rsidRPr="00EC0CD1" w14:paraId="21ADD7C5" w14:textId="77777777" w:rsidTr="00C02491">
        <w:trPr>
          <w:trHeight w:val="350"/>
        </w:trPr>
        <w:tc>
          <w:tcPr>
            <w:tcW w:w="2245" w:type="dxa"/>
            <w:vMerge/>
            <w:tcBorders>
              <w:top w:val="nil"/>
              <w:right w:val="nil"/>
            </w:tcBorders>
          </w:tcPr>
          <w:p w14:paraId="675CFD8F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</w:tcPr>
          <w:p w14:paraId="75783DF9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Sensitivity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14:paraId="20EE704C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656CA61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A9EE2F8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  <w:r w:rsidRPr="00EC0CD1">
              <w:rPr>
                <w:rFonts w:ascii="Times New Roman" w:hAnsi="Times New Roman"/>
                <w:noProof/>
                <w:szCs w:val="24"/>
              </w:rPr>
              <w:t>10.06</w:t>
            </w:r>
          </w:p>
        </w:tc>
        <w:tc>
          <w:tcPr>
            <w:tcW w:w="1890" w:type="dxa"/>
            <w:vMerge/>
            <w:tcBorders>
              <w:top w:val="nil"/>
              <w:left w:val="nil"/>
            </w:tcBorders>
          </w:tcPr>
          <w:p w14:paraId="3C764E7D" w14:textId="77777777" w:rsidR="00EC0CD1" w:rsidRPr="00EC0CD1" w:rsidRDefault="00EC0CD1" w:rsidP="009B3906">
            <w:pPr>
              <w:pStyle w:val="TCTableBody"/>
              <w:spacing w:line="360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14:paraId="253B698C" w14:textId="77777777" w:rsidR="005178F7" w:rsidRPr="00EA17E8" w:rsidRDefault="005178F7" w:rsidP="005178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78F7" w:rsidRPr="00EA17E8" w:rsidSect="00BC44B5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F066" w14:textId="77777777" w:rsidR="009343E7" w:rsidRDefault="009343E7" w:rsidP="00804EAB">
      <w:pPr>
        <w:spacing w:after="0" w:line="240" w:lineRule="auto"/>
      </w:pPr>
      <w:r>
        <w:separator/>
      </w:r>
    </w:p>
  </w:endnote>
  <w:endnote w:type="continuationSeparator" w:id="0">
    <w:p w14:paraId="38CD470B" w14:textId="77777777" w:rsidR="009343E7" w:rsidRDefault="009343E7" w:rsidP="0080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E426C" w14:textId="77777777" w:rsidR="00951FFD" w:rsidRDefault="00951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372BFD" w14:textId="77777777" w:rsidR="00951FFD" w:rsidRDefault="00951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13BC" w14:textId="77777777" w:rsidR="009343E7" w:rsidRDefault="009343E7" w:rsidP="00804EAB">
      <w:pPr>
        <w:spacing w:after="0" w:line="240" w:lineRule="auto"/>
      </w:pPr>
      <w:r>
        <w:separator/>
      </w:r>
    </w:p>
  </w:footnote>
  <w:footnote w:type="continuationSeparator" w:id="0">
    <w:p w14:paraId="1B4916B6" w14:textId="77777777" w:rsidR="009343E7" w:rsidRDefault="009343E7" w:rsidP="0080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C7C"/>
    <w:multiLevelType w:val="hybridMultilevel"/>
    <w:tmpl w:val="0E4C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0CB5"/>
    <w:multiLevelType w:val="multilevel"/>
    <w:tmpl w:val="66C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7162"/>
    <w:multiLevelType w:val="hybridMultilevel"/>
    <w:tmpl w:val="7BE21FF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9B25D0"/>
    <w:multiLevelType w:val="multilevel"/>
    <w:tmpl w:val="9C8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D5CD5"/>
    <w:multiLevelType w:val="multilevel"/>
    <w:tmpl w:val="25E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00BB8"/>
    <w:multiLevelType w:val="multilevel"/>
    <w:tmpl w:val="A35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C3521"/>
    <w:multiLevelType w:val="hybridMultilevel"/>
    <w:tmpl w:val="CCE2B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046AB"/>
    <w:multiLevelType w:val="multilevel"/>
    <w:tmpl w:val="9300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5C0F2D"/>
    <w:multiLevelType w:val="hybridMultilevel"/>
    <w:tmpl w:val="C6A8B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F1125"/>
    <w:multiLevelType w:val="multilevel"/>
    <w:tmpl w:val="F4F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627948"/>
    <w:multiLevelType w:val="multilevel"/>
    <w:tmpl w:val="11F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UzNLE0MTIwNjdS0lEKTi0uzszPAykwNKwFADnZsGotAAAA"/>
  </w:docVars>
  <w:rsids>
    <w:rsidRoot w:val="00663F05"/>
    <w:rsid w:val="000046A9"/>
    <w:rsid w:val="00005C9D"/>
    <w:rsid w:val="00012C1F"/>
    <w:rsid w:val="000230A6"/>
    <w:rsid w:val="0002527E"/>
    <w:rsid w:val="00030738"/>
    <w:rsid w:val="00030FB9"/>
    <w:rsid w:val="0003110B"/>
    <w:rsid w:val="0003377C"/>
    <w:rsid w:val="00045E07"/>
    <w:rsid w:val="000468F1"/>
    <w:rsid w:val="00046DB7"/>
    <w:rsid w:val="00047B2F"/>
    <w:rsid w:val="0005448B"/>
    <w:rsid w:val="000551B2"/>
    <w:rsid w:val="00062077"/>
    <w:rsid w:val="00071C0D"/>
    <w:rsid w:val="00075A08"/>
    <w:rsid w:val="000807CB"/>
    <w:rsid w:val="00083484"/>
    <w:rsid w:val="00086C69"/>
    <w:rsid w:val="000910B7"/>
    <w:rsid w:val="00094050"/>
    <w:rsid w:val="000A6B3E"/>
    <w:rsid w:val="000B6633"/>
    <w:rsid w:val="000C52A3"/>
    <w:rsid w:val="000E19C6"/>
    <w:rsid w:val="000E1B9D"/>
    <w:rsid w:val="000F4681"/>
    <w:rsid w:val="000F4AED"/>
    <w:rsid w:val="000F6982"/>
    <w:rsid w:val="001079A7"/>
    <w:rsid w:val="00117CAF"/>
    <w:rsid w:val="00117FC1"/>
    <w:rsid w:val="001221A9"/>
    <w:rsid w:val="00123606"/>
    <w:rsid w:val="00132501"/>
    <w:rsid w:val="00147BC9"/>
    <w:rsid w:val="0015005F"/>
    <w:rsid w:val="001517B6"/>
    <w:rsid w:val="00151AAF"/>
    <w:rsid w:val="001556EE"/>
    <w:rsid w:val="001559A4"/>
    <w:rsid w:val="0015645E"/>
    <w:rsid w:val="00161276"/>
    <w:rsid w:val="00165EEC"/>
    <w:rsid w:val="00176F0F"/>
    <w:rsid w:val="00177043"/>
    <w:rsid w:val="0017761B"/>
    <w:rsid w:val="00195F88"/>
    <w:rsid w:val="001A2186"/>
    <w:rsid w:val="001A6B93"/>
    <w:rsid w:val="001B1829"/>
    <w:rsid w:val="001C05EF"/>
    <w:rsid w:val="001C2CF9"/>
    <w:rsid w:val="001D5020"/>
    <w:rsid w:val="002053CB"/>
    <w:rsid w:val="002212EF"/>
    <w:rsid w:val="00224E97"/>
    <w:rsid w:val="002264CC"/>
    <w:rsid w:val="002326DD"/>
    <w:rsid w:val="00241452"/>
    <w:rsid w:val="0024592E"/>
    <w:rsid w:val="00262148"/>
    <w:rsid w:val="00265CF2"/>
    <w:rsid w:val="0027622D"/>
    <w:rsid w:val="002772F0"/>
    <w:rsid w:val="00282455"/>
    <w:rsid w:val="002852F6"/>
    <w:rsid w:val="00286E1C"/>
    <w:rsid w:val="0029704A"/>
    <w:rsid w:val="002B2AC4"/>
    <w:rsid w:val="002D0190"/>
    <w:rsid w:val="002D35E4"/>
    <w:rsid w:val="002E457A"/>
    <w:rsid w:val="002F7AC0"/>
    <w:rsid w:val="00312E8C"/>
    <w:rsid w:val="00314F79"/>
    <w:rsid w:val="003212EC"/>
    <w:rsid w:val="0032187D"/>
    <w:rsid w:val="00326600"/>
    <w:rsid w:val="00341003"/>
    <w:rsid w:val="00344E4A"/>
    <w:rsid w:val="00353BE3"/>
    <w:rsid w:val="00357900"/>
    <w:rsid w:val="00357917"/>
    <w:rsid w:val="0036016B"/>
    <w:rsid w:val="00361A59"/>
    <w:rsid w:val="00376841"/>
    <w:rsid w:val="0038042A"/>
    <w:rsid w:val="0038336A"/>
    <w:rsid w:val="00383484"/>
    <w:rsid w:val="00383F63"/>
    <w:rsid w:val="00393447"/>
    <w:rsid w:val="00395AED"/>
    <w:rsid w:val="003A62AA"/>
    <w:rsid w:val="003C0594"/>
    <w:rsid w:val="003C3E17"/>
    <w:rsid w:val="003C4AA2"/>
    <w:rsid w:val="003C6B5F"/>
    <w:rsid w:val="003D404E"/>
    <w:rsid w:val="003E1EB9"/>
    <w:rsid w:val="003F0042"/>
    <w:rsid w:val="003F2A08"/>
    <w:rsid w:val="003F40C2"/>
    <w:rsid w:val="003F5BE4"/>
    <w:rsid w:val="003F6855"/>
    <w:rsid w:val="00400017"/>
    <w:rsid w:val="0040195D"/>
    <w:rsid w:val="004025B9"/>
    <w:rsid w:val="00405F43"/>
    <w:rsid w:val="00414A64"/>
    <w:rsid w:val="004341F8"/>
    <w:rsid w:val="00437416"/>
    <w:rsid w:val="0046059C"/>
    <w:rsid w:val="00470BA8"/>
    <w:rsid w:val="00475319"/>
    <w:rsid w:val="004800A3"/>
    <w:rsid w:val="00484B9C"/>
    <w:rsid w:val="00485374"/>
    <w:rsid w:val="00492079"/>
    <w:rsid w:val="004D04BF"/>
    <w:rsid w:val="004E6D54"/>
    <w:rsid w:val="004F5F2D"/>
    <w:rsid w:val="00504994"/>
    <w:rsid w:val="005105B4"/>
    <w:rsid w:val="00510AC8"/>
    <w:rsid w:val="00512B05"/>
    <w:rsid w:val="00516E53"/>
    <w:rsid w:val="005178F7"/>
    <w:rsid w:val="0053284E"/>
    <w:rsid w:val="00534413"/>
    <w:rsid w:val="005379C4"/>
    <w:rsid w:val="00547674"/>
    <w:rsid w:val="0056233E"/>
    <w:rsid w:val="00562DC1"/>
    <w:rsid w:val="00562FF0"/>
    <w:rsid w:val="00563F43"/>
    <w:rsid w:val="005676CC"/>
    <w:rsid w:val="00571CD1"/>
    <w:rsid w:val="00597B7C"/>
    <w:rsid w:val="005A0C02"/>
    <w:rsid w:val="005A2E19"/>
    <w:rsid w:val="005B75A7"/>
    <w:rsid w:val="005C089D"/>
    <w:rsid w:val="005C7901"/>
    <w:rsid w:val="005D1D8D"/>
    <w:rsid w:val="005E3D19"/>
    <w:rsid w:val="0060055A"/>
    <w:rsid w:val="00602DBC"/>
    <w:rsid w:val="0060354B"/>
    <w:rsid w:val="006105F4"/>
    <w:rsid w:val="0061062D"/>
    <w:rsid w:val="00611425"/>
    <w:rsid w:val="00621185"/>
    <w:rsid w:val="00642BE5"/>
    <w:rsid w:val="00643D1C"/>
    <w:rsid w:val="006509C7"/>
    <w:rsid w:val="00657EB5"/>
    <w:rsid w:val="00662E3B"/>
    <w:rsid w:val="00663F05"/>
    <w:rsid w:val="0067447B"/>
    <w:rsid w:val="00682305"/>
    <w:rsid w:val="006827A0"/>
    <w:rsid w:val="0069798B"/>
    <w:rsid w:val="006A6467"/>
    <w:rsid w:val="006A7B14"/>
    <w:rsid w:val="006B5C2B"/>
    <w:rsid w:val="006C4674"/>
    <w:rsid w:val="006D733A"/>
    <w:rsid w:val="006D7B35"/>
    <w:rsid w:val="006E1830"/>
    <w:rsid w:val="006E577E"/>
    <w:rsid w:val="006F1179"/>
    <w:rsid w:val="0071031D"/>
    <w:rsid w:val="00725765"/>
    <w:rsid w:val="00730D06"/>
    <w:rsid w:val="007377AC"/>
    <w:rsid w:val="00740870"/>
    <w:rsid w:val="007419B2"/>
    <w:rsid w:val="00743EE5"/>
    <w:rsid w:val="0074554C"/>
    <w:rsid w:val="0074586B"/>
    <w:rsid w:val="00767206"/>
    <w:rsid w:val="007676AF"/>
    <w:rsid w:val="00773526"/>
    <w:rsid w:val="00786136"/>
    <w:rsid w:val="007874F3"/>
    <w:rsid w:val="007B08AC"/>
    <w:rsid w:val="007C30DC"/>
    <w:rsid w:val="007C3F33"/>
    <w:rsid w:val="007D2C91"/>
    <w:rsid w:val="007D4813"/>
    <w:rsid w:val="007E4CA1"/>
    <w:rsid w:val="007E655D"/>
    <w:rsid w:val="00804EAB"/>
    <w:rsid w:val="00807B7E"/>
    <w:rsid w:val="008104CB"/>
    <w:rsid w:val="008123C4"/>
    <w:rsid w:val="008152BA"/>
    <w:rsid w:val="008175B1"/>
    <w:rsid w:val="0082291A"/>
    <w:rsid w:val="00830979"/>
    <w:rsid w:val="00835952"/>
    <w:rsid w:val="00840B1A"/>
    <w:rsid w:val="008448F2"/>
    <w:rsid w:val="00844A48"/>
    <w:rsid w:val="00845C20"/>
    <w:rsid w:val="008504C7"/>
    <w:rsid w:val="008609EB"/>
    <w:rsid w:val="0086132F"/>
    <w:rsid w:val="00862C81"/>
    <w:rsid w:val="00870B26"/>
    <w:rsid w:val="008714D7"/>
    <w:rsid w:val="00871D9D"/>
    <w:rsid w:val="00873B4E"/>
    <w:rsid w:val="008756AA"/>
    <w:rsid w:val="00884E02"/>
    <w:rsid w:val="00890F3C"/>
    <w:rsid w:val="0089144E"/>
    <w:rsid w:val="00893500"/>
    <w:rsid w:val="008A4511"/>
    <w:rsid w:val="008B4114"/>
    <w:rsid w:val="008B4BEF"/>
    <w:rsid w:val="008B5740"/>
    <w:rsid w:val="008C45E8"/>
    <w:rsid w:val="008E447D"/>
    <w:rsid w:val="008F5A44"/>
    <w:rsid w:val="008F62FC"/>
    <w:rsid w:val="008F6CCE"/>
    <w:rsid w:val="00900952"/>
    <w:rsid w:val="00902833"/>
    <w:rsid w:val="0090477B"/>
    <w:rsid w:val="0090623D"/>
    <w:rsid w:val="00924C03"/>
    <w:rsid w:val="009343E7"/>
    <w:rsid w:val="00936A8D"/>
    <w:rsid w:val="00951FFD"/>
    <w:rsid w:val="00957677"/>
    <w:rsid w:val="00962578"/>
    <w:rsid w:val="009743B8"/>
    <w:rsid w:val="00985E99"/>
    <w:rsid w:val="00987896"/>
    <w:rsid w:val="00992CAF"/>
    <w:rsid w:val="00995119"/>
    <w:rsid w:val="009958BD"/>
    <w:rsid w:val="009A3816"/>
    <w:rsid w:val="009A4EAC"/>
    <w:rsid w:val="009A66C9"/>
    <w:rsid w:val="009A69AD"/>
    <w:rsid w:val="009B3906"/>
    <w:rsid w:val="009C50A3"/>
    <w:rsid w:val="009D7071"/>
    <w:rsid w:val="009E2EA5"/>
    <w:rsid w:val="009E595D"/>
    <w:rsid w:val="009F5E58"/>
    <w:rsid w:val="009F7E9D"/>
    <w:rsid w:val="00A06061"/>
    <w:rsid w:val="00A0770F"/>
    <w:rsid w:val="00A1052A"/>
    <w:rsid w:val="00A11703"/>
    <w:rsid w:val="00A30DFD"/>
    <w:rsid w:val="00A32B53"/>
    <w:rsid w:val="00A409B0"/>
    <w:rsid w:val="00A612BD"/>
    <w:rsid w:val="00A64377"/>
    <w:rsid w:val="00A6686C"/>
    <w:rsid w:val="00A676C0"/>
    <w:rsid w:val="00A733E9"/>
    <w:rsid w:val="00A74F41"/>
    <w:rsid w:val="00A76DC7"/>
    <w:rsid w:val="00A8098E"/>
    <w:rsid w:val="00A84EDA"/>
    <w:rsid w:val="00A855DF"/>
    <w:rsid w:val="00A97821"/>
    <w:rsid w:val="00AA4A57"/>
    <w:rsid w:val="00AB3503"/>
    <w:rsid w:val="00AC0EA4"/>
    <w:rsid w:val="00AC257A"/>
    <w:rsid w:val="00AC5F3D"/>
    <w:rsid w:val="00AD2967"/>
    <w:rsid w:val="00AD2BB5"/>
    <w:rsid w:val="00AF3838"/>
    <w:rsid w:val="00AF4B52"/>
    <w:rsid w:val="00B05672"/>
    <w:rsid w:val="00B111DE"/>
    <w:rsid w:val="00B11849"/>
    <w:rsid w:val="00B118FC"/>
    <w:rsid w:val="00B20485"/>
    <w:rsid w:val="00B252D6"/>
    <w:rsid w:val="00B51468"/>
    <w:rsid w:val="00B522F2"/>
    <w:rsid w:val="00B67391"/>
    <w:rsid w:val="00B75CE7"/>
    <w:rsid w:val="00B83887"/>
    <w:rsid w:val="00B94B75"/>
    <w:rsid w:val="00BA35C5"/>
    <w:rsid w:val="00BC3461"/>
    <w:rsid w:val="00BC41CE"/>
    <w:rsid w:val="00BC44B5"/>
    <w:rsid w:val="00BD033B"/>
    <w:rsid w:val="00BD62F8"/>
    <w:rsid w:val="00BE4D2D"/>
    <w:rsid w:val="00BE6339"/>
    <w:rsid w:val="00BE7315"/>
    <w:rsid w:val="00BF235C"/>
    <w:rsid w:val="00BF2F6F"/>
    <w:rsid w:val="00C02491"/>
    <w:rsid w:val="00C12879"/>
    <w:rsid w:val="00C20D91"/>
    <w:rsid w:val="00C25488"/>
    <w:rsid w:val="00C2691D"/>
    <w:rsid w:val="00C336F0"/>
    <w:rsid w:val="00C35BD9"/>
    <w:rsid w:val="00C43031"/>
    <w:rsid w:val="00C4461F"/>
    <w:rsid w:val="00C461FE"/>
    <w:rsid w:val="00C669F9"/>
    <w:rsid w:val="00C87A62"/>
    <w:rsid w:val="00C90AEB"/>
    <w:rsid w:val="00C928A3"/>
    <w:rsid w:val="00C94566"/>
    <w:rsid w:val="00CA2B17"/>
    <w:rsid w:val="00CA4E83"/>
    <w:rsid w:val="00CA671C"/>
    <w:rsid w:val="00CB3469"/>
    <w:rsid w:val="00CC1068"/>
    <w:rsid w:val="00CC22C0"/>
    <w:rsid w:val="00CF5C25"/>
    <w:rsid w:val="00CF634A"/>
    <w:rsid w:val="00D00FA0"/>
    <w:rsid w:val="00D060A2"/>
    <w:rsid w:val="00D15D4D"/>
    <w:rsid w:val="00D16544"/>
    <w:rsid w:val="00D352D9"/>
    <w:rsid w:val="00D3534B"/>
    <w:rsid w:val="00D35371"/>
    <w:rsid w:val="00D374D9"/>
    <w:rsid w:val="00D4379E"/>
    <w:rsid w:val="00D46A93"/>
    <w:rsid w:val="00D50E3E"/>
    <w:rsid w:val="00D51BBE"/>
    <w:rsid w:val="00D53D19"/>
    <w:rsid w:val="00D56E4D"/>
    <w:rsid w:val="00D56EFF"/>
    <w:rsid w:val="00D60F44"/>
    <w:rsid w:val="00D7738C"/>
    <w:rsid w:val="00D83E1F"/>
    <w:rsid w:val="00DA4D85"/>
    <w:rsid w:val="00DA5DBE"/>
    <w:rsid w:val="00DA7F47"/>
    <w:rsid w:val="00DB0FA9"/>
    <w:rsid w:val="00DC4996"/>
    <w:rsid w:val="00DC5862"/>
    <w:rsid w:val="00DC732A"/>
    <w:rsid w:val="00DE030C"/>
    <w:rsid w:val="00DE4081"/>
    <w:rsid w:val="00E02720"/>
    <w:rsid w:val="00E25BA4"/>
    <w:rsid w:val="00E33853"/>
    <w:rsid w:val="00E34225"/>
    <w:rsid w:val="00E42363"/>
    <w:rsid w:val="00E511C0"/>
    <w:rsid w:val="00E6520F"/>
    <w:rsid w:val="00E65783"/>
    <w:rsid w:val="00E747BE"/>
    <w:rsid w:val="00E75AF1"/>
    <w:rsid w:val="00E76818"/>
    <w:rsid w:val="00E77688"/>
    <w:rsid w:val="00E86802"/>
    <w:rsid w:val="00E874C5"/>
    <w:rsid w:val="00E92372"/>
    <w:rsid w:val="00E92F07"/>
    <w:rsid w:val="00E95B59"/>
    <w:rsid w:val="00EA17E8"/>
    <w:rsid w:val="00EB2FCB"/>
    <w:rsid w:val="00EB30F1"/>
    <w:rsid w:val="00EB4755"/>
    <w:rsid w:val="00EC0CD1"/>
    <w:rsid w:val="00EC312E"/>
    <w:rsid w:val="00EC3372"/>
    <w:rsid w:val="00EC3E24"/>
    <w:rsid w:val="00EC704D"/>
    <w:rsid w:val="00EC75ED"/>
    <w:rsid w:val="00ED42D8"/>
    <w:rsid w:val="00EE21C3"/>
    <w:rsid w:val="00EE2E7A"/>
    <w:rsid w:val="00EE425C"/>
    <w:rsid w:val="00EF393A"/>
    <w:rsid w:val="00F00E61"/>
    <w:rsid w:val="00F1023C"/>
    <w:rsid w:val="00F11DAF"/>
    <w:rsid w:val="00F17B8A"/>
    <w:rsid w:val="00F3061D"/>
    <w:rsid w:val="00F311BB"/>
    <w:rsid w:val="00F52365"/>
    <w:rsid w:val="00F563F5"/>
    <w:rsid w:val="00F73539"/>
    <w:rsid w:val="00F76F9A"/>
    <w:rsid w:val="00F82957"/>
    <w:rsid w:val="00F87A53"/>
    <w:rsid w:val="00F914D2"/>
    <w:rsid w:val="00F96F3E"/>
    <w:rsid w:val="00FA08E8"/>
    <w:rsid w:val="00FA41AB"/>
    <w:rsid w:val="00FA7114"/>
    <w:rsid w:val="00FA74E7"/>
    <w:rsid w:val="00FA7EBF"/>
    <w:rsid w:val="00FB021B"/>
    <w:rsid w:val="00FB07FB"/>
    <w:rsid w:val="00FB330F"/>
    <w:rsid w:val="00FB4475"/>
    <w:rsid w:val="00FD0AED"/>
    <w:rsid w:val="00FD54FB"/>
    <w:rsid w:val="00FD661C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1DE3"/>
  <w15:chartTrackingRefBased/>
  <w15:docId w15:val="{2700FC40-5B8C-479C-83FB-27BF95B1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qFormat/>
    <w:rsid w:val="00E34225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qFormat/>
    <w:rsid w:val="00E34225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Normal"/>
    <w:qFormat/>
    <w:rsid w:val="00E34225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84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97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45C20"/>
  </w:style>
  <w:style w:type="table" w:customStyle="1" w:styleId="TableGrid3">
    <w:name w:val="Table Grid3"/>
    <w:basedOn w:val="TableNormal"/>
    <w:next w:val="TableGrid"/>
    <w:uiPriority w:val="39"/>
    <w:rsid w:val="003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TableBody">
    <w:name w:val="TC_Table_Body"/>
    <w:basedOn w:val="Normal"/>
    <w:qFormat/>
    <w:rsid w:val="0009405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686C"/>
    <w:rPr>
      <w:color w:val="808080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qFormat/>
    <w:rsid w:val="00A676C0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A676C0"/>
    <w:rPr>
      <w:rFonts w:ascii="Arno Pro" w:eastAsia="Times New Roman" w:hAnsi="Arno Pro" w:cs="Times New Roman"/>
      <w:kern w:val="2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AB"/>
  </w:style>
  <w:style w:type="paragraph" w:styleId="Footer">
    <w:name w:val="footer"/>
    <w:basedOn w:val="Normal"/>
    <w:link w:val="FooterChar"/>
    <w:uiPriority w:val="99"/>
    <w:unhideWhenUsed/>
    <w:rsid w:val="0080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AB"/>
  </w:style>
  <w:style w:type="character" w:styleId="Hyperlink">
    <w:name w:val="Hyperlink"/>
    <w:basedOn w:val="DefaultParagraphFont"/>
    <w:uiPriority w:val="99"/>
    <w:unhideWhenUsed/>
    <w:rsid w:val="00BF2F6F"/>
    <w:rPr>
      <w:color w:val="0563C1" w:themeColor="hyperlink"/>
      <w:u w:val="single"/>
    </w:rPr>
  </w:style>
  <w:style w:type="paragraph" w:customStyle="1" w:styleId="BBAuthorName">
    <w:name w:val="BB_Author_Name"/>
    <w:basedOn w:val="Normal"/>
    <w:next w:val="Normal"/>
    <w:qFormat/>
    <w:rsid w:val="002E457A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8E8B-A0A0-4BC8-A72B-7DA59DDA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kumari swain</dc:creator>
  <cp:keywords/>
  <dc:description/>
  <cp:lastModifiedBy>S Bhand</cp:lastModifiedBy>
  <cp:revision>3</cp:revision>
  <dcterms:created xsi:type="dcterms:W3CDTF">2020-05-25T11:56:00Z</dcterms:created>
  <dcterms:modified xsi:type="dcterms:W3CDTF">2020-05-25T16:03:00Z</dcterms:modified>
</cp:coreProperties>
</file>