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8E852" w14:textId="77777777" w:rsidR="003B4F05" w:rsidRPr="0086651B" w:rsidRDefault="003B4F05" w:rsidP="003B4F05">
      <w:pPr>
        <w:ind w:left="120" w:hangingChars="50" w:hanging="120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Hlk44023291"/>
      <w:r w:rsidRPr="0086651B">
        <w:rPr>
          <w:rFonts w:ascii="Times New Roman" w:hAnsi="Times New Roman"/>
          <w:b/>
          <w:color w:val="000000" w:themeColor="text1"/>
          <w:sz w:val="24"/>
          <w:szCs w:val="24"/>
        </w:rPr>
        <w:t>Supplement data</w:t>
      </w:r>
    </w:p>
    <w:p w14:paraId="24F58EB2" w14:textId="77777777" w:rsidR="003B4F05" w:rsidRPr="0086651B" w:rsidRDefault="003B4F05" w:rsidP="003B4F05">
      <w:pPr>
        <w:ind w:left="120" w:hangingChars="50" w:hanging="1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bookmarkEnd w:id="0"/>
    <w:p w14:paraId="7B7014A2" w14:textId="19618D8D" w:rsidR="003B4F05" w:rsidRPr="0086651B" w:rsidRDefault="0086651B" w:rsidP="003B4F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86651B">
        <w:rPr>
          <w:noProof/>
          <w:color w:val="000000" w:themeColor="text1"/>
        </w:rPr>
        <w:drawing>
          <wp:inline distT="0" distB="0" distL="0" distR="0" wp14:anchorId="48BF365E" wp14:editId="59709F4B">
            <wp:extent cx="5274310" cy="4942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801E" w14:textId="0AD5BB7F" w:rsidR="003B4F05" w:rsidRPr="0086651B" w:rsidRDefault="003B4F05" w:rsidP="003B4F05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Fig. </w:t>
      </w:r>
      <w:proofErr w:type="spellStart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S1</w:t>
      </w:r>
      <w:proofErr w:type="spellEnd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. 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Cell viability of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>nanoparticles without sucrose laurate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(A)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1B48ED" w:rsidRPr="0086651B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or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>with sucrose laurate</w:t>
      </w:r>
      <w:r w:rsidR="00680E5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1B48ED" w:rsidRPr="0086651B">
        <w:rPr>
          <w:rFonts w:ascii="Times New Roman" w:hAnsi="Times New Roman"/>
          <w:color w:val="000000" w:themeColor="text1"/>
          <w:sz w:val="18"/>
          <w:szCs w:val="18"/>
        </w:rPr>
        <w:t>(B)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was detected by </w:t>
      </w:r>
      <w:proofErr w:type="spellStart"/>
      <w:r w:rsidRPr="0086651B">
        <w:rPr>
          <w:rFonts w:ascii="Times New Roman" w:hAnsi="Times New Roman"/>
          <w:color w:val="000000" w:themeColor="text1"/>
          <w:sz w:val="18"/>
          <w:szCs w:val="18"/>
        </w:rPr>
        <w:t>CCK</w:t>
      </w:r>
      <w:proofErr w:type="spellEnd"/>
      <w:r w:rsidRPr="0086651B">
        <w:rPr>
          <w:rFonts w:ascii="Times New Roman" w:hAnsi="Times New Roman"/>
          <w:color w:val="000000" w:themeColor="text1"/>
          <w:sz w:val="18"/>
          <w:szCs w:val="18"/>
        </w:rPr>
        <w:t>-8 assay.</w:t>
      </w:r>
      <w:r w:rsidRPr="0086651B">
        <w:rPr>
          <w:color w:val="000000" w:themeColor="text1"/>
        </w:rPr>
        <w:t xml:space="preserve"> 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>NCI-</w:t>
      </w:r>
      <w:proofErr w:type="spellStart"/>
      <w:r w:rsidRPr="0086651B">
        <w:rPr>
          <w:rFonts w:ascii="Times New Roman" w:hAnsi="Times New Roman"/>
          <w:color w:val="000000" w:themeColor="text1"/>
          <w:sz w:val="18"/>
          <w:szCs w:val="18"/>
        </w:rPr>
        <w:t>H460</w:t>
      </w:r>
      <w:proofErr w:type="spellEnd"/>
      <w:r w:rsidRPr="0086651B">
        <w:rPr>
          <w:rFonts w:ascii="Times New Roman" w:hAnsi="Times New Roman"/>
          <w:color w:val="000000" w:themeColor="text1"/>
          <w:sz w:val="18"/>
          <w:szCs w:val="18"/>
          <w:lang w:val="en-GB"/>
        </w:rPr>
        <w:t xml:space="preserve"> cells (5000 cells/well) were seeded in a 96-well plate and </w:t>
      </w:r>
      <w:r w:rsidRPr="0086651B">
        <w:rPr>
          <w:rFonts w:ascii="Times New Roman" w:hAnsi="Times New Roman" w:hint="eastAsia"/>
          <w:color w:val="000000" w:themeColor="text1"/>
          <w:sz w:val="18"/>
          <w:szCs w:val="18"/>
          <w:lang w:val="en-GB"/>
        </w:rPr>
        <w:t xml:space="preserve">treated with </w:t>
      </w:r>
      <w:r w:rsidRPr="0086651B">
        <w:rPr>
          <w:rFonts w:ascii="Times New Roman" w:hAnsi="Times New Roman"/>
          <w:color w:val="000000" w:themeColor="text1"/>
          <w:sz w:val="18"/>
          <w:szCs w:val="18"/>
          <w:lang w:val="en-GB"/>
        </w:rPr>
        <w:t>differe</w:t>
      </w:r>
      <w:r w:rsidRPr="0086651B">
        <w:rPr>
          <w:rFonts w:ascii="Times New Roman" w:hAnsi="Times New Roman" w:hint="eastAsia"/>
          <w:color w:val="000000" w:themeColor="text1"/>
          <w:sz w:val="18"/>
          <w:szCs w:val="18"/>
          <w:lang w:val="en-GB"/>
        </w:rPr>
        <w:t>n</w:t>
      </w:r>
      <w:r w:rsidRPr="0086651B">
        <w:rPr>
          <w:rFonts w:ascii="Times New Roman" w:hAnsi="Times New Roman"/>
          <w:color w:val="000000" w:themeColor="text1"/>
          <w:sz w:val="18"/>
          <w:szCs w:val="18"/>
          <w:lang w:val="en-GB"/>
        </w:rPr>
        <w:t>t formulations for 48 h.</w:t>
      </w:r>
      <w:r w:rsidRPr="0086651B">
        <w:rPr>
          <w:rFonts w:ascii="Times New Roman" w:hAnsi="Times New Roman" w:hint="eastAsia"/>
          <w:color w:val="000000" w:themeColor="text1"/>
          <w:sz w:val="18"/>
          <w:szCs w:val="18"/>
          <w:lang w:val="en-GB"/>
        </w:rPr>
        <w:t xml:space="preserve"> 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>Results are presented as t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>he mean ± SD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(n </w:t>
      </w:r>
      <w:r w:rsidRPr="0086651B">
        <w:rPr>
          <w:rFonts w:ascii="Times New Roman" w:hAnsi="Times New Roman" w:hint="eastAsia"/>
          <w:color w:val="000000" w:themeColor="text1"/>
          <w:sz w:val="18"/>
          <w:szCs w:val="18"/>
        </w:rPr>
        <w:t>=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3).</w:t>
      </w:r>
    </w:p>
    <w:p w14:paraId="1443BCB8" w14:textId="7E656CA9" w:rsidR="003B4F05" w:rsidRPr="0086651B" w:rsidRDefault="00915FD2" w:rsidP="003B4F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EB1F01" wp14:editId="75A89382">
            <wp:extent cx="4177295" cy="4209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06" cy="42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8CB4" w14:textId="28DCF4AD" w:rsidR="003B4F05" w:rsidRPr="0086651B" w:rsidRDefault="003B4F05" w:rsidP="003B4F05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Fig. </w:t>
      </w:r>
      <w:proofErr w:type="spellStart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S2</w:t>
      </w:r>
      <w:proofErr w:type="spellEnd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.</w:t>
      </w:r>
      <w:r w:rsidRPr="0086651B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</w:rPr>
        <w:t xml:space="preserve"> In vivo</w:t>
      </w:r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anti-tumor efficacy of various nanoparticle formulations against NCI-</w:t>
      </w:r>
      <w:proofErr w:type="spellStart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H460</w:t>
      </w:r>
      <w:proofErr w:type="spellEnd"/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tumor in mice. (A) Imaging of the tumors collected from mice at the termination of treatment. (B) Tumor growth curve after injection of nanoparticles for a total </w:t>
      </w:r>
      <w:r w:rsidR="00C37CED" w:rsidRPr="0086651B">
        <w:rPr>
          <w:rFonts w:ascii="Times New Roman" w:hAnsi="Times New Roman" w:cs="Times New Roman" w:hint="eastAsia"/>
          <w:color w:val="000000" w:themeColor="text1"/>
          <w:kern w:val="0"/>
          <w:sz w:val="18"/>
          <w:szCs w:val="18"/>
        </w:rPr>
        <w:t>10</w:t>
      </w:r>
      <w:r w:rsidRPr="0086651B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doses. *p &lt; 0.05, **p &lt; 0.01.</w:t>
      </w:r>
    </w:p>
    <w:p w14:paraId="21418F2A" w14:textId="4D67F0A2" w:rsidR="003B4F05" w:rsidRPr="0086651B" w:rsidRDefault="005655AA" w:rsidP="003B4F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7B851297" wp14:editId="30055E33">
            <wp:extent cx="5274310" cy="18992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F374" w14:textId="1F641385" w:rsidR="001A6477" w:rsidRPr="0086651B" w:rsidRDefault="003B4F05" w:rsidP="003B4F05">
      <w:pPr>
        <w:spacing w:line="360" w:lineRule="auto"/>
        <w:rPr>
          <w:color w:val="000000" w:themeColor="text1"/>
        </w:rPr>
      </w:pPr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Fig. </w:t>
      </w:r>
      <w:proofErr w:type="spellStart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>S3</w:t>
      </w:r>
      <w:proofErr w:type="spellEnd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. Changes in mouse body weight during the period of </w:t>
      </w:r>
      <w:proofErr w:type="spellStart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>tumor</w:t>
      </w:r>
      <w:proofErr w:type="spellEnd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 treatment.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>Mouse body weight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of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nanoparticles without sucrose laurate 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>(A)</w:t>
      </w:r>
      <w:r w:rsidR="001B48ED"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1B48ED" w:rsidRPr="0086651B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or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with sucrose laurate 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(B) </w:t>
      </w:r>
      <w:r w:rsidRPr="0086651B">
        <w:rPr>
          <w:rFonts w:ascii="Times New Roman" w:hAnsi="Times New Roman" w:hint="eastAsia"/>
          <w:color w:val="000000" w:themeColor="text1"/>
          <w:sz w:val="18"/>
          <w:szCs w:val="18"/>
        </w:rPr>
        <w:t>w</w:t>
      </w:r>
      <w:r w:rsidR="001B48ED" w:rsidRPr="0086651B">
        <w:rPr>
          <w:rFonts w:ascii="Times New Roman" w:hAnsi="Times New Roman" w:hint="eastAsia"/>
          <w:color w:val="000000" w:themeColor="text1"/>
          <w:sz w:val="18"/>
          <w:szCs w:val="18"/>
        </w:rPr>
        <w:t>as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measured.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 Mice were treated with different formulations every other day for </w:t>
      </w:r>
      <w:r w:rsidR="00873ECB" w:rsidRPr="0086651B">
        <w:rPr>
          <w:rFonts w:ascii="Times New Roman" w:hAnsi="Times New Roman" w:cs="Times New Roman" w:hint="eastAsia"/>
          <w:color w:val="000000" w:themeColor="text1"/>
          <w:sz w:val="18"/>
          <w:szCs w:val="18"/>
          <w:lang w:val="en-GB"/>
        </w:rPr>
        <w:t>the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 intravenous injections with a dose of 8 mg/kg </w:t>
      </w:r>
      <w:proofErr w:type="spellStart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>PTX</w:t>
      </w:r>
      <w:proofErr w:type="spellEnd"/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 and/or 0.55 mg/kg VEGF siRNA. 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</w:rPr>
        <w:t>Data are shown as mean ± SD</w:t>
      </w:r>
      <w:r w:rsidRPr="0086651B">
        <w:rPr>
          <w:rFonts w:ascii="Times New Roman" w:hAnsi="Times New Roman" w:cs="Times New Roman"/>
          <w:color w:val="000000" w:themeColor="text1"/>
          <w:sz w:val="18"/>
          <w:szCs w:val="18"/>
          <w:lang w:val="en-GB"/>
        </w:rPr>
        <w:t xml:space="preserve"> (n = 3).</w:t>
      </w:r>
      <w:r w:rsidRPr="0086651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sectPr w:rsidR="001A6477" w:rsidRPr="0086651B" w:rsidSect="009C229C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03F7C" w14:textId="77777777" w:rsidR="003D2F17" w:rsidRDefault="003D2F17" w:rsidP="00BC355B">
      <w:r>
        <w:separator/>
      </w:r>
    </w:p>
  </w:endnote>
  <w:endnote w:type="continuationSeparator" w:id="0">
    <w:p w14:paraId="629305FB" w14:textId="77777777" w:rsidR="003D2F17" w:rsidRDefault="003D2F17" w:rsidP="00BC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2803381"/>
    </w:sdtPr>
    <w:sdtEndPr/>
    <w:sdtContent>
      <w:p w14:paraId="6CAC1437" w14:textId="77777777" w:rsidR="00CB7242" w:rsidRDefault="00BC355B">
        <w:pPr>
          <w:pStyle w:val="a3"/>
          <w:jc w:val="center"/>
        </w:pPr>
        <w:r>
          <w:fldChar w:fldCharType="begin"/>
        </w:r>
        <w:r w:rsidR="003B4F05">
          <w:instrText xml:space="preserve"> PAGE   \* MERGEFORMAT </w:instrText>
        </w:r>
        <w:r>
          <w:fldChar w:fldCharType="separate"/>
        </w:r>
        <w:r w:rsidR="001B48ED" w:rsidRPr="001B48ED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5BC29" w14:textId="77777777" w:rsidR="003D2F17" w:rsidRDefault="003D2F17" w:rsidP="00BC355B">
      <w:r>
        <w:separator/>
      </w:r>
    </w:p>
  </w:footnote>
  <w:footnote w:type="continuationSeparator" w:id="0">
    <w:p w14:paraId="0EAC2CB4" w14:textId="77777777" w:rsidR="003D2F17" w:rsidRDefault="003D2F17" w:rsidP="00BC3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4F05"/>
    <w:rsid w:val="000A1BDC"/>
    <w:rsid w:val="001B48ED"/>
    <w:rsid w:val="001F5AAB"/>
    <w:rsid w:val="003A677F"/>
    <w:rsid w:val="003B4F05"/>
    <w:rsid w:val="003D2F17"/>
    <w:rsid w:val="005655AA"/>
    <w:rsid w:val="00680E5F"/>
    <w:rsid w:val="0086651B"/>
    <w:rsid w:val="00873ECB"/>
    <w:rsid w:val="00915FD2"/>
    <w:rsid w:val="00944756"/>
    <w:rsid w:val="009E2518"/>
    <w:rsid w:val="00A8451F"/>
    <w:rsid w:val="00AC40C9"/>
    <w:rsid w:val="00BC355B"/>
    <w:rsid w:val="00BC5369"/>
    <w:rsid w:val="00C021A1"/>
    <w:rsid w:val="00C37CED"/>
    <w:rsid w:val="00CE64BA"/>
    <w:rsid w:val="00D10BFF"/>
    <w:rsid w:val="00F069E0"/>
    <w:rsid w:val="00F7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777898"/>
  <w15:docId w15:val="{085309B2-F7B8-417B-BB99-2F158CBA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F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3B4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3B4F05"/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1B48E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B48E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B48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B48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传敏</dc:creator>
  <cp:keywords/>
  <dc:description/>
  <cp:lastModifiedBy>张 传敏</cp:lastModifiedBy>
  <cp:revision>16</cp:revision>
  <dcterms:created xsi:type="dcterms:W3CDTF">2020-06-28T11:59:00Z</dcterms:created>
  <dcterms:modified xsi:type="dcterms:W3CDTF">2020-07-29T12:48:00Z</dcterms:modified>
</cp:coreProperties>
</file>