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CF" w:rsidRPr="007057D7" w:rsidRDefault="00A35CCF" w:rsidP="00A35CCF">
      <w:pPr>
        <w:pStyle w:val="TAMainText"/>
        <w:rPr>
          <w:b/>
        </w:rPr>
      </w:pPr>
      <w:r w:rsidRPr="007057D7">
        <w:rPr>
          <w:b/>
        </w:rPr>
        <w:t>SUPPLEMENTARY INFORMATION</w:t>
      </w:r>
    </w:p>
    <w:p w:rsidR="000B06D4" w:rsidRPr="007057D7" w:rsidRDefault="000B06D4" w:rsidP="000B06D4">
      <w:pPr>
        <w:pStyle w:val="BATitle"/>
      </w:pPr>
      <w:r w:rsidRPr="007057D7">
        <w:t>Unconventional Separation of Arsenic Trioxide from Unused Aqueous Chemotherapeutic Agents                          by Direct Evaporative Crystallization</w:t>
      </w:r>
    </w:p>
    <w:p w:rsidR="00A35CCF" w:rsidRPr="007057D7" w:rsidRDefault="00A35CCF" w:rsidP="00A35CCF">
      <w:pPr>
        <w:pStyle w:val="BBAuthorName"/>
      </w:pPr>
      <w:r w:rsidRPr="007057D7">
        <w:t>Dhanang Edy Pratama</w:t>
      </w:r>
      <w:r w:rsidRPr="007057D7">
        <w:rPr>
          <w:vertAlign w:val="superscript"/>
        </w:rPr>
        <w:t>a</w:t>
      </w:r>
      <w:r w:rsidRPr="007057D7">
        <w:t>, Wen-Chen Hsieh</w:t>
      </w:r>
      <w:r w:rsidRPr="007057D7">
        <w:rPr>
          <w:vertAlign w:val="superscript"/>
        </w:rPr>
        <w:t>a</w:t>
      </w:r>
      <w:r w:rsidRPr="007057D7">
        <w:t>, Kuan-Yun Lin</w:t>
      </w:r>
      <w:r w:rsidRPr="007057D7">
        <w:rPr>
          <w:vertAlign w:val="superscript"/>
        </w:rPr>
        <w:t>a</w:t>
      </w:r>
      <w:r w:rsidRPr="007057D7">
        <w:t>,</w:t>
      </w:r>
    </w:p>
    <w:p w:rsidR="00A35CCF" w:rsidRPr="007057D7" w:rsidRDefault="00A35CCF" w:rsidP="00A35CCF">
      <w:pPr>
        <w:pStyle w:val="BBAuthorName"/>
      </w:pPr>
      <w:r w:rsidRPr="007057D7">
        <w:tab/>
        <w:t>Yu-Ying Chen</w:t>
      </w:r>
      <w:r w:rsidRPr="007057D7">
        <w:rPr>
          <w:vertAlign w:val="superscript"/>
        </w:rPr>
        <w:t>b</w:t>
      </w:r>
      <w:r w:rsidRPr="007057D7">
        <w:t>, Chun-Chou Lin</w:t>
      </w:r>
      <w:r w:rsidRPr="007057D7">
        <w:rPr>
          <w:vertAlign w:val="superscript"/>
        </w:rPr>
        <w:t>b</w:t>
      </w:r>
      <w:r w:rsidRPr="007057D7">
        <w:t>, Tu Lee</w:t>
      </w:r>
      <w:r w:rsidRPr="007057D7">
        <w:rPr>
          <w:vertAlign w:val="superscript"/>
        </w:rPr>
        <w:t>a,</w:t>
      </w:r>
      <w:r w:rsidRPr="007057D7">
        <w:rPr>
          <w:rStyle w:val="FootnoteReference"/>
        </w:rPr>
        <w:footnoteReference w:id="1"/>
      </w:r>
      <w:r w:rsidRPr="007057D7">
        <w:t xml:space="preserve"> and Yufang Hu</w:t>
      </w:r>
      <w:r w:rsidRPr="007057D7">
        <w:rPr>
          <w:vertAlign w:val="superscript"/>
        </w:rPr>
        <w:t>b,</w:t>
      </w:r>
      <w:r w:rsidRPr="007057D7">
        <w:rPr>
          <w:rStyle w:val="FootnoteReference"/>
        </w:rPr>
        <w:footnoteReference w:id="2"/>
      </w:r>
      <w:r w:rsidRPr="007057D7">
        <w:rPr>
          <w:vertAlign w:val="superscript"/>
        </w:rPr>
        <w:tab/>
      </w:r>
    </w:p>
    <w:p w:rsidR="00A35CCF" w:rsidRPr="007057D7" w:rsidRDefault="00A35CCF" w:rsidP="00A35CCF">
      <w:pPr>
        <w:pStyle w:val="BCAuthorAddress"/>
      </w:pPr>
      <w:r w:rsidRPr="007057D7">
        <w:rPr>
          <w:vertAlign w:val="superscript"/>
        </w:rPr>
        <w:t>a</w:t>
      </w:r>
      <w:r w:rsidRPr="007057D7">
        <w:t xml:space="preserve"> Department of Chemical and Materials Engineering, National Central University,</w:t>
      </w:r>
    </w:p>
    <w:p w:rsidR="00A35CCF" w:rsidRPr="007057D7" w:rsidRDefault="00A35CCF" w:rsidP="00A35CCF">
      <w:pPr>
        <w:pStyle w:val="BCAuthorAddress"/>
      </w:pPr>
      <w:r w:rsidRPr="007057D7">
        <w:t>300 Zhongda Road, Zhongli District, Taoyuan City 32001, Taiwan, R.O.C.</w:t>
      </w:r>
    </w:p>
    <w:p w:rsidR="00A35CCF" w:rsidRPr="007057D7" w:rsidRDefault="00A35CCF" w:rsidP="00A35CCF">
      <w:pPr>
        <w:pStyle w:val="BCAuthorAddress"/>
      </w:pPr>
      <w:r w:rsidRPr="007057D7">
        <w:rPr>
          <w:vertAlign w:val="superscript"/>
        </w:rPr>
        <w:t>b</w:t>
      </w:r>
      <w:r w:rsidRPr="007057D7">
        <w:t xml:space="preserve"> TTY Biopharm Co. Ltd., Pharmaceutical Development Center,</w:t>
      </w:r>
    </w:p>
    <w:p w:rsidR="00A35CCF" w:rsidRPr="007057D7" w:rsidRDefault="00A35CCF" w:rsidP="00A35CCF">
      <w:pPr>
        <w:pStyle w:val="BCAuthorAddress"/>
      </w:pPr>
      <w:r w:rsidRPr="007057D7">
        <w:t>3F., No. 124, Xingshan Road, Neihu District, Taipei City 11469, Taiwan, R.O.C.</w:t>
      </w:r>
    </w:p>
    <w:p w:rsidR="00A35CCF" w:rsidRPr="007057D7" w:rsidRDefault="00A35CCF" w:rsidP="00A35CCF">
      <w:pPr>
        <w:pStyle w:val="BBAuthorName"/>
        <w:jc w:val="both"/>
        <w:rPr>
          <w:i w:val="0"/>
        </w:rPr>
      </w:pPr>
    </w:p>
    <w:p w:rsidR="00CD7CE9" w:rsidRPr="007057D7" w:rsidRDefault="00CD7CE9" w:rsidP="00CD7CE9">
      <w:pPr>
        <w:pStyle w:val="BCAuthorAddress"/>
      </w:pPr>
    </w:p>
    <w:p w:rsidR="00BB1776" w:rsidRPr="007057D7" w:rsidRDefault="00BB1776" w:rsidP="00A35CCF">
      <w:pPr>
        <w:pStyle w:val="TAMainText"/>
        <w:ind w:firstLine="0"/>
        <w:rPr>
          <w:b/>
        </w:rPr>
      </w:pPr>
      <w:r w:rsidRPr="007057D7">
        <w:rPr>
          <w:b/>
        </w:rPr>
        <w:t>INSTRUMENTATION</w:t>
      </w:r>
    </w:p>
    <w:p w:rsidR="00BB1776" w:rsidRPr="007057D7" w:rsidRDefault="00BB1776" w:rsidP="00BB1776">
      <w:pPr>
        <w:pStyle w:val="TAMainText"/>
        <w:ind w:firstLine="0"/>
      </w:pPr>
      <w:r w:rsidRPr="007057D7">
        <w:rPr>
          <w:i/>
        </w:rPr>
        <w:lastRenderedPageBreak/>
        <w:t>Powder X-Ray Diffraction (PXRD)</w:t>
      </w:r>
      <w:r w:rsidRPr="007057D7">
        <w:t>.  The PXRD pattern of the powder sample was collected by a Bruker AXS D8 Advance PXRD (Karlsruhe, Germany).  X-ray radiation Cu Kα</w:t>
      </w:r>
      <w:r w:rsidRPr="007057D7">
        <w:rPr>
          <w:vertAlign w:val="subscript"/>
        </w:rPr>
        <w:t>1</w:t>
      </w:r>
      <w:r w:rsidRPr="007057D7">
        <w:t xml:space="preserve"> (λ = 1.5405 Å) was set at 40 kV and 25 mA passing through a nickel filter.  Samples were subjected to powder X-ray diffraction analysis with a sa</w:t>
      </w:r>
      <w:bookmarkStart w:id="0" w:name="_GoBack"/>
      <w:bookmarkEnd w:id="0"/>
      <w:r w:rsidRPr="007057D7">
        <w:t>mpling width of 0.1</w:t>
      </w:r>
      <w:r w:rsidRPr="007057D7">
        <w:rPr>
          <w:vertAlign w:val="superscript"/>
        </w:rPr>
        <w:t>o</w:t>
      </w:r>
      <w:r w:rsidRPr="007057D7">
        <w:t xml:space="preserve"> in a continuous mode with a scanning rate of 5</w:t>
      </w:r>
      <w:r w:rsidRPr="007057D7">
        <w:rPr>
          <w:vertAlign w:val="superscript"/>
        </w:rPr>
        <w:t>o</w:t>
      </w:r>
      <w:r w:rsidRPr="007057D7">
        <w:t>/min over an angular range of 5</w:t>
      </w:r>
      <w:r w:rsidRPr="007057D7">
        <w:rPr>
          <w:vertAlign w:val="superscript"/>
        </w:rPr>
        <w:t>o</w:t>
      </w:r>
      <w:r w:rsidRPr="007057D7">
        <w:t xml:space="preserve"> to 80</w:t>
      </w:r>
      <w:r w:rsidRPr="007057D7">
        <w:rPr>
          <w:vertAlign w:val="superscript"/>
        </w:rPr>
        <w:t>o</w:t>
      </w:r>
      <w:r w:rsidRPr="007057D7">
        <w:t>.</w:t>
      </w:r>
    </w:p>
    <w:p w:rsidR="00BB1776" w:rsidRPr="007057D7" w:rsidRDefault="00BB1776" w:rsidP="00BB1776">
      <w:pPr>
        <w:pStyle w:val="TAMainText"/>
        <w:ind w:firstLine="0"/>
        <w:rPr>
          <w:i/>
        </w:rPr>
      </w:pPr>
    </w:p>
    <w:p w:rsidR="00BB1776" w:rsidRPr="007057D7" w:rsidRDefault="00BB1776" w:rsidP="00BB1776">
      <w:pPr>
        <w:pStyle w:val="TAMainText"/>
        <w:ind w:firstLine="0"/>
      </w:pPr>
      <w:r w:rsidRPr="007057D7">
        <w:rPr>
          <w:i/>
        </w:rPr>
        <w:t>Optical Microscopy (OM)</w:t>
      </w:r>
      <w:r w:rsidRPr="007057D7">
        <w:t>.  OM characterization were performed by Olympus BX-51 (Tokyo, Japan) equipped with a digital camera made by Moticam 2000 (Hong Kong, China).  The obtained images were transformed by Motic Image Plus (version 2.0) into a digital photograph.  Analysis of the crystal size distribution was performed by ImageJ 1.51g software equipped with Microscope Measurement Tools v1 plugin.</w:t>
      </w:r>
    </w:p>
    <w:p w:rsidR="00BB1776" w:rsidRPr="007057D7" w:rsidRDefault="00BB1776" w:rsidP="00BB1776">
      <w:pPr>
        <w:pStyle w:val="TAMainText"/>
        <w:ind w:firstLine="0"/>
        <w:rPr>
          <w:i/>
        </w:rPr>
      </w:pPr>
    </w:p>
    <w:p w:rsidR="00BB1776" w:rsidRPr="007057D7" w:rsidRDefault="00BB1776" w:rsidP="00BB1776">
      <w:pPr>
        <w:pStyle w:val="TAMainText"/>
        <w:ind w:firstLine="0"/>
      </w:pPr>
      <w:r w:rsidRPr="007057D7">
        <w:rPr>
          <w:i/>
        </w:rPr>
        <w:t>High-Performance Liquid Chromatography (HPLC)</w:t>
      </w:r>
      <w:r w:rsidRPr="007057D7">
        <w:t>.  The HPLC method of Gonzalez-Contreras et al.</w:t>
      </w:r>
      <w:r w:rsidRPr="007057D7">
        <w:fldChar w:fldCharType="begin" w:fldLock="1"/>
      </w:r>
      <w:r w:rsidRPr="007057D7">
        <w:instrText>ADDIN CSL_CITATION {"citationItems":[{"id":"ITEM-1","itemData":{"DOI":"10.1080/02772248.2010.540245","ISSN":"02772248","abstract":"To monitor the oxidation of arsenite to arsenate in oxidizing and bioleaching reactors, speciation analysis of the inorganic arsenic compounds is required. Existing arsenic speciation analysis techniques are based on the use of liquid chromatography columns coupled to detector equipment such as inductively coupled plasma optical emission spectrometry (ICP-OES). These techniques are fairly complex and expensive. Therefore, for analysis of arsenic speciation in our studies on thermophilic iron and arsenic oxidation, we developed a simple (and inexpensive) method based on anionic ion exclusion chromatography using sulfuric acid as mobile phase, followed by UV detection. The detection limit was 0.1 mg L-1 of arsenite (As3+) and 0.1 mg L-1 of arsenate (As5+). The method was validated with samples from an iron-oxidizing bioreactor containing 0.12 molL-1 H2SO4, 1gL-1 arsenic, and 3 g L-1 iron. Samples from arsenopyritic gold concentrates by partial bio-oxidation and leaching samples were analyzed, showing the usefulness of the method for arsenic contained in environmental compartments. We also describe the apparent effect of the arsenic valence state on ICP-OES detection for total arsenic. © 2011 Taylor &amp; Francis.","author":[{"dropping-particle":"","family":"Gonzalez-Contreras","given":"Paula","non-dropping-particle":"","parse-names":false,"suffix":""},{"dropping-particle":"","family":"Gerrits-Benneheij","given":"Ilse","non-dropping-particle":"","parse-names":false,"suffix":""},{"dropping-particle":"","family":"Weijma","given":"Jan","non-dropping-particle":"","parse-names":false,"suffix":""},{"dropping-particle":"","family":"Buisman","given":"Cees J.N.","non-dropping-particle":"","parse-names":false,"suffix":""}],"container-title":"Toxicological and Environmental Chemistry","id":"ITEM-1","issued":{"date-parts":[["2011"]]},"page":"415-423","title":"HPLC Inorganic Arsenic Speciation Analysis of Samples Containing High Sulfuric Acid and Iron Levels","type":"article-journal","volume":"93"},"uris":["http://www.mendeley.com/documents/?uuid=52f52b49-24af-4752-ab2c-58f49c0e79a9"]}],"mendeley":{"formattedCitation":"[1]","plainTextFormattedCitation":"[1]","previouslyFormattedCitation":"&lt;sup&gt;27&lt;/sup&gt;"},"properties":{"noteIndex":0},"schema":"https://github.com/citation-style-language/schema/raw/master/csl-citation.json"}</w:instrText>
      </w:r>
      <w:r w:rsidRPr="007057D7">
        <w:fldChar w:fldCharType="separate"/>
      </w:r>
      <w:r w:rsidRPr="007057D7">
        <w:rPr>
          <w:noProof/>
        </w:rPr>
        <w:t>[1]</w:t>
      </w:r>
      <w:r w:rsidRPr="007057D7">
        <w:fldChar w:fldCharType="end"/>
      </w:r>
      <w:r w:rsidRPr="007057D7">
        <w:t xml:space="preserve"> was followed with modifications.  HPLC measurement of the samples was performed using Shimadzu Prominence-i LC-2030C 3D Plus.  The column used was Phenomenex Rezex ROA-Organic Acid, 7.8 x 300 mm, 8 μm particle size.  The mobile phase was 0.01 N sulfuric acid aqueous solution.  For concentration measurement in the evaporation flask, the solution sample was diluted ten times with water prior to injection.  20 μL of sample was injected into the column with the mobile phase pumped in an isocratic flow at 1.0 mL/min with the column temperature set at 65</w:t>
      </w:r>
      <w:r w:rsidRPr="007057D7">
        <w:rPr>
          <w:vertAlign w:val="superscript"/>
        </w:rPr>
        <w:t>o</w:t>
      </w:r>
      <w:r w:rsidRPr="007057D7">
        <w:t>C.  The sample was detected by its UV absorbance at 197 nm which was suitable for samples with a very dilute arsenic concentration.</w:t>
      </w:r>
    </w:p>
    <w:p w:rsidR="00BB1776" w:rsidRPr="007057D7" w:rsidRDefault="00BB1776" w:rsidP="00BB1776">
      <w:pPr>
        <w:pStyle w:val="TAMainText"/>
        <w:ind w:firstLine="720"/>
      </w:pPr>
      <w:r w:rsidRPr="007057D7">
        <w:t>For the assay measurement of As</w:t>
      </w:r>
      <w:r w:rsidRPr="007057D7">
        <w:rPr>
          <w:vertAlign w:val="subscript"/>
        </w:rPr>
        <w:t>2</w:t>
      </w:r>
      <w:r w:rsidRPr="007057D7">
        <w:t>O</w:t>
      </w:r>
      <w:r w:rsidRPr="007057D7">
        <w:rPr>
          <w:vertAlign w:val="subscript"/>
        </w:rPr>
        <w:t>3</w:t>
      </w:r>
      <w:r w:rsidRPr="007057D7">
        <w:t xml:space="preserve"> crystals recovered from the evaporative crystallization, about 5 mg of the powder samples were dissolved in 0.2 mL of 2 N NaOH (aq), followed by the addition of 0.2 mL of 2 N HCl (aq), which was later diluted with the </w:t>
      </w:r>
      <w:r w:rsidRPr="007057D7">
        <w:lastRenderedPageBreak/>
        <w:t>mobile phase to a total volume of 10 mL.  Detection was performed at 210 nm, which was suitable for the powder assay measurement.  For the recovered As</w:t>
      </w:r>
      <w:r w:rsidRPr="007057D7">
        <w:rPr>
          <w:vertAlign w:val="subscript"/>
        </w:rPr>
        <w:t>2</w:t>
      </w:r>
      <w:r w:rsidRPr="007057D7">
        <w:t>O</w:t>
      </w:r>
      <w:r w:rsidRPr="007057D7">
        <w:rPr>
          <w:vertAlign w:val="subscript"/>
        </w:rPr>
        <w:t>3</w:t>
      </w:r>
      <w:r w:rsidRPr="007057D7">
        <w:t xml:space="preserve"> powder sample, the HPLC assay % was calculated based on the formula:</w:t>
      </w:r>
    </w:p>
    <w:tbl>
      <w:tblPr>
        <w:tblStyle w:val="TableGrid"/>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80"/>
        <w:gridCol w:w="515"/>
      </w:tblGrid>
      <w:tr w:rsidR="00BB1776" w:rsidRPr="007057D7" w:rsidTr="00BB1776">
        <w:tc>
          <w:tcPr>
            <w:tcW w:w="562" w:type="dxa"/>
            <w:vAlign w:val="center"/>
          </w:tcPr>
          <w:p w:rsidR="00BB1776" w:rsidRPr="007057D7" w:rsidRDefault="00BB1776" w:rsidP="00BB1776">
            <w:pPr>
              <w:pStyle w:val="TAMainText"/>
            </w:pPr>
          </w:p>
        </w:tc>
        <w:tc>
          <w:tcPr>
            <w:tcW w:w="8080" w:type="dxa"/>
            <w:vAlign w:val="center"/>
          </w:tcPr>
          <w:p w:rsidR="00BB1776" w:rsidRPr="007057D7" w:rsidRDefault="00590406" w:rsidP="00BB1776">
            <m:oMathPara>
              <m:oMathParaPr>
                <m:jc m:val="left"/>
              </m:oMathParaPr>
              <m:oMath>
                <m:r>
                  <w:rPr>
                    <w:rFonts w:ascii="Cambria Math" w:hAnsi="Cambria Math"/>
                  </w:rPr>
                  <m:t>HPLC Assay</m:t>
                </m:r>
                <m:r>
                  <m:rPr>
                    <m:sty m:val="p"/>
                  </m:rPr>
                  <w:rPr>
                    <w:rFonts w:ascii="Cambria Math" w:hAnsi="Cambria Math"/>
                  </w:rPr>
                  <m:t xml:space="preserve"> %= </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SP</m:t>
                        </m:r>
                      </m:sub>
                    </m:sSub>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STD</m:t>
                        </m:r>
                      </m:sub>
                    </m:sSub>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f</m:t>
                    </m:r>
                  </m:num>
                  <m:den>
                    <m:sSub>
                      <m:sSubPr>
                        <m:ctrlPr>
                          <w:rPr>
                            <w:rFonts w:ascii="Cambria Math" w:hAnsi="Cambria Math"/>
                          </w:rPr>
                        </m:ctrlPr>
                      </m:sSubPr>
                      <m:e>
                        <m:r>
                          <w:rPr>
                            <w:rFonts w:ascii="Cambria Math" w:hAnsi="Cambria Math"/>
                          </w:rPr>
                          <m:t>A</m:t>
                        </m:r>
                      </m:e>
                      <m:sub>
                        <m:r>
                          <w:rPr>
                            <w:rFonts w:ascii="Cambria Math" w:hAnsi="Cambria Math"/>
                          </w:rPr>
                          <m:t>STD</m:t>
                        </m:r>
                      </m:sub>
                    </m:sSub>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SP</m:t>
                        </m:r>
                      </m:sub>
                    </m:sSub>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100%</m:t>
                </m:r>
              </m:oMath>
            </m:oMathPara>
          </w:p>
        </w:tc>
        <w:tc>
          <w:tcPr>
            <w:tcW w:w="515" w:type="dxa"/>
            <w:vAlign w:val="center"/>
          </w:tcPr>
          <w:p w:rsidR="00BB1776" w:rsidRPr="007057D7" w:rsidRDefault="00BB1776" w:rsidP="00BB1776">
            <w:bookmarkStart w:id="1" w:name="_Toc37084888"/>
            <w:r w:rsidRPr="007057D7">
              <w:t>(</w:t>
            </w:r>
            <w:fldSimple w:instr=" SEQ Eq._ \* ARABIC ">
              <w:r w:rsidRPr="007057D7">
                <w:rPr>
                  <w:noProof/>
                </w:rPr>
                <w:t>1</w:t>
              </w:r>
            </w:fldSimple>
            <w:r w:rsidRPr="007057D7">
              <w:t>)</w:t>
            </w:r>
            <w:bookmarkEnd w:id="1"/>
          </w:p>
        </w:tc>
      </w:tr>
    </w:tbl>
    <w:p w:rsidR="00BB1776" w:rsidRPr="007057D7" w:rsidRDefault="00BB1776" w:rsidP="00BB1776">
      <w:pPr>
        <w:pStyle w:val="TAMainText"/>
        <w:ind w:firstLine="0"/>
      </w:pPr>
      <w:r w:rsidRPr="007057D7">
        <w:t xml:space="preserve">where </w:t>
      </w:r>
      <w:r w:rsidRPr="007057D7">
        <w:rPr>
          <w:i/>
        </w:rPr>
        <w:t>A</w:t>
      </w:r>
      <w:r w:rsidRPr="007057D7">
        <w:rPr>
          <w:i/>
          <w:vertAlign w:val="subscript"/>
        </w:rPr>
        <w:t>SP</w:t>
      </w:r>
      <w:r w:rsidRPr="007057D7">
        <w:t xml:space="preserve"> = average peak area of As</w:t>
      </w:r>
      <w:r w:rsidRPr="007057D7">
        <w:rPr>
          <w:vertAlign w:val="subscript"/>
        </w:rPr>
        <w:t>2</w:t>
      </w:r>
      <w:r w:rsidRPr="007057D7">
        <w:t>O</w:t>
      </w:r>
      <w:r w:rsidRPr="007057D7">
        <w:rPr>
          <w:vertAlign w:val="subscript"/>
        </w:rPr>
        <w:t>3</w:t>
      </w:r>
      <w:r w:rsidRPr="007057D7">
        <w:t xml:space="preserve"> in the sample solution, </w:t>
      </w:r>
      <w:r w:rsidRPr="007057D7">
        <w:rPr>
          <w:i/>
        </w:rPr>
        <w:t>A</w:t>
      </w:r>
      <w:r w:rsidRPr="007057D7">
        <w:rPr>
          <w:i/>
          <w:vertAlign w:val="subscript"/>
        </w:rPr>
        <w:t>STD</w:t>
      </w:r>
      <w:r w:rsidRPr="007057D7">
        <w:t xml:space="preserve"> = average peak area of As</w:t>
      </w:r>
      <w:r w:rsidRPr="007057D7">
        <w:rPr>
          <w:vertAlign w:val="subscript"/>
        </w:rPr>
        <w:t>2</w:t>
      </w:r>
      <w:r w:rsidRPr="007057D7">
        <w:t>O</w:t>
      </w:r>
      <w:r w:rsidRPr="007057D7">
        <w:rPr>
          <w:vertAlign w:val="subscript"/>
        </w:rPr>
        <w:t xml:space="preserve">3 </w:t>
      </w:r>
      <w:r w:rsidRPr="007057D7">
        <w:t xml:space="preserve">in the standard solution, </w:t>
      </w:r>
      <w:r w:rsidRPr="007057D7">
        <w:rPr>
          <w:i/>
        </w:rPr>
        <w:t>W</w:t>
      </w:r>
      <w:r w:rsidRPr="007057D7">
        <w:rPr>
          <w:i/>
          <w:vertAlign w:val="subscript"/>
        </w:rPr>
        <w:t>SP</w:t>
      </w:r>
      <w:r w:rsidRPr="007057D7">
        <w:rPr>
          <w:vertAlign w:val="subscript"/>
        </w:rPr>
        <w:t xml:space="preserve">  </w:t>
      </w:r>
      <w:r w:rsidRPr="007057D7">
        <w:t>= weight of As</w:t>
      </w:r>
      <w:r w:rsidRPr="007057D7">
        <w:rPr>
          <w:vertAlign w:val="subscript"/>
        </w:rPr>
        <w:t>2</w:t>
      </w:r>
      <w:r w:rsidRPr="007057D7">
        <w:t>O</w:t>
      </w:r>
      <w:r w:rsidRPr="007057D7">
        <w:rPr>
          <w:vertAlign w:val="subscript"/>
        </w:rPr>
        <w:t xml:space="preserve">3 </w:t>
      </w:r>
      <w:r w:rsidRPr="007057D7">
        <w:t xml:space="preserve">to be examined (mg), </w:t>
      </w:r>
      <w:r w:rsidRPr="007057D7">
        <w:rPr>
          <w:i/>
        </w:rPr>
        <w:t>W</w:t>
      </w:r>
      <w:r w:rsidRPr="007057D7">
        <w:rPr>
          <w:i/>
          <w:vertAlign w:val="subscript"/>
        </w:rPr>
        <w:t>STD</w:t>
      </w:r>
      <w:r w:rsidRPr="007057D7">
        <w:t xml:space="preserve">  = weight of the As</w:t>
      </w:r>
      <w:r w:rsidRPr="007057D7">
        <w:rPr>
          <w:vertAlign w:val="subscript"/>
        </w:rPr>
        <w:t>2</w:t>
      </w:r>
      <w:r w:rsidRPr="007057D7">
        <w:t>O</w:t>
      </w:r>
      <w:r w:rsidRPr="007057D7">
        <w:rPr>
          <w:vertAlign w:val="subscript"/>
        </w:rPr>
        <w:t>3</w:t>
      </w:r>
      <w:r w:rsidRPr="007057D7">
        <w:t xml:space="preserve"> standard (mg), and </w:t>
      </w:r>
      <w:r w:rsidRPr="007057D7">
        <w:rPr>
          <w:i/>
        </w:rPr>
        <w:t>f</w:t>
      </w:r>
      <w:r w:rsidRPr="007057D7">
        <w:t xml:space="preserve">  = factor value of As</w:t>
      </w:r>
      <w:r w:rsidRPr="007057D7">
        <w:rPr>
          <w:vertAlign w:val="subscript"/>
        </w:rPr>
        <w:t>2</w:t>
      </w:r>
      <w:r w:rsidRPr="007057D7">
        <w:t>O</w:t>
      </w:r>
      <w:r w:rsidRPr="007057D7">
        <w:rPr>
          <w:vertAlign w:val="subscript"/>
        </w:rPr>
        <w:t>3</w:t>
      </w:r>
      <w:r w:rsidRPr="007057D7">
        <w:t xml:space="preserve"> standard, which was 0.9999.</w:t>
      </w:r>
    </w:p>
    <w:p w:rsidR="00BB1776" w:rsidRPr="007057D7" w:rsidRDefault="00BB1776" w:rsidP="00A35CCF">
      <w:pPr>
        <w:pStyle w:val="TAMainText"/>
        <w:ind w:firstLine="0"/>
        <w:rPr>
          <w:b/>
        </w:rPr>
      </w:pPr>
    </w:p>
    <w:p w:rsidR="00A35CCF" w:rsidRPr="007057D7" w:rsidRDefault="00A35CCF" w:rsidP="00A35CCF">
      <w:pPr>
        <w:pStyle w:val="TAMainText"/>
        <w:ind w:firstLine="0"/>
        <w:rPr>
          <w:b/>
        </w:rPr>
      </w:pPr>
      <w:r w:rsidRPr="007057D7">
        <w:rPr>
          <w:b/>
        </w:rPr>
        <w:t>SATURATION VOLUME</w:t>
      </w:r>
    </w:p>
    <w:p w:rsidR="00A35CCF" w:rsidRPr="007057D7" w:rsidRDefault="00A35CCF" w:rsidP="00814DC7">
      <w:pPr>
        <w:pStyle w:val="TAMainText"/>
        <w:ind w:firstLine="720"/>
      </w:pPr>
      <w:r w:rsidRPr="007057D7">
        <w:t>Assuming the number of mole of As</w:t>
      </w:r>
      <w:r w:rsidRPr="007057D7">
        <w:rPr>
          <w:vertAlign w:val="subscript"/>
        </w:rPr>
        <w:t>2</w:t>
      </w:r>
      <w:r w:rsidRPr="007057D7">
        <w:t>O</w:t>
      </w:r>
      <w:r w:rsidRPr="007057D7">
        <w:rPr>
          <w:vertAlign w:val="subscript"/>
        </w:rPr>
        <w:t>3</w:t>
      </w:r>
      <w:r w:rsidRPr="007057D7">
        <w:t xml:space="preserve"> was unchanged, therefore the volume of water at the saturation point is given by:</w:t>
      </w:r>
    </w:p>
    <w:tbl>
      <w:tblPr>
        <w:tblStyle w:val="TableGrid"/>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973"/>
        <w:gridCol w:w="630"/>
      </w:tblGrid>
      <w:tr w:rsidR="00A35CCF" w:rsidRPr="007057D7" w:rsidTr="00A35CCF">
        <w:tc>
          <w:tcPr>
            <w:tcW w:w="839" w:type="dxa"/>
            <w:vAlign w:val="bottom"/>
          </w:tcPr>
          <w:p w:rsidR="00A35CCF" w:rsidRPr="007057D7" w:rsidRDefault="00A35CCF" w:rsidP="00A35CCF"/>
        </w:tc>
        <w:tc>
          <w:tcPr>
            <w:tcW w:w="7986" w:type="dxa"/>
            <w:vAlign w:val="bottom"/>
          </w:tcPr>
          <w:p w:rsidR="00A35CCF" w:rsidRPr="007057D7" w:rsidRDefault="006031C5" w:rsidP="00A35CCF">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saturation</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initial</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initial</m:t>
                        </m:r>
                      </m:sub>
                    </m:sSub>
                  </m:num>
                  <m:den>
                    <m:sSub>
                      <m:sSubPr>
                        <m:ctrlPr>
                          <w:rPr>
                            <w:rFonts w:ascii="Cambria Math" w:hAnsi="Cambria Math"/>
                            <w:i/>
                          </w:rPr>
                        </m:ctrlPr>
                      </m:sSubPr>
                      <m:e>
                        <m:r>
                          <w:rPr>
                            <w:rFonts w:ascii="Cambria Math" w:hAnsi="Cambria Math"/>
                          </w:rPr>
                          <m:t>C</m:t>
                        </m:r>
                      </m:e>
                      <m:sub>
                        <m:r>
                          <w:rPr>
                            <w:rFonts w:ascii="Cambria Math" w:hAnsi="Cambria Math"/>
                          </w:rPr>
                          <m:t>saturation</m:t>
                        </m:r>
                      </m:sub>
                    </m:sSub>
                  </m:den>
                </m:f>
              </m:oMath>
            </m:oMathPara>
          </w:p>
        </w:tc>
        <w:tc>
          <w:tcPr>
            <w:tcW w:w="616" w:type="dxa"/>
            <w:vAlign w:val="bottom"/>
          </w:tcPr>
          <w:p w:rsidR="00A35CCF" w:rsidRPr="007057D7" w:rsidRDefault="00A35CCF" w:rsidP="00A35CCF">
            <w:pPr>
              <w:rPr>
                <w:iCs/>
              </w:rPr>
            </w:pPr>
            <w:bookmarkStart w:id="2" w:name="_Ref37431546"/>
            <w:r w:rsidRPr="007057D7">
              <w:rPr>
                <w:iCs/>
              </w:rPr>
              <w:t>(S</w:t>
            </w:r>
            <w:r w:rsidRPr="007057D7">
              <w:rPr>
                <w:iCs/>
              </w:rPr>
              <w:fldChar w:fldCharType="begin"/>
            </w:r>
            <w:r w:rsidRPr="007057D7">
              <w:rPr>
                <w:iCs/>
              </w:rPr>
              <w:instrText xml:space="preserve"> SEQ Eq._ \* ARABIC </w:instrText>
            </w:r>
            <w:r w:rsidRPr="007057D7">
              <w:rPr>
                <w:rFonts w:eastAsia="PMingLiU"/>
                <w:iCs/>
                <w:szCs w:val="20"/>
                <w:lang w:eastAsia="en-US"/>
              </w:rPr>
              <w:fldChar w:fldCharType="separate"/>
            </w:r>
            <w:r w:rsidR="005A5F41" w:rsidRPr="007057D7">
              <w:rPr>
                <w:iCs/>
                <w:noProof/>
              </w:rPr>
              <w:t>1</w:t>
            </w:r>
            <w:r w:rsidRPr="007057D7">
              <w:fldChar w:fldCharType="end"/>
            </w:r>
            <w:bookmarkEnd w:id="2"/>
            <w:r w:rsidRPr="007057D7">
              <w:rPr>
                <w:iCs/>
              </w:rPr>
              <w:t>)</w:t>
            </w:r>
          </w:p>
        </w:tc>
      </w:tr>
    </w:tbl>
    <w:p w:rsidR="00A35CCF" w:rsidRPr="007057D7" w:rsidRDefault="00A35CCF" w:rsidP="00A35CCF">
      <w:pPr>
        <w:pStyle w:val="TAMainText"/>
        <w:ind w:firstLine="0"/>
      </w:pPr>
      <w:r w:rsidRPr="007057D7">
        <w:t>where C</w:t>
      </w:r>
      <w:r w:rsidRPr="007057D7">
        <w:rPr>
          <w:vertAlign w:val="subscript"/>
        </w:rPr>
        <w:t>initial</w:t>
      </w:r>
      <w:r w:rsidRPr="007057D7">
        <w:t xml:space="preserve"> and V</w:t>
      </w:r>
      <w:r w:rsidRPr="007057D7">
        <w:rPr>
          <w:vertAlign w:val="subscript"/>
        </w:rPr>
        <w:t>initial</w:t>
      </w:r>
      <w:r w:rsidRPr="007057D7">
        <w:t xml:space="preserve"> were the initial concentration of As</w:t>
      </w:r>
      <w:r w:rsidRPr="007057D7">
        <w:rPr>
          <w:vertAlign w:val="subscript"/>
        </w:rPr>
        <w:t>2</w:t>
      </w:r>
      <w:r w:rsidRPr="007057D7">
        <w:t>O</w:t>
      </w:r>
      <w:r w:rsidRPr="007057D7">
        <w:rPr>
          <w:vertAlign w:val="subscript"/>
        </w:rPr>
        <w:t>3</w:t>
      </w:r>
      <w:r w:rsidRPr="007057D7">
        <w:t xml:space="preserve"> and initial volume of the aqueous As</w:t>
      </w:r>
      <w:r w:rsidRPr="007057D7">
        <w:rPr>
          <w:vertAlign w:val="subscript"/>
        </w:rPr>
        <w:t>2</w:t>
      </w:r>
      <w:r w:rsidRPr="007057D7">
        <w:t>O</w:t>
      </w:r>
      <w:r w:rsidRPr="007057D7">
        <w:rPr>
          <w:vertAlign w:val="subscript"/>
        </w:rPr>
        <w:t>3</w:t>
      </w:r>
      <w:r w:rsidRPr="007057D7">
        <w:t xml:space="preserve"> solution, respectively.  C</w:t>
      </w:r>
      <w:r w:rsidRPr="007057D7">
        <w:rPr>
          <w:vertAlign w:val="subscript"/>
        </w:rPr>
        <w:t>saturation</w:t>
      </w:r>
      <w:r w:rsidRPr="007057D7">
        <w:t xml:space="preserve"> and V</w:t>
      </w:r>
      <w:r w:rsidRPr="007057D7">
        <w:rPr>
          <w:vertAlign w:val="subscript"/>
        </w:rPr>
        <w:t>saturation</w:t>
      </w:r>
      <w:r w:rsidRPr="007057D7">
        <w:t xml:space="preserve"> were the concentration and volume of the system at the saturation point.  Three different pressures were applied for evaporative crystallization.  Water would boil at different saturated temperatures.  Therefore, there were three different saturation points.  The calculations were listed in </w:t>
      </w:r>
      <w:r w:rsidRPr="007057D7">
        <w:fldChar w:fldCharType="begin"/>
      </w:r>
      <w:r w:rsidRPr="007057D7">
        <w:instrText xml:space="preserve"> REF _Ref37668750 \h  \* MERGEFORMAT </w:instrText>
      </w:r>
      <w:r w:rsidRPr="007057D7">
        <w:fldChar w:fldCharType="separate"/>
      </w:r>
      <w:r w:rsidR="005A5F41" w:rsidRPr="007057D7">
        <w:t>Table S1</w:t>
      </w:r>
      <w:r w:rsidRPr="007057D7">
        <w:fldChar w:fldCharType="end"/>
      </w:r>
      <w:r w:rsidRPr="007057D7">
        <w:t>.</w:t>
      </w:r>
    </w:p>
    <w:p w:rsidR="00A35CCF" w:rsidRPr="007057D7" w:rsidRDefault="00A35CCF" w:rsidP="00A35CCF">
      <w:pPr>
        <w:pStyle w:val="BCAuthorAddress"/>
        <w:jc w:val="both"/>
      </w:pPr>
    </w:p>
    <w:p w:rsidR="00A35CCF" w:rsidRPr="007057D7" w:rsidRDefault="00A35CCF" w:rsidP="00A35CCF">
      <w:pPr>
        <w:pStyle w:val="TAMainText"/>
        <w:ind w:firstLine="0"/>
        <w:rPr>
          <w:b/>
          <w:bCs/>
        </w:rPr>
      </w:pPr>
      <w:r w:rsidRPr="007057D7">
        <w:rPr>
          <w:b/>
          <w:bCs/>
        </w:rPr>
        <w:t>DROPLET EVAPORATION RATE</w:t>
      </w:r>
    </w:p>
    <w:p w:rsidR="00A35CCF" w:rsidRPr="007057D7" w:rsidRDefault="00A35CCF" w:rsidP="00814DC7">
      <w:pPr>
        <w:pStyle w:val="TAMainText"/>
        <w:ind w:firstLine="709"/>
      </w:pPr>
      <w:r w:rsidRPr="007057D7">
        <w:t xml:space="preserve">The dimensions of the 250 mL Erlenmeyer flask used for evaporative crystallization were shown in </w:t>
      </w:r>
      <w:r w:rsidRPr="007057D7">
        <w:fldChar w:fldCharType="begin"/>
      </w:r>
      <w:r w:rsidRPr="007057D7">
        <w:instrText xml:space="preserve"> REF _Ref37668310 \h  \* MERGEFORMAT </w:instrText>
      </w:r>
      <w:r w:rsidRPr="007057D7">
        <w:fldChar w:fldCharType="separate"/>
      </w:r>
      <w:r w:rsidR="005A5F41" w:rsidRPr="007057D7">
        <w:t>Figure S1</w:t>
      </w:r>
      <w:r w:rsidRPr="007057D7">
        <w:fldChar w:fldCharType="end"/>
      </w:r>
      <w:r w:rsidRPr="007057D7">
        <w:t>.  During boiling, it was assumed that the droplets from splashing could reach the inner wall region right below the neck of the flask.  The surface area of the droplets, A</w:t>
      </w:r>
      <w:r w:rsidRPr="007057D7">
        <w:rPr>
          <w:vertAlign w:val="subscript"/>
        </w:rPr>
        <w:t>droplets</w:t>
      </w:r>
      <w:r w:rsidRPr="007057D7">
        <w:t>, was calculated based on this assumption.  The surface area of the bulk solution, A</w:t>
      </w:r>
      <w:r w:rsidRPr="007057D7">
        <w:rPr>
          <w:vertAlign w:val="subscript"/>
        </w:rPr>
        <w:t>bulk</w:t>
      </w:r>
      <w:r w:rsidRPr="007057D7">
        <w:t>, was calculated using the diameter of the 100-mL surface of 7.7 cm.</w:t>
      </w:r>
    </w:p>
    <w:p w:rsidR="00CD7CE9" w:rsidRPr="007057D7" w:rsidRDefault="00CD7CE9" w:rsidP="00A35CCF">
      <w:pPr>
        <w:pStyle w:val="TAMainText"/>
        <w:ind w:firstLine="0"/>
      </w:pPr>
    </w:p>
    <w:p w:rsidR="00A35CCF" w:rsidRPr="007057D7" w:rsidRDefault="00A35CCF" w:rsidP="00A35CCF">
      <w:pPr>
        <w:pStyle w:val="TAMainText"/>
      </w:pPr>
      <w:r w:rsidRPr="007057D7">
        <w:rPr>
          <w:noProof/>
        </w:rPr>
        <w:drawing>
          <wp:inline distT="0" distB="0" distL="0" distR="0" wp14:anchorId="4CC7B217" wp14:editId="2407FB37">
            <wp:extent cx="5400000" cy="2611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2611477"/>
                    </a:xfrm>
                    <a:prstGeom prst="rect">
                      <a:avLst/>
                    </a:prstGeom>
                    <a:noFill/>
                  </pic:spPr>
                </pic:pic>
              </a:graphicData>
            </a:graphic>
          </wp:inline>
        </w:drawing>
      </w:r>
    </w:p>
    <w:p w:rsidR="00A35CCF" w:rsidRPr="007057D7" w:rsidRDefault="00A35CCF" w:rsidP="00A35CCF">
      <w:pPr>
        <w:pStyle w:val="VAFigureCaption"/>
      </w:pPr>
      <w:bookmarkStart w:id="3" w:name="_Ref37668310"/>
      <w:r w:rsidRPr="007057D7">
        <w:rPr>
          <w:b/>
          <w:bCs/>
        </w:rPr>
        <w:t>Figure S</w:t>
      </w:r>
      <w:r w:rsidRPr="007057D7">
        <w:rPr>
          <w:b/>
          <w:bCs/>
        </w:rPr>
        <w:fldChar w:fldCharType="begin"/>
      </w:r>
      <w:r w:rsidRPr="007057D7">
        <w:rPr>
          <w:b/>
          <w:bCs/>
        </w:rPr>
        <w:instrText xml:space="preserve"> SEQ Figure_S \* ARABIC </w:instrText>
      </w:r>
      <w:r w:rsidRPr="007057D7">
        <w:rPr>
          <w:b/>
          <w:bCs/>
        </w:rPr>
        <w:fldChar w:fldCharType="separate"/>
      </w:r>
      <w:r w:rsidR="005A5F41" w:rsidRPr="007057D7">
        <w:rPr>
          <w:b/>
          <w:bCs/>
          <w:noProof/>
        </w:rPr>
        <w:t>1</w:t>
      </w:r>
      <w:r w:rsidRPr="007057D7">
        <w:rPr>
          <w:b/>
          <w:bCs/>
        </w:rPr>
        <w:fldChar w:fldCharType="end"/>
      </w:r>
      <w:bookmarkEnd w:id="3"/>
      <w:r w:rsidRPr="007057D7">
        <w:rPr>
          <w:b/>
          <w:bCs/>
        </w:rPr>
        <w:t>.</w:t>
      </w:r>
      <w:r w:rsidRPr="007057D7">
        <w:t xml:space="preserve">  Dimensions of (a) the 250 mL Erlenmeyer flask used in the evaporative crystallization of As</w:t>
      </w:r>
      <w:r w:rsidRPr="007057D7">
        <w:rPr>
          <w:vertAlign w:val="subscript"/>
        </w:rPr>
        <w:t>2</w:t>
      </w:r>
      <w:r w:rsidRPr="007057D7">
        <w:t>O</w:t>
      </w:r>
      <w:r w:rsidRPr="007057D7">
        <w:rPr>
          <w:vertAlign w:val="subscript"/>
        </w:rPr>
        <w:t>3</w:t>
      </w:r>
      <w:r w:rsidRPr="007057D7">
        <w:t xml:space="preserve"> and (b) the cone impression of the 250 mL Erlenmeyer flask for surface area calculation.</w:t>
      </w:r>
    </w:p>
    <w:p w:rsidR="00A35CCF" w:rsidRPr="007057D7" w:rsidRDefault="00A35CCF" w:rsidP="00A35CCF">
      <w:pPr>
        <w:pStyle w:val="TAMainText"/>
      </w:pPr>
    </w:p>
    <w:p w:rsidR="00A35CCF" w:rsidRPr="007057D7" w:rsidRDefault="00A35CCF" w:rsidP="00814DC7">
      <w:pPr>
        <w:pStyle w:val="TAMainText"/>
        <w:ind w:firstLine="720"/>
      </w:pPr>
      <w:r w:rsidRPr="007057D7">
        <w:t xml:space="preserve">As depicted in </w:t>
      </w:r>
      <w:r w:rsidRPr="007057D7">
        <w:fldChar w:fldCharType="begin"/>
      </w:r>
      <w:r w:rsidRPr="007057D7">
        <w:instrText xml:space="preserve"> REF _Ref37668310 \h  \* MERGEFORMAT </w:instrText>
      </w:r>
      <w:r w:rsidRPr="007057D7">
        <w:fldChar w:fldCharType="separate"/>
      </w:r>
      <w:r w:rsidR="005A5F41" w:rsidRPr="007057D7">
        <w:t>Figure S1</w:t>
      </w:r>
      <w:r w:rsidRPr="007057D7">
        <w:fldChar w:fldCharType="end"/>
      </w:r>
      <w:r w:rsidRPr="007057D7">
        <w:t>, the surface area of the bulk surface, A</w:t>
      </w:r>
      <w:r w:rsidRPr="007057D7">
        <w:rPr>
          <w:vertAlign w:val="subscript"/>
        </w:rPr>
        <w:t>bulk</w:t>
      </w:r>
      <w:r w:rsidRPr="007057D7">
        <w:t>, is the area of the bottom part of cone II.  For the sake of simplicity, the surface area change over time was assumed to be negligible.  The equation is given by:</w:t>
      </w:r>
    </w:p>
    <w:tbl>
      <w:tblPr>
        <w:tblStyle w:val="TableGrid"/>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973"/>
        <w:gridCol w:w="630"/>
      </w:tblGrid>
      <w:tr w:rsidR="00A35CCF" w:rsidRPr="007057D7" w:rsidTr="00A35CCF">
        <w:tc>
          <w:tcPr>
            <w:tcW w:w="838" w:type="dxa"/>
            <w:vAlign w:val="bottom"/>
          </w:tcPr>
          <w:p w:rsidR="00A35CCF" w:rsidRPr="007057D7" w:rsidRDefault="00A35CCF" w:rsidP="00A35CCF"/>
        </w:tc>
        <w:tc>
          <w:tcPr>
            <w:tcW w:w="7973" w:type="dxa"/>
            <w:vAlign w:val="bottom"/>
          </w:tcPr>
          <w:p w:rsidR="00A35CCF" w:rsidRPr="007057D7" w:rsidRDefault="006031C5" w:rsidP="00A35CCF">
            <w:pPr>
              <w:rPr>
                <w:szCs w:val="24"/>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bulk</m:t>
                    </m:r>
                  </m:sub>
                </m:sSub>
                <m:r>
                  <w:rPr>
                    <w:rFonts w:ascii="Cambria Math" w:hAnsi="Cambria Math"/>
                  </w:rPr>
                  <m:t>=</m:t>
                </m:r>
                <m:f>
                  <m:fPr>
                    <m:ctrlPr>
                      <w:rPr>
                        <w:rFonts w:ascii="Cambria Math" w:hAnsi="Cambria Math"/>
                        <w:i/>
                      </w:rPr>
                    </m:ctrlPr>
                  </m:fPr>
                  <m:num>
                    <m:r>
                      <w:rPr>
                        <w:rFonts w:ascii="Cambria Math" w:hAnsi="Cambria Math"/>
                      </w:rPr>
                      <m:t>π</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2</m:t>
                            </m:r>
                          </m:sub>
                        </m:sSub>
                      </m:e>
                      <m:sup>
                        <m:r>
                          <w:rPr>
                            <w:rFonts w:ascii="Cambria Math" w:hAnsi="Cambria Math"/>
                          </w:rPr>
                          <m:t>2</m:t>
                        </m:r>
                      </m:sup>
                    </m:sSup>
                  </m:num>
                  <m:den>
                    <m:r>
                      <w:rPr>
                        <w:rFonts w:ascii="Cambria Math" w:hAnsi="Cambria Math"/>
                      </w:rPr>
                      <m:t>4</m:t>
                    </m:r>
                  </m:den>
                </m:f>
              </m:oMath>
            </m:oMathPara>
          </w:p>
        </w:tc>
        <w:tc>
          <w:tcPr>
            <w:tcW w:w="630" w:type="dxa"/>
            <w:vAlign w:val="bottom"/>
          </w:tcPr>
          <w:p w:rsidR="00A35CCF" w:rsidRPr="007057D7" w:rsidRDefault="00A35CCF" w:rsidP="00A35CCF">
            <w:pPr>
              <w:rPr>
                <w:iCs/>
              </w:rPr>
            </w:pPr>
            <w:r w:rsidRPr="007057D7">
              <w:rPr>
                <w:iCs/>
              </w:rPr>
              <w:t>(S</w:t>
            </w:r>
            <w:r w:rsidRPr="007057D7">
              <w:rPr>
                <w:iCs/>
              </w:rPr>
              <w:fldChar w:fldCharType="begin"/>
            </w:r>
            <w:r w:rsidRPr="007057D7">
              <w:rPr>
                <w:iCs/>
              </w:rPr>
              <w:instrText xml:space="preserve"> SEQ Eq._ \* ARABIC </w:instrText>
            </w:r>
            <w:r w:rsidRPr="007057D7">
              <w:rPr>
                <w:rFonts w:eastAsia="PMingLiU"/>
                <w:iCs/>
                <w:szCs w:val="20"/>
                <w:lang w:eastAsia="en-US"/>
              </w:rPr>
              <w:fldChar w:fldCharType="separate"/>
            </w:r>
            <w:r w:rsidR="005A5F41" w:rsidRPr="007057D7">
              <w:rPr>
                <w:iCs/>
                <w:noProof/>
              </w:rPr>
              <w:t>2</w:t>
            </w:r>
            <w:r w:rsidRPr="007057D7">
              <w:fldChar w:fldCharType="end"/>
            </w:r>
            <w:r w:rsidRPr="007057D7">
              <w:rPr>
                <w:iCs/>
              </w:rPr>
              <w:t>)</w:t>
            </w:r>
          </w:p>
        </w:tc>
      </w:tr>
    </w:tbl>
    <w:p w:rsidR="00A35CCF" w:rsidRPr="007057D7" w:rsidRDefault="00A35CCF" w:rsidP="00A35CCF">
      <w:pPr>
        <w:pStyle w:val="TAMainText"/>
        <w:ind w:firstLine="0"/>
      </w:pPr>
      <w:r w:rsidRPr="007057D7">
        <w:t>while the surface area of the wall surface covered by droplets splashed from the bulk solution, A</w:t>
      </w:r>
      <w:r w:rsidRPr="007057D7">
        <w:rPr>
          <w:vertAlign w:val="subscript"/>
        </w:rPr>
        <w:t>droplets</w:t>
      </w:r>
      <w:r w:rsidRPr="007057D7">
        <w:t xml:space="preserve">, is equal to the lateral surface area of cone II minus cone I, as depicted in </w:t>
      </w:r>
      <w:r w:rsidRPr="007057D7">
        <w:fldChar w:fldCharType="begin"/>
      </w:r>
      <w:r w:rsidRPr="007057D7">
        <w:instrText xml:space="preserve"> REF _Ref37668310 \h  \* MERGEFORMAT </w:instrText>
      </w:r>
      <w:r w:rsidRPr="007057D7">
        <w:fldChar w:fldCharType="separate"/>
      </w:r>
      <w:r w:rsidR="005A5F41" w:rsidRPr="007057D7">
        <w:t>Figure S1</w:t>
      </w:r>
      <w:r w:rsidRPr="007057D7">
        <w:fldChar w:fldCharType="end"/>
      </w:r>
      <w:r w:rsidRPr="007057D7">
        <w:t>:</w:t>
      </w:r>
    </w:p>
    <w:tbl>
      <w:tblPr>
        <w:tblStyle w:val="TableGrid"/>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973"/>
        <w:gridCol w:w="630"/>
      </w:tblGrid>
      <w:tr w:rsidR="00A35CCF" w:rsidRPr="007057D7" w:rsidTr="00A35CCF">
        <w:tc>
          <w:tcPr>
            <w:tcW w:w="838" w:type="dxa"/>
            <w:vAlign w:val="bottom"/>
          </w:tcPr>
          <w:p w:rsidR="00A35CCF" w:rsidRPr="007057D7" w:rsidRDefault="00A35CCF" w:rsidP="00A35CCF"/>
        </w:tc>
        <w:tc>
          <w:tcPr>
            <w:tcW w:w="7973" w:type="dxa"/>
            <w:vAlign w:val="bottom"/>
          </w:tcPr>
          <w:p w:rsidR="00A35CCF" w:rsidRPr="007057D7" w:rsidRDefault="006031C5" w:rsidP="00A35CCF">
            <w:pPr>
              <w:rPr>
                <w:szCs w:val="24"/>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droplets</m:t>
                    </m:r>
                  </m:sub>
                </m:sSub>
                <m:r>
                  <w:rPr>
                    <w:rFonts w:ascii="Cambria Math" w:hAnsi="Cambria Math"/>
                  </w:rPr>
                  <m:t>=</m:t>
                </m:r>
                <m:f>
                  <m:fPr>
                    <m:ctrlPr>
                      <w:rPr>
                        <w:rFonts w:ascii="Cambria Math" w:hAnsi="Cambria Math"/>
                        <w:i/>
                      </w:rPr>
                    </m:ctrlPr>
                  </m:fPr>
                  <m:num>
                    <m:r>
                      <w:rPr>
                        <w:rFonts w:ascii="Cambria Math" w:hAnsi="Cambria Math"/>
                      </w:rPr>
                      <m:t>π</m:t>
                    </m:r>
                    <m:sSub>
                      <m:sSubPr>
                        <m:ctrlPr>
                          <w:rPr>
                            <w:rFonts w:ascii="Cambria Math" w:hAnsi="Cambria Math"/>
                            <w:i/>
                          </w:rPr>
                        </m:ctrlPr>
                      </m:sSubPr>
                      <m:e>
                        <m:r>
                          <w:rPr>
                            <w:rFonts w:ascii="Cambria Math" w:hAnsi="Cambria Math"/>
                          </w:rPr>
                          <m:t>d</m:t>
                        </m:r>
                      </m:e>
                      <m:sub>
                        <m:r>
                          <w:rPr>
                            <w:rFonts w:ascii="Cambria Math" w:hAnsi="Cambria Math"/>
                          </w:rPr>
                          <m:t>2</m:t>
                        </m:r>
                      </m:sub>
                    </m:sSub>
                  </m:num>
                  <m:den>
                    <m:r>
                      <w:rPr>
                        <w:rFonts w:ascii="Cambria Math" w:hAnsi="Cambria Math"/>
                      </w:rPr>
                      <m:t>2</m:t>
                    </m:r>
                  </m:den>
                </m:f>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num>
                              <m:den>
                                <m:r>
                                  <w:rPr>
                                    <w:rFonts w:ascii="Cambria Math" w:hAnsi="Cambria Math"/>
                                  </w:rPr>
                                  <m:t>2</m:t>
                                </m:r>
                              </m:den>
                            </m:f>
                          </m:e>
                        </m:d>
                      </m:e>
                      <m:sup>
                        <m:r>
                          <w:rPr>
                            <w:rFonts w:ascii="Cambria Math" w:hAnsi="Cambria Math"/>
                          </w:rPr>
                          <m:t>2</m:t>
                        </m:r>
                      </m:sup>
                    </m:sSup>
                  </m:e>
                </m:rad>
                <m:r>
                  <w:rPr>
                    <w:rFonts w:ascii="Cambria Math" w:hAnsi="Cambria Math"/>
                  </w:rPr>
                  <m:t>-</m:t>
                </m:r>
                <m:f>
                  <m:fPr>
                    <m:ctrlPr>
                      <w:rPr>
                        <w:rFonts w:ascii="Cambria Math" w:hAnsi="Cambria Math"/>
                        <w:i/>
                      </w:rPr>
                    </m:ctrlPr>
                  </m:fPr>
                  <m:num>
                    <m:r>
                      <w:rPr>
                        <w:rFonts w:ascii="Cambria Math" w:hAnsi="Cambria Math"/>
                      </w:rPr>
                      <m:t>π</m:t>
                    </m:r>
                    <m:sSub>
                      <m:sSubPr>
                        <m:ctrlPr>
                          <w:rPr>
                            <w:rFonts w:ascii="Cambria Math" w:hAnsi="Cambria Math"/>
                            <w:i/>
                          </w:rPr>
                        </m:ctrlPr>
                      </m:sSubPr>
                      <m:e>
                        <m:r>
                          <w:rPr>
                            <w:rFonts w:ascii="Cambria Math" w:hAnsi="Cambria Math"/>
                          </w:rPr>
                          <m:t>d</m:t>
                        </m:r>
                      </m:e>
                      <m:sub>
                        <m:r>
                          <w:rPr>
                            <w:rFonts w:ascii="Cambria Math" w:hAnsi="Cambria Math"/>
                          </w:rPr>
                          <m:t>1</m:t>
                        </m:r>
                      </m:sub>
                    </m:sSub>
                  </m:num>
                  <m:den>
                    <m:r>
                      <w:rPr>
                        <w:rFonts w:ascii="Cambria Math" w:hAnsi="Cambria Math"/>
                      </w:rPr>
                      <m:t>2</m:t>
                    </m:r>
                  </m:den>
                </m:f>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1</m:t>
                                    </m:r>
                                  </m:sub>
                                </m:sSub>
                              </m:num>
                              <m:den>
                                <m:r>
                                  <w:rPr>
                                    <w:rFonts w:ascii="Cambria Math" w:hAnsi="Cambria Math"/>
                                  </w:rPr>
                                  <m:t>2</m:t>
                                </m:r>
                              </m:den>
                            </m:f>
                          </m:e>
                        </m:d>
                      </m:e>
                      <m:sup>
                        <m:r>
                          <w:rPr>
                            <w:rFonts w:ascii="Cambria Math" w:hAnsi="Cambria Math"/>
                          </w:rPr>
                          <m:t>2</m:t>
                        </m:r>
                      </m:sup>
                    </m:sSup>
                  </m:e>
                </m:rad>
              </m:oMath>
            </m:oMathPara>
          </w:p>
        </w:tc>
        <w:tc>
          <w:tcPr>
            <w:tcW w:w="630" w:type="dxa"/>
            <w:vAlign w:val="bottom"/>
          </w:tcPr>
          <w:p w:rsidR="00A35CCF" w:rsidRPr="007057D7" w:rsidRDefault="00A35CCF" w:rsidP="00A35CCF">
            <w:pPr>
              <w:rPr>
                <w:iCs/>
              </w:rPr>
            </w:pPr>
            <w:r w:rsidRPr="007057D7">
              <w:rPr>
                <w:iCs/>
              </w:rPr>
              <w:t>(S</w:t>
            </w:r>
            <w:r w:rsidRPr="007057D7">
              <w:rPr>
                <w:iCs/>
              </w:rPr>
              <w:fldChar w:fldCharType="begin"/>
            </w:r>
            <w:r w:rsidRPr="007057D7">
              <w:rPr>
                <w:iCs/>
              </w:rPr>
              <w:instrText xml:space="preserve"> SEQ Eq._ \* ARABIC </w:instrText>
            </w:r>
            <w:r w:rsidRPr="007057D7">
              <w:rPr>
                <w:rFonts w:eastAsia="PMingLiU"/>
                <w:iCs/>
                <w:szCs w:val="20"/>
                <w:lang w:eastAsia="en-US"/>
              </w:rPr>
              <w:fldChar w:fldCharType="separate"/>
            </w:r>
            <w:r w:rsidR="005A5F41" w:rsidRPr="007057D7">
              <w:rPr>
                <w:iCs/>
                <w:noProof/>
              </w:rPr>
              <w:t>3</w:t>
            </w:r>
            <w:r w:rsidRPr="007057D7">
              <w:fldChar w:fldCharType="end"/>
            </w:r>
            <w:r w:rsidRPr="007057D7">
              <w:rPr>
                <w:iCs/>
              </w:rPr>
              <w:t>)</w:t>
            </w:r>
          </w:p>
        </w:tc>
      </w:tr>
    </w:tbl>
    <w:p w:rsidR="00A35CCF" w:rsidRPr="007057D7" w:rsidRDefault="00A35CCF" w:rsidP="00A35CCF">
      <w:pPr>
        <w:pStyle w:val="TAMainText"/>
      </w:pPr>
    </w:p>
    <w:p w:rsidR="00A35CCF" w:rsidRPr="007057D7" w:rsidRDefault="00A35CCF" w:rsidP="00A35CCF">
      <w:pPr>
        <w:pStyle w:val="TAMainText"/>
        <w:ind w:firstLine="0"/>
      </w:pPr>
      <w:r w:rsidRPr="007057D7">
        <w:lastRenderedPageBreak/>
        <w:t>Evaporation rate of the droplets, r</w:t>
      </w:r>
      <w:r w:rsidRPr="007057D7">
        <w:rPr>
          <w:vertAlign w:val="subscript"/>
        </w:rPr>
        <w:t>evaporation droplets</w:t>
      </w:r>
      <w:r w:rsidRPr="007057D7">
        <w:t xml:space="preserve">, on the surface of the wall was calculated by the Hertz-Knudsen equation </w:t>
      </w:r>
      <w:r w:rsidRPr="007057D7">
        <w:fldChar w:fldCharType="begin" w:fldLock="1"/>
      </w:r>
      <w:r w:rsidR="00BB1776" w:rsidRPr="007057D7">
        <w:instrText>ADDIN CSL_CITATION {"citationItems":[{"id":"ITEM-1","itemData":{"DOI":"10.1007/s11661-012-1464-2","author":[{"dropping-particle":"","family":"Safarian","given":"Jafar","non-dropping-particle":"","parse-names":false,"suffix":""},{"dropping-particle":"","family":"Engh","given":"Thorvald A.","non-dropping-particle":"","parse-names":false,"suffix":""}],"container-title":"Metallurgical and Materials Transactions A","id":"ITEM-1","issued":{"date-parts":[["2012"]]},"page":"747-753","title":"Vacuum Evaporation of Pure Metals","type":"article-journal","volume":"44A"},"uris":["http://www.mendeley.com/documents/?uuid=2463c93d-e752-4151-8e17-87296b90b5e5"]},{"id":"ITEM-2","itemData":{"DOI":"10.1039/c5sm01508a","author":[{"dropping-particle":"","family":"Holyst","given":"Robert","non-dropping-particle":"","parse-names":false,"suffix":""},{"dropping-particle":"","family":"Litniewski","given":"Marek","non-dropping-particle":"","parse-names":false,"suffix":""},{"dropping-particle":"","family":"Jakubczyk","given":"Daniel","non-dropping-particle":"","parse-names":false,"suffix":""}],"container-title":"Soft Matter","id":"ITEM-2","issued":{"date-parts":[["2015"]]},"page":"7201-7206","title":"A Molecular Dynamics Test of the Hertz–Knudsen Equation for Evaporating Liquids","type":"article-journal","volume":"11"},"uris":["http://www.mendeley.com/documents/?uuid=41e5379e-8ae0-40e7-bbd7-7aded7bc3ed8"]}],"mendeley":{"formattedCitation":"[2,3]","plainTextFormattedCitation":"[2,3]","previouslyFormattedCitation":"[1,2]"},"properties":{"noteIndex":0},"schema":"https://github.com/citation-style-language/schema/raw/master/csl-citation.json"}</w:instrText>
      </w:r>
      <w:r w:rsidRPr="007057D7">
        <w:fldChar w:fldCharType="separate"/>
      </w:r>
      <w:r w:rsidR="00BB1776" w:rsidRPr="007057D7">
        <w:rPr>
          <w:noProof/>
        </w:rPr>
        <w:t>[2,3]</w:t>
      </w:r>
      <w:r w:rsidRPr="007057D7">
        <w:fldChar w:fldCharType="end"/>
      </w:r>
      <w:r w:rsidRPr="007057D7">
        <w:t>:</w:t>
      </w:r>
    </w:p>
    <w:tbl>
      <w:tblPr>
        <w:tblStyle w:val="TableGrid"/>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973"/>
        <w:gridCol w:w="630"/>
      </w:tblGrid>
      <w:tr w:rsidR="00A35CCF" w:rsidRPr="007057D7" w:rsidTr="00A35CCF">
        <w:tc>
          <w:tcPr>
            <w:tcW w:w="838" w:type="dxa"/>
            <w:vAlign w:val="bottom"/>
          </w:tcPr>
          <w:p w:rsidR="00A35CCF" w:rsidRPr="007057D7" w:rsidRDefault="00A35CCF" w:rsidP="00A35CCF"/>
        </w:tc>
        <w:tc>
          <w:tcPr>
            <w:tcW w:w="7973" w:type="dxa"/>
            <w:vAlign w:val="bottom"/>
          </w:tcPr>
          <w:p w:rsidR="00A35CCF" w:rsidRPr="007057D7" w:rsidRDefault="006031C5" w:rsidP="00A35CCF">
            <w:pPr>
              <w:rPr>
                <w:szCs w:val="24"/>
              </w:rPr>
            </w:pPr>
            <m:oMathPara>
              <m:oMathParaPr>
                <m:jc m:val="left"/>
              </m:oMathPara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evaporation droplets</m:t>
                    </m:r>
                  </m:sub>
                </m:sSub>
                <m:r>
                  <w:rPr>
                    <w:rFonts w:ascii="Cambria Math" w:hAnsi="Cambria Math"/>
                    <w:szCs w:val="24"/>
                  </w:rPr>
                  <m:t>=</m:t>
                </m:r>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o</m:t>
                            </m:r>
                          </m:sup>
                        </m:sSup>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eq</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droplets</m:t>
                        </m:r>
                      </m:sub>
                    </m:sSub>
                  </m:num>
                  <m:den>
                    <m:rad>
                      <m:radPr>
                        <m:degHide m:val="1"/>
                        <m:ctrlPr>
                          <w:rPr>
                            <w:rFonts w:ascii="Cambria Math" w:hAnsi="Cambria Math"/>
                            <w:i/>
                            <w:szCs w:val="24"/>
                          </w:rPr>
                        </m:ctrlPr>
                      </m:radPr>
                      <m:deg/>
                      <m:e>
                        <m:r>
                          <w:rPr>
                            <w:rFonts w:ascii="Cambria Math" w:hAnsi="Cambria Math"/>
                          </w:rPr>
                          <m:t>2π.</m:t>
                        </m:r>
                        <m:sSub>
                          <m:sSubPr>
                            <m:ctrlPr>
                              <w:rPr>
                                <w:rFonts w:ascii="Cambria Math" w:hAnsi="Cambria Math"/>
                                <w:i/>
                              </w:rPr>
                            </m:ctrlPr>
                          </m:sSubPr>
                          <m:e>
                            <m:r>
                              <w:rPr>
                                <w:rFonts w:ascii="Cambria Math" w:hAnsi="Cambria Math"/>
                              </w:rPr>
                              <m:t>MW</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boiling</m:t>
                            </m:r>
                          </m:sub>
                        </m:sSub>
                      </m:e>
                    </m:rad>
                  </m:den>
                </m:f>
              </m:oMath>
            </m:oMathPara>
          </w:p>
        </w:tc>
        <w:tc>
          <w:tcPr>
            <w:tcW w:w="630" w:type="dxa"/>
            <w:vAlign w:val="bottom"/>
          </w:tcPr>
          <w:p w:rsidR="00A35CCF" w:rsidRPr="007057D7" w:rsidRDefault="00A35CCF" w:rsidP="00A35CCF">
            <w:pPr>
              <w:rPr>
                <w:iCs/>
              </w:rPr>
            </w:pPr>
            <w:bookmarkStart w:id="4" w:name="_Ref37666163"/>
            <w:bookmarkStart w:id="5" w:name="_Ref37695579"/>
            <w:r w:rsidRPr="007057D7">
              <w:rPr>
                <w:iCs/>
              </w:rPr>
              <w:t>(S</w:t>
            </w:r>
            <w:r w:rsidRPr="007057D7">
              <w:rPr>
                <w:iCs/>
              </w:rPr>
              <w:fldChar w:fldCharType="begin"/>
            </w:r>
            <w:r w:rsidRPr="007057D7">
              <w:rPr>
                <w:iCs/>
              </w:rPr>
              <w:instrText xml:space="preserve"> SEQ Eq._ \* ARABIC </w:instrText>
            </w:r>
            <w:r w:rsidRPr="007057D7">
              <w:rPr>
                <w:rFonts w:eastAsia="PMingLiU"/>
                <w:iCs/>
                <w:szCs w:val="20"/>
                <w:lang w:eastAsia="en-US"/>
              </w:rPr>
              <w:fldChar w:fldCharType="separate"/>
            </w:r>
            <w:r w:rsidR="005A5F41" w:rsidRPr="007057D7">
              <w:rPr>
                <w:iCs/>
                <w:noProof/>
              </w:rPr>
              <w:t>4</w:t>
            </w:r>
            <w:r w:rsidRPr="007057D7">
              <w:fldChar w:fldCharType="end"/>
            </w:r>
            <w:bookmarkEnd w:id="4"/>
            <w:r w:rsidRPr="007057D7">
              <w:rPr>
                <w:iCs/>
              </w:rPr>
              <w:t>)</w:t>
            </w:r>
            <w:bookmarkEnd w:id="5"/>
          </w:p>
        </w:tc>
      </w:tr>
    </w:tbl>
    <w:p w:rsidR="00A35CCF" w:rsidRPr="007057D7" w:rsidRDefault="00A35CCF" w:rsidP="00A35CCF">
      <w:pPr>
        <w:pStyle w:val="TAMainText"/>
      </w:pPr>
    </w:p>
    <w:p w:rsidR="00A35CCF" w:rsidRPr="007057D7" w:rsidRDefault="00A35CCF" w:rsidP="00814DC7">
      <w:pPr>
        <w:pStyle w:val="TAMainText"/>
        <w:ind w:firstLine="720"/>
      </w:pPr>
      <w:r w:rsidRPr="007057D7">
        <w:t xml:space="preserve">From the Equation </w:t>
      </w:r>
      <w:r w:rsidRPr="007057D7">
        <w:fldChar w:fldCharType="begin"/>
      </w:r>
      <w:r w:rsidRPr="007057D7">
        <w:instrText xml:space="preserve"> REF _Ref37666163 \h  \* MERGEFORMAT </w:instrText>
      </w:r>
      <w:r w:rsidRPr="007057D7">
        <w:fldChar w:fldCharType="separate"/>
      </w:r>
      <w:r w:rsidR="005A5F41" w:rsidRPr="007057D7">
        <w:rPr>
          <w:iCs/>
        </w:rPr>
        <w:t>(S4</w:t>
      </w:r>
      <w:r w:rsidRPr="007057D7">
        <w:fldChar w:fldCharType="end"/>
      </w:r>
      <w:r w:rsidRPr="007057D7">
        <w:t xml:space="preserve">), the equilibrium pressure of the vapor-liquid phase, </w:t>
      </w:r>
      <w:r w:rsidRPr="007057D7">
        <w:rPr>
          <w:i/>
        </w:rPr>
        <w:t>p</w:t>
      </w:r>
      <w:r w:rsidRPr="007057D7">
        <w:rPr>
          <w:i/>
          <w:vertAlign w:val="subscript"/>
        </w:rPr>
        <w:t>eq</w:t>
      </w:r>
      <w:r w:rsidRPr="007057D7">
        <w:t xml:space="preserve">, was unknown.  Assuming that the partial pressure of the droplets due to evaporation was negligible, the vapor-liquid equilibrium pressure, </w:t>
      </w:r>
      <w:r w:rsidRPr="007057D7">
        <w:rPr>
          <w:i/>
        </w:rPr>
        <w:t>p</w:t>
      </w:r>
      <w:r w:rsidRPr="007057D7">
        <w:rPr>
          <w:i/>
          <w:vertAlign w:val="subscript"/>
        </w:rPr>
        <w:t>eq</w:t>
      </w:r>
      <w:r w:rsidRPr="007057D7">
        <w:t xml:space="preserve">, was approximated by re-arranging equation </w:t>
      </w:r>
      <w:r w:rsidRPr="007057D7">
        <w:fldChar w:fldCharType="begin"/>
      </w:r>
      <w:r w:rsidRPr="007057D7">
        <w:instrText xml:space="preserve"> REF _Ref37666163 \h  \* MERGEFORMAT </w:instrText>
      </w:r>
      <w:r w:rsidRPr="007057D7">
        <w:fldChar w:fldCharType="separate"/>
      </w:r>
      <w:r w:rsidR="005A5F41" w:rsidRPr="007057D7">
        <w:rPr>
          <w:iCs/>
        </w:rPr>
        <w:t>(S4</w:t>
      </w:r>
      <w:r w:rsidRPr="007057D7">
        <w:fldChar w:fldCharType="end"/>
      </w:r>
      <w:r w:rsidRPr="007057D7">
        <w:t xml:space="preserve">) and turning it into equation </w:t>
      </w:r>
      <w:r w:rsidRPr="007057D7">
        <w:fldChar w:fldCharType="begin"/>
      </w:r>
      <w:r w:rsidRPr="007057D7">
        <w:instrText xml:space="preserve"> REF _Ref37666324 \h  \* MERGEFORMAT </w:instrText>
      </w:r>
      <w:r w:rsidRPr="007057D7">
        <w:fldChar w:fldCharType="separate"/>
      </w:r>
      <w:r w:rsidR="005A5F41" w:rsidRPr="007057D7">
        <w:rPr>
          <w:iCs/>
        </w:rPr>
        <w:t>(S5</w:t>
      </w:r>
      <w:r w:rsidRPr="007057D7">
        <w:fldChar w:fldCharType="end"/>
      </w:r>
      <w:r w:rsidRPr="007057D7">
        <w:t xml:space="preserve">).  </w:t>
      </w:r>
      <w:r w:rsidRPr="007057D7">
        <w:rPr>
          <w:i/>
        </w:rPr>
        <w:t>p</w:t>
      </w:r>
      <w:r w:rsidRPr="007057D7">
        <w:rPr>
          <w:i/>
          <w:vertAlign w:val="subscript"/>
        </w:rPr>
        <w:t>eq</w:t>
      </w:r>
      <w:r w:rsidRPr="007057D7">
        <w:t xml:space="preserve"> was calculated by using the evaporation rate of from the bulk solution, r</w:t>
      </w:r>
      <w:r w:rsidRPr="007057D7">
        <w:rPr>
          <w:vertAlign w:val="subscript"/>
        </w:rPr>
        <w:t>evaporation bulk</w:t>
      </w:r>
      <w:r w:rsidRPr="007057D7">
        <w:t xml:space="preserve">, obtained from the volume measurement of the condensated water collected over time.  The value of </w:t>
      </w:r>
      <w:r w:rsidRPr="007057D7">
        <w:rPr>
          <w:i/>
        </w:rPr>
        <w:t>p</w:t>
      </w:r>
      <w:r w:rsidRPr="007057D7">
        <w:rPr>
          <w:i/>
          <w:vertAlign w:val="subscript"/>
        </w:rPr>
        <w:t>eq</w:t>
      </w:r>
      <w:r w:rsidRPr="007057D7">
        <w:t xml:space="preserve"> is then used to calculate r</w:t>
      </w:r>
      <w:r w:rsidRPr="007057D7">
        <w:rPr>
          <w:vertAlign w:val="subscript"/>
        </w:rPr>
        <w:t>evaporation droplets</w:t>
      </w:r>
      <w:r w:rsidRPr="007057D7">
        <w:t xml:space="preserve"> in equation </w:t>
      </w:r>
      <w:r w:rsidRPr="007057D7">
        <w:fldChar w:fldCharType="begin"/>
      </w:r>
      <w:r w:rsidRPr="007057D7">
        <w:instrText xml:space="preserve"> REF _Ref37695579 \h  \* MERGEFORMAT </w:instrText>
      </w:r>
      <w:r w:rsidRPr="007057D7">
        <w:fldChar w:fldCharType="separate"/>
      </w:r>
      <w:r w:rsidR="005A5F41" w:rsidRPr="007057D7">
        <w:rPr>
          <w:iCs/>
        </w:rPr>
        <w:t>(S4)</w:t>
      </w:r>
      <w:r w:rsidRPr="007057D7">
        <w:fldChar w:fldCharType="end"/>
      </w:r>
      <w:r w:rsidRPr="007057D7">
        <w:t>.</w:t>
      </w:r>
    </w:p>
    <w:tbl>
      <w:tblPr>
        <w:tblStyle w:val="TableGrid"/>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973"/>
        <w:gridCol w:w="630"/>
      </w:tblGrid>
      <w:tr w:rsidR="00A35CCF" w:rsidRPr="007057D7" w:rsidTr="00A35CCF">
        <w:tc>
          <w:tcPr>
            <w:tcW w:w="838" w:type="dxa"/>
            <w:vAlign w:val="bottom"/>
          </w:tcPr>
          <w:p w:rsidR="00A35CCF" w:rsidRPr="007057D7" w:rsidRDefault="00A35CCF" w:rsidP="00A35CCF"/>
        </w:tc>
        <w:tc>
          <w:tcPr>
            <w:tcW w:w="7973" w:type="dxa"/>
            <w:vAlign w:val="bottom"/>
          </w:tcPr>
          <w:p w:rsidR="00A35CCF" w:rsidRPr="007057D7" w:rsidRDefault="006031C5" w:rsidP="00A35CCF">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eq</m:t>
                    </m:r>
                  </m:sub>
                </m:sSub>
                <m:r>
                  <w:rPr>
                    <w:rFonts w:ascii="Cambria Math" w:hAnsi="Cambria Math"/>
                  </w:rPr>
                  <m:t>=</m:t>
                </m:r>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o</m:t>
                        </m:r>
                      </m:sup>
                    </m:sSup>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evaporation bulk</m:t>
                        </m:r>
                      </m:sub>
                    </m:sSub>
                    <m:r>
                      <w:rPr>
                        <w:rFonts w:ascii="Cambria Math" w:hAnsi="Cambria Math"/>
                      </w:rPr>
                      <m:t>.</m:t>
                    </m:r>
                    <m:rad>
                      <m:radPr>
                        <m:degHide m:val="1"/>
                        <m:ctrlPr>
                          <w:rPr>
                            <w:rFonts w:ascii="Cambria Math" w:hAnsi="Cambria Math"/>
                            <w:i/>
                          </w:rPr>
                        </m:ctrlPr>
                      </m:radPr>
                      <m:deg/>
                      <m:e>
                        <m:r>
                          <w:rPr>
                            <w:rFonts w:ascii="Cambria Math" w:hAnsi="Cambria Math"/>
                          </w:rPr>
                          <m:t>2π.</m:t>
                        </m:r>
                        <m:sSub>
                          <m:sSubPr>
                            <m:ctrlPr>
                              <w:rPr>
                                <w:rFonts w:ascii="Cambria Math" w:hAnsi="Cambria Math"/>
                                <w:i/>
                              </w:rPr>
                            </m:ctrlPr>
                          </m:sSubPr>
                          <m:e>
                            <m:r>
                              <w:rPr>
                                <w:rFonts w:ascii="Cambria Math" w:hAnsi="Cambria Math"/>
                              </w:rPr>
                              <m:t>MW</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boiling</m:t>
                            </m:r>
                          </m:sub>
                        </m:sSub>
                      </m:e>
                    </m:rad>
                  </m:num>
                  <m:den>
                    <m:sSub>
                      <m:sSubPr>
                        <m:ctrlPr>
                          <w:rPr>
                            <w:rFonts w:ascii="Cambria Math" w:hAnsi="Cambria Math"/>
                            <w:i/>
                          </w:rPr>
                        </m:ctrlPr>
                      </m:sSubPr>
                      <m:e>
                        <m:r>
                          <w:rPr>
                            <w:rFonts w:ascii="Cambria Math" w:hAnsi="Cambria Math"/>
                          </w:rPr>
                          <m:t>A</m:t>
                        </m:r>
                      </m:e>
                      <m:sub>
                        <m:r>
                          <w:rPr>
                            <w:rFonts w:ascii="Cambria Math" w:hAnsi="Cambria Math"/>
                          </w:rPr>
                          <m:t xml:space="preserve">bulk </m:t>
                        </m:r>
                      </m:sub>
                    </m:sSub>
                  </m:den>
                </m:f>
              </m:oMath>
            </m:oMathPara>
          </w:p>
        </w:tc>
        <w:tc>
          <w:tcPr>
            <w:tcW w:w="630" w:type="dxa"/>
            <w:vAlign w:val="bottom"/>
          </w:tcPr>
          <w:p w:rsidR="00A35CCF" w:rsidRPr="007057D7" w:rsidRDefault="00A35CCF" w:rsidP="00A35CCF">
            <w:pPr>
              <w:rPr>
                <w:iCs/>
              </w:rPr>
            </w:pPr>
            <w:bookmarkStart w:id="6" w:name="_Ref37666324"/>
            <w:bookmarkStart w:id="7" w:name="_Ref37872455"/>
            <w:r w:rsidRPr="007057D7">
              <w:rPr>
                <w:iCs/>
              </w:rPr>
              <w:t>(S</w:t>
            </w:r>
            <w:r w:rsidRPr="007057D7">
              <w:rPr>
                <w:iCs/>
              </w:rPr>
              <w:fldChar w:fldCharType="begin"/>
            </w:r>
            <w:r w:rsidRPr="007057D7">
              <w:rPr>
                <w:iCs/>
              </w:rPr>
              <w:instrText xml:space="preserve"> SEQ Eq._ \* ARABIC </w:instrText>
            </w:r>
            <w:r w:rsidRPr="007057D7">
              <w:rPr>
                <w:rFonts w:eastAsia="PMingLiU"/>
                <w:iCs/>
                <w:szCs w:val="20"/>
                <w:lang w:eastAsia="en-US"/>
              </w:rPr>
              <w:fldChar w:fldCharType="separate"/>
            </w:r>
            <w:r w:rsidR="005A5F41" w:rsidRPr="007057D7">
              <w:rPr>
                <w:iCs/>
                <w:noProof/>
              </w:rPr>
              <w:t>5</w:t>
            </w:r>
            <w:r w:rsidRPr="007057D7">
              <w:fldChar w:fldCharType="end"/>
            </w:r>
            <w:bookmarkEnd w:id="6"/>
            <w:r w:rsidRPr="007057D7">
              <w:rPr>
                <w:iCs/>
              </w:rPr>
              <w:t>)</w:t>
            </w:r>
            <w:bookmarkEnd w:id="7"/>
          </w:p>
        </w:tc>
      </w:tr>
    </w:tbl>
    <w:p w:rsidR="00A35CCF" w:rsidRPr="007057D7" w:rsidRDefault="00A35CCF" w:rsidP="00A35CCF">
      <w:pPr>
        <w:pStyle w:val="TAMainText"/>
        <w:ind w:firstLine="0"/>
      </w:pPr>
    </w:p>
    <w:p w:rsidR="00A35CCF" w:rsidRPr="007057D7" w:rsidRDefault="00A35CCF" w:rsidP="00A35CCF">
      <w:pPr>
        <w:pStyle w:val="TAMainText"/>
        <w:ind w:firstLine="0"/>
      </w:pPr>
      <w:r w:rsidRPr="007057D7">
        <w:t xml:space="preserve">The operating parameters and results were shown in </w:t>
      </w:r>
      <w:r w:rsidRPr="007057D7">
        <w:fldChar w:fldCharType="begin"/>
      </w:r>
      <w:r w:rsidRPr="007057D7">
        <w:instrText xml:space="preserve"> REF _Ref37668720 \h  \* MERGEFORMAT </w:instrText>
      </w:r>
      <w:r w:rsidRPr="007057D7">
        <w:fldChar w:fldCharType="separate"/>
      </w:r>
      <w:r w:rsidR="005A5F41" w:rsidRPr="007057D7">
        <w:t>Table S2</w:t>
      </w:r>
      <w:r w:rsidRPr="007057D7">
        <w:fldChar w:fldCharType="end"/>
      </w:r>
      <w:r w:rsidRPr="007057D7">
        <w:t>.  The results showed that the evaporation rate of the droplets were 2.6, 3.0, and 5.0 mL/min for 1.0, 0.7, and 0.4 atm variables, respectively, which was about three times faster than evaporation rate of the bulk solution.</w:t>
      </w:r>
    </w:p>
    <w:p w:rsidR="00A35CCF" w:rsidRPr="007057D7" w:rsidRDefault="00A35CCF" w:rsidP="00A35CCF">
      <w:pPr>
        <w:pStyle w:val="TAMainText"/>
        <w:ind w:firstLine="0"/>
      </w:pPr>
    </w:p>
    <w:p w:rsidR="00A35CCF" w:rsidRPr="007057D7" w:rsidRDefault="00A35CCF" w:rsidP="00814DC7">
      <w:pPr>
        <w:pStyle w:val="TAMainText"/>
        <w:ind w:firstLine="720"/>
      </w:pPr>
      <w:r w:rsidRPr="007057D7">
        <w:t>The weight of the droplets, m</w:t>
      </w:r>
      <w:r w:rsidRPr="007057D7">
        <w:rPr>
          <w:vertAlign w:val="subscript"/>
        </w:rPr>
        <w:t>droplets</w:t>
      </w:r>
      <w:r w:rsidRPr="007057D7">
        <w:t>, across the inner wall surface above the 100-mL water level, m</w:t>
      </w:r>
      <w:r w:rsidRPr="007057D7">
        <w:rPr>
          <w:vertAlign w:val="subscript"/>
        </w:rPr>
        <w:t>droplets</w:t>
      </w:r>
      <w:r w:rsidRPr="007057D7">
        <w:t xml:space="preserve">, was approximated by the weight of the flask and the weight of the wetted inner wall surface below the neck, substracting the weight of the flask and the weight of the wetted inner wall surface below the 100-mL water level mark which was 2.5 cm away from the flask bottom.  The inner surface above the 100-mL water level mark was wiped dry by a piece of tissue.  This weight of droplets and the rate of evaporation of droplets could </w:t>
      </w:r>
      <w:r w:rsidRPr="007057D7">
        <w:lastRenderedPageBreak/>
        <w:t xml:space="preserve">then be used to approximate the time needed to evaporate all of the droplets by Equation </w:t>
      </w:r>
      <w:r w:rsidRPr="007057D7">
        <w:fldChar w:fldCharType="begin"/>
      </w:r>
      <w:r w:rsidRPr="007057D7">
        <w:instrText xml:space="preserve"> REF _Ref37669372 \h  \* MERGEFORMAT </w:instrText>
      </w:r>
      <w:r w:rsidRPr="007057D7">
        <w:fldChar w:fldCharType="separate"/>
      </w:r>
      <w:r w:rsidR="005A5F41" w:rsidRPr="007057D7">
        <w:t>(S6)</w:t>
      </w:r>
      <w:r w:rsidRPr="007057D7">
        <w:fldChar w:fldCharType="end"/>
      </w:r>
      <w:r w:rsidRPr="007057D7">
        <w:t xml:space="preserve">.  The parameters used and the results were listed in </w:t>
      </w:r>
      <w:r w:rsidRPr="007057D7">
        <w:fldChar w:fldCharType="begin"/>
      </w:r>
      <w:r w:rsidRPr="007057D7">
        <w:instrText xml:space="preserve"> REF _Ref38019981 \h  \* MERGEFORMAT </w:instrText>
      </w:r>
      <w:r w:rsidRPr="007057D7">
        <w:fldChar w:fldCharType="separate"/>
      </w:r>
      <w:r w:rsidR="005A5F41" w:rsidRPr="007057D7">
        <w:t>Table S3</w:t>
      </w:r>
      <w:r w:rsidRPr="007057D7">
        <w:fldChar w:fldCharType="end"/>
      </w:r>
      <w:r w:rsidRPr="007057D7">
        <w:t>.</w:t>
      </w:r>
    </w:p>
    <w:tbl>
      <w:tblPr>
        <w:tblStyle w:val="TableGrid"/>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973"/>
        <w:gridCol w:w="630"/>
      </w:tblGrid>
      <w:tr w:rsidR="00A35CCF" w:rsidRPr="007057D7" w:rsidTr="00A35CCF">
        <w:tc>
          <w:tcPr>
            <w:tcW w:w="838" w:type="dxa"/>
            <w:vAlign w:val="bottom"/>
          </w:tcPr>
          <w:p w:rsidR="00A35CCF" w:rsidRPr="007057D7" w:rsidRDefault="00A35CCF" w:rsidP="00A35CCF"/>
        </w:tc>
        <w:tc>
          <w:tcPr>
            <w:tcW w:w="7973" w:type="dxa"/>
            <w:vAlign w:val="bottom"/>
          </w:tcPr>
          <w:p w:rsidR="00A35CCF" w:rsidRPr="007057D7" w:rsidRDefault="006031C5" w:rsidP="00A35CCF">
            <m:oMathPara>
              <m:oMathParaPr>
                <m:jc m:val="left"/>
              </m:oMathParaPr>
              <m:oMath>
                <m:sSub>
                  <m:sSubPr>
                    <m:ctrlPr>
                      <w:rPr>
                        <w:rFonts w:ascii="Cambria Math" w:hAnsi="Cambria Math"/>
                        <w:i/>
                        <w:sz w:val="23"/>
                      </w:rPr>
                    </m:ctrlPr>
                  </m:sSubPr>
                  <m:e>
                    <m:r>
                      <w:rPr>
                        <w:rFonts w:ascii="Cambria Math" w:hAnsi="Cambria Math"/>
                        <w:sz w:val="23"/>
                      </w:rPr>
                      <m:t>t</m:t>
                    </m:r>
                  </m:e>
                  <m:sub>
                    <m:r>
                      <w:rPr>
                        <w:rFonts w:ascii="Cambria Math" w:hAnsi="Cambria Math"/>
                        <w:sz w:val="23"/>
                      </w:rPr>
                      <m:t>evaporation droplets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droplets</m:t>
                        </m:r>
                      </m:sub>
                    </m:sSub>
                  </m:num>
                  <m:den>
                    <m:sSub>
                      <m:sSubPr>
                        <m:ctrlPr>
                          <w:rPr>
                            <w:rFonts w:ascii="Cambria Math" w:hAnsi="Cambria Math"/>
                            <w:i/>
                          </w:rPr>
                        </m:ctrlPr>
                      </m:sSubPr>
                      <m:e>
                        <m:r>
                          <w:rPr>
                            <w:rFonts w:ascii="Cambria Math" w:hAnsi="Cambria Math"/>
                          </w:rPr>
                          <m:t>r</m:t>
                        </m:r>
                      </m:e>
                      <m:sub>
                        <m:r>
                          <w:rPr>
                            <w:rFonts w:ascii="Cambria Math" w:hAnsi="Cambria Math"/>
                          </w:rPr>
                          <m:t>evaporation droplets</m:t>
                        </m:r>
                      </m:sub>
                    </m:sSub>
                    <m:r>
                      <w:rPr>
                        <w:rFonts w:ascii="Cambria Math" w:hAnsi="Cambria Math"/>
                      </w:rPr>
                      <m:t xml:space="preserve"> x </m:t>
                    </m:r>
                    <m:sSub>
                      <m:sSubPr>
                        <m:ctrlPr>
                          <w:rPr>
                            <w:rFonts w:ascii="Cambria Math" w:hAnsi="Cambria Math"/>
                            <w:i/>
                          </w:rPr>
                        </m:ctrlPr>
                      </m:sSubPr>
                      <m:e>
                        <m:r>
                          <w:rPr>
                            <w:rFonts w:ascii="Cambria Math" w:hAnsi="Cambria Math"/>
                          </w:rPr>
                          <m:t>MW</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den>
                </m:f>
              </m:oMath>
            </m:oMathPara>
          </w:p>
        </w:tc>
        <w:tc>
          <w:tcPr>
            <w:tcW w:w="630" w:type="dxa"/>
            <w:vAlign w:val="bottom"/>
          </w:tcPr>
          <w:p w:rsidR="00A35CCF" w:rsidRPr="007057D7" w:rsidRDefault="00A35CCF" w:rsidP="00A35CCF">
            <w:pPr>
              <w:rPr>
                <w:iCs/>
              </w:rPr>
            </w:pPr>
            <w:bookmarkStart w:id="8" w:name="_Ref37669372"/>
            <w:r w:rsidRPr="007057D7">
              <w:rPr>
                <w:iCs/>
              </w:rPr>
              <w:t>(S</w:t>
            </w:r>
            <w:r w:rsidRPr="007057D7">
              <w:rPr>
                <w:iCs/>
              </w:rPr>
              <w:fldChar w:fldCharType="begin"/>
            </w:r>
            <w:r w:rsidRPr="007057D7">
              <w:rPr>
                <w:iCs/>
              </w:rPr>
              <w:instrText xml:space="preserve"> SEQ Eq._ \* ARABIC </w:instrText>
            </w:r>
            <w:r w:rsidRPr="007057D7">
              <w:rPr>
                <w:rFonts w:eastAsia="PMingLiU"/>
                <w:iCs/>
                <w:szCs w:val="20"/>
                <w:lang w:eastAsia="en-US"/>
              </w:rPr>
              <w:fldChar w:fldCharType="separate"/>
            </w:r>
            <w:r w:rsidR="005A5F41" w:rsidRPr="007057D7">
              <w:rPr>
                <w:iCs/>
                <w:noProof/>
              </w:rPr>
              <w:t>6</w:t>
            </w:r>
            <w:r w:rsidRPr="007057D7">
              <w:fldChar w:fldCharType="end"/>
            </w:r>
            <w:r w:rsidRPr="007057D7">
              <w:rPr>
                <w:iCs/>
              </w:rPr>
              <w:t>)</w:t>
            </w:r>
            <w:bookmarkEnd w:id="8"/>
          </w:p>
        </w:tc>
      </w:tr>
    </w:tbl>
    <w:p w:rsidR="00A35CCF" w:rsidRPr="007057D7" w:rsidRDefault="00A35CCF" w:rsidP="00A35CCF">
      <w:pPr>
        <w:pStyle w:val="BIEmailAddress"/>
      </w:pPr>
    </w:p>
    <w:p w:rsidR="00A35CCF" w:rsidRPr="007057D7" w:rsidRDefault="00A35CCF" w:rsidP="00A35CCF">
      <w:pPr>
        <w:pStyle w:val="TAMainText"/>
        <w:ind w:firstLine="0"/>
        <w:rPr>
          <w:b/>
          <w:bCs/>
        </w:rPr>
      </w:pPr>
      <w:r w:rsidRPr="007057D7">
        <w:rPr>
          <w:b/>
          <w:bCs/>
        </w:rPr>
        <w:t>SUBLIMATION OF As</w:t>
      </w:r>
      <w:r w:rsidRPr="007057D7">
        <w:rPr>
          <w:b/>
          <w:bCs/>
          <w:vertAlign w:val="subscript"/>
        </w:rPr>
        <w:t>2</w:t>
      </w:r>
      <w:r w:rsidRPr="007057D7">
        <w:rPr>
          <w:b/>
          <w:bCs/>
        </w:rPr>
        <w:t>O</w:t>
      </w:r>
      <w:r w:rsidRPr="007057D7">
        <w:rPr>
          <w:b/>
          <w:bCs/>
          <w:vertAlign w:val="subscript"/>
        </w:rPr>
        <w:t xml:space="preserve">3 </w:t>
      </w:r>
      <w:r w:rsidRPr="007057D7">
        <w:rPr>
          <w:b/>
          <w:bCs/>
        </w:rPr>
        <w:t>CRYSTALS</w:t>
      </w:r>
    </w:p>
    <w:p w:rsidR="00A35CCF" w:rsidRPr="007057D7" w:rsidRDefault="00A35CCF" w:rsidP="00814DC7">
      <w:pPr>
        <w:pStyle w:val="TAMainText"/>
        <w:ind w:firstLine="720"/>
      </w:pPr>
      <w:r w:rsidRPr="007057D7">
        <w:t>Since As</w:t>
      </w:r>
      <w:r w:rsidRPr="007057D7">
        <w:rPr>
          <w:vertAlign w:val="subscript"/>
        </w:rPr>
        <w:t>2</w:t>
      </w:r>
      <w:r w:rsidRPr="007057D7">
        <w:t>O</w:t>
      </w:r>
      <w:r w:rsidRPr="007057D7">
        <w:rPr>
          <w:vertAlign w:val="subscript"/>
        </w:rPr>
        <w:t>3</w:t>
      </w:r>
      <w:r w:rsidRPr="007057D7">
        <w:t xml:space="preserve"> immediately crystallized out via aqueous As</w:t>
      </w:r>
      <w:r w:rsidRPr="007057D7">
        <w:rPr>
          <w:vertAlign w:val="subscript"/>
        </w:rPr>
        <w:t>2</w:t>
      </w:r>
      <w:r w:rsidRPr="007057D7">
        <w:t>O</w:t>
      </w:r>
      <w:r w:rsidRPr="007057D7">
        <w:rPr>
          <w:vertAlign w:val="subscript"/>
        </w:rPr>
        <w:t>3</w:t>
      </w:r>
      <w:r w:rsidRPr="007057D7">
        <w:t xml:space="preserve"> solution droplet deposition on the wall, the total pressure inside the vessel should be equal to the sum of the vapor pressure of water and As</w:t>
      </w:r>
      <w:r w:rsidRPr="007057D7">
        <w:rPr>
          <w:vertAlign w:val="subscript"/>
        </w:rPr>
        <w:t>2</w:t>
      </w:r>
      <w:r w:rsidRPr="007057D7">
        <w:t>O</w:t>
      </w:r>
      <w:r w:rsidRPr="007057D7">
        <w:rPr>
          <w:vertAlign w:val="subscript"/>
        </w:rPr>
        <w:t>3</w:t>
      </w:r>
      <w:r w:rsidRPr="007057D7">
        <w:t xml:space="preserve"> solids, as in Equation </w:t>
      </w:r>
      <w:r w:rsidRPr="007057D7">
        <w:fldChar w:fldCharType="begin"/>
      </w:r>
      <w:r w:rsidRPr="007057D7">
        <w:instrText xml:space="preserve"> REF _Ref37948048 \h  \* MERGEFORMAT </w:instrText>
      </w:r>
      <w:r w:rsidRPr="007057D7">
        <w:fldChar w:fldCharType="separate"/>
      </w:r>
      <w:r w:rsidR="005A5F41" w:rsidRPr="007057D7">
        <w:rPr>
          <w:iCs/>
        </w:rPr>
        <w:t>(S7)</w:t>
      </w:r>
      <w:r w:rsidRPr="007057D7">
        <w:fldChar w:fldCharType="end"/>
      </w:r>
      <w:r w:rsidRPr="007057D7">
        <w:t>.  The solute effect can be neglected.</w:t>
      </w:r>
    </w:p>
    <w:tbl>
      <w:tblPr>
        <w:tblStyle w:val="TableGrid"/>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973"/>
        <w:gridCol w:w="630"/>
      </w:tblGrid>
      <w:tr w:rsidR="00A35CCF" w:rsidRPr="007057D7" w:rsidTr="00A35CCF">
        <w:tc>
          <w:tcPr>
            <w:tcW w:w="838" w:type="dxa"/>
            <w:vAlign w:val="bottom"/>
          </w:tcPr>
          <w:p w:rsidR="00A35CCF" w:rsidRPr="007057D7" w:rsidRDefault="00A35CCF" w:rsidP="00A35CCF"/>
        </w:tc>
        <w:tc>
          <w:tcPr>
            <w:tcW w:w="7973" w:type="dxa"/>
            <w:vAlign w:val="bottom"/>
          </w:tcPr>
          <w:p w:rsidR="00A35CCF" w:rsidRPr="007057D7" w:rsidRDefault="006031C5" w:rsidP="00A35CCF">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total</m:t>
                    </m:r>
                  </m:sub>
                </m:sSub>
                <m:r>
                  <w:rPr>
                    <w:rFonts w:ascii="Cambria Math" w:hAnsi="Cambria Math"/>
                  </w:rPr>
                  <m:t>=</m:t>
                </m:r>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o</m:t>
                        </m:r>
                      </m:sup>
                    </m:sSup>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sub>
                </m:sSub>
                <m:r>
                  <w:rPr>
                    <w:rFonts w:ascii="Cambria Math" w:hAnsi="Cambria Math"/>
                  </w:rPr>
                  <m:t>+</m:t>
                </m:r>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o</m:t>
                        </m:r>
                      </m:sup>
                    </m:sSup>
                  </m:e>
                  <m:sub>
                    <m:sSub>
                      <m:sSubPr>
                        <m:ctrlPr>
                          <w:rPr>
                            <w:rFonts w:ascii="Cambria Math" w:hAnsi="Cambria Math"/>
                            <w:i/>
                            <w:szCs w:val="24"/>
                          </w:rPr>
                        </m:ctrlPr>
                      </m:sSubPr>
                      <m:e>
                        <m:r>
                          <w:rPr>
                            <w:rFonts w:ascii="Cambria Math" w:hAnsi="Cambria Math"/>
                            <w:szCs w:val="24"/>
                          </w:rPr>
                          <m:t>As</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3</m:t>
                        </m:r>
                      </m:sub>
                    </m:sSub>
                  </m:sub>
                </m:sSub>
              </m:oMath>
            </m:oMathPara>
          </w:p>
        </w:tc>
        <w:tc>
          <w:tcPr>
            <w:tcW w:w="630" w:type="dxa"/>
            <w:vAlign w:val="bottom"/>
          </w:tcPr>
          <w:p w:rsidR="00A35CCF" w:rsidRPr="007057D7" w:rsidRDefault="00A35CCF" w:rsidP="00A35CCF">
            <w:pPr>
              <w:rPr>
                <w:iCs/>
              </w:rPr>
            </w:pPr>
            <w:bookmarkStart w:id="9" w:name="_Ref37948048"/>
            <w:r w:rsidRPr="007057D7">
              <w:rPr>
                <w:iCs/>
              </w:rPr>
              <w:t>(S</w:t>
            </w:r>
            <w:r w:rsidRPr="007057D7">
              <w:rPr>
                <w:iCs/>
              </w:rPr>
              <w:fldChar w:fldCharType="begin"/>
            </w:r>
            <w:r w:rsidRPr="007057D7">
              <w:rPr>
                <w:iCs/>
              </w:rPr>
              <w:instrText xml:space="preserve"> SEQ Eq._ \* ARABIC </w:instrText>
            </w:r>
            <w:r w:rsidRPr="007057D7">
              <w:rPr>
                <w:rFonts w:eastAsia="PMingLiU"/>
                <w:iCs/>
                <w:szCs w:val="20"/>
                <w:lang w:eastAsia="en-US"/>
              </w:rPr>
              <w:fldChar w:fldCharType="separate"/>
            </w:r>
            <w:r w:rsidR="005A5F41" w:rsidRPr="007057D7">
              <w:rPr>
                <w:iCs/>
                <w:noProof/>
              </w:rPr>
              <w:t>7</w:t>
            </w:r>
            <w:r w:rsidRPr="007057D7">
              <w:fldChar w:fldCharType="end"/>
            </w:r>
            <w:r w:rsidRPr="007057D7">
              <w:rPr>
                <w:iCs/>
              </w:rPr>
              <w:t>)</w:t>
            </w:r>
            <w:bookmarkEnd w:id="9"/>
          </w:p>
        </w:tc>
      </w:tr>
    </w:tbl>
    <w:p w:rsidR="00A35CCF" w:rsidRPr="007057D7" w:rsidRDefault="00A35CCF" w:rsidP="00A35CCF">
      <w:pPr>
        <w:pStyle w:val="TAMainText"/>
        <w:ind w:firstLine="0"/>
      </w:pPr>
    </w:p>
    <w:p w:rsidR="00A35CCF" w:rsidRPr="007057D7" w:rsidRDefault="00A35CCF" w:rsidP="00A35CCF">
      <w:pPr>
        <w:pStyle w:val="TAMainText"/>
        <w:ind w:firstLine="0"/>
      </w:pPr>
      <w:r w:rsidRPr="007057D7">
        <w:t>Assuming an ideal gas state,, the ratio of vapor pressure for As</w:t>
      </w:r>
      <w:r w:rsidRPr="007057D7">
        <w:rPr>
          <w:vertAlign w:val="subscript"/>
        </w:rPr>
        <w:t>2</w:t>
      </w:r>
      <w:r w:rsidRPr="007057D7">
        <w:t>O</w:t>
      </w:r>
      <w:r w:rsidRPr="007057D7">
        <w:rPr>
          <w:vertAlign w:val="subscript"/>
        </w:rPr>
        <w:t>3</w:t>
      </w:r>
      <w:r w:rsidRPr="007057D7">
        <w:t xml:space="preserve"> solids and the one for water vapor should be equal to the ratio of the number of moles of As</w:t>
      </w:r>
      <w:r w:rsidRPr="007057D7">
        <w:rPr>
          <w:vertAlign w:val="subscript"/>
        </w:rPr>
        <w:t>2</w:t>
      </w:r>
      <w:r w:rsidRPr="007057D7">
        <w:t>O</w:t>
      </w:r>
      <w:r w:rsidRPr="007057D7">
        <w:rPr>
          <w:vertAlign w:val="subscript"/>
        </w:rPr>
        <w:t>3</w:t>
      </w:r>
      <w:r w:rsidRPr="007057D7">
        <w:t xml:space="preserve"> and the number of moles of water in the vapor phase.  The equation was given by:</w:t>
      </w:r>
    </w:p>
    <w:tbl>
      <w:tblPr>
        <w:tblStyle w:val="TableGrid"/>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973"/>
        <w:gridCol w:w="630"/>
      </w:tblGrid>
      <w:tr w:rsidR="00A35CCF" w:rsidRPr="007057D7" w:rsidTr="00A35CCF">
        <w:tc>
          <w:tcPr>
            <w:tcW w:w="838" w:type="dxa"/>
            <w:vAlign w:val="bottom"/>
          </w:tcPr>
          <w:p w:rsidR="00A35CCF" w:rsidRPr="007057D7" w:rsidRDefault="00A35CCF" w:rsidP="00A35CCF"/>
        </w:tc>
        <w:tc>
          <w:tcPr>
            <w:tcW w:w="7973" w:type="dxa"/>
            <w:vAlign w:val="bottom"/>
          </w:tcPr>
          <w:p w:rsidR="00A35CCF" w:rsidRPr="007057D7" w:rsidRDefault="006031C5" w:rsidP="00A35CCF">
            <m:oMathPara>
              <m:oMathParaPr>
                <m:jc m:val="left"/>
              </m:oMathParaPr>
              <m:oMath>
                <m:f>
                  <m:fPr>
                    <m:ctrlPr>
                      <w:rPr>
                        <w:rFonts w:ascii="Cambria Math" w:hAnsi="Cambria Math"/>
                        <w:i/>
                      </w:rPr>
                    </m:ctrlPr>
                  </m:fPr>
                  <m:num>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o</m:t>
                            </m:r>
                          </m:sup>
                        </m:sSup>
                      </m:e>
                      <m:sub>
                        <m:sSub>
                          <m:sSubPr>
                            <m:ctrlPr>
                              <w:rPr>
                                <w:rFonts w:ascii="Cambria Math" w:hAnsi="Cambria Math"/>
                                <w:i/>
                                <w:szCs w:val="24"/>
                              </w:rPr>
                            </m:ctrlPr>
                          </m:sSubPr>
                          <m:e>
                            <m:r>
                              <w:rPr>
                                <w:rFonts w:ascii="Cambria Math" w:hAnsi="Cambria Math"/>
                                <w:szCs w:val="24"/>
                              </w:rPr>
                              <m:t>As</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3</m:t>
                            </m:r>
                          </m:sub>
                        </m:sSub>
                      </m:sub>
                    </m:sSub>
                  </m:num>
                  <m:den>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o</m:t>
                            </m:r>
                          </m:sup>
                        </m:sSup>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As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sub>
                    </m:sSub>
                  </m:num>
                  <m:den>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den>
                </m:f>
              </m:oMath>
            </m:oMathPara>
          </w:p>
        </w:tc>
        <w:tc>
          <w:tcPr>
            <w:tcW w:w="630" w:type="dxa"/>
            <w:vAlign w:val="bottom"/>
          </w:tcPr>
          <w:p w:rsidR="00A35CCF" w:rsidRPr="007057D7" w:rsidRDefault="00A35CCF" w:rsidP="00A35CCF">
            <w:pPr>
              <w:rPr>
                <w:iCs/>
              </w:rPr>
            </w:pPr>
            <w:bookmarkStart w:id="10" w:name="_Ref37685944"/>
            <w:r w:rsidRPr="007057D7">
              <w:rPr>
                <w:iCs/>
              </w:rPr>
              <w:t>(S</w:t>
            </w:r>
            <w:r w:rsidRPr="007057D7">
              <w:rPr>
                <w:iCs/>
              </w:rPr>
              <w:fldChar w:fldCharType="begin"/>
            </w:r>
            <w:r w:rsidRPr="007057D7">
              <w:rPr>
                <w:iCs/>
              </w:rPr>
              <w:instrText xml:space="preserve"> SEQ Eq._ \* ARABIC </w:instrText>
            </w:r>
            <w:r w:rsidRPr="007057D7">
              <w:rPr>
                <w:rFonts w:eastAsia="PMingLiU"/>
                <w:iCs/>
                <w:szCs w:val="20"/>
                <w:lang w:eastAsia="en-US"/>
              </w:rPr>
              <w:fldChar w:fldCharType="separate"/>
            </w:r>
            <w:r w:rsidR="005A5F41" w:rsidRPr="007057D7">
              <w:rPr>
                <w:iCs/>
                <w:noProof/>
              </w:rPr>
              <w:t>8</w:t>
            </w:r>
            <w:r w:rsidRPr="007057D7">
              <w:fldChar w:fldCharType="end"/>
            </w:r>
            <w:r w:rsidRPr="007057D7">
              <w:rPr>
                <w:iCs/>
              </w:rPr>
              <w:t>)</w:t>
            </w:r>
            <w:bookmarkEnd w:id="10"/>
          </w:p>
        </w:tc>
      </w:tr>
    </w:tbl>
    <w:p w:rsidR="00A35CCF" w:rsidRPr="007057D7" w:rsidRDefault="00A35CCF" w:rsidP="00A35CCF">
      <w:pPr>
        <w:pStyle w:val="TAMainText"/>
        <w:ind w:firstLine="0"/>
      </w:pPr>
    </w:p>
    <w:p w:rsidR="00A35CCF" w:rsidRPr="007057D7" w:rsidRDefault="00A35CCF" w:rsidP="00A35CCF">
      <w:pPr>
        <w:pStyle w:val="TAMainText"/>
        <w:ind w:firstLine="0"/>
      </w:pPr>
      <w:r w:rsidRPr="007057D7">
        <w:t xml:space="preserve">Rearranging Equation </w:t>
      </w:r>
      <w:r w:rsidRPr="007057D7">
        <w:fldChar w:fldCharType="begin"/>
      </w:r>
      <w:r w:rsidRPr="007057D7">
        <w:instrText xml:space="preserve"> REF _Ref37685944 \h  \* MERGEFORMAT </w:instrText>
      </w:r>
      <w:r w:rsidRPr="007057D7">
        <w:fldChar w:fldCharType="separate"/>
      </w:r>
      <w:r w:rsidR="005A5F41" w:rsidRPr="007057D7">
        <w:rPr>
          <w:iCs/>
        </w:rPr>
        <w:t>(S8)</w:t>
      </w:r>
      <w:r w:rsidRPr="007057D7">
        <w:fldChar w:fldCharType="end"/>
      </w:r>
      <w:r w:rsidRPr="007057D7">
        <w:t xml:space="preserve"> and changing the terms into mass and volume, the equation becomes:</w:t>
      </w:r>
    </w:p>
    <w:tbl>
      <w:tblPr>
        <w:tblStyle w:val="TableGrid"/>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7973"/>
        <w:gridCol w:w="630"/>
      </w:tblGrid>
      <w:tr w:rsidR="00A35CCF" w:rsidRPr="007057D7" w:rsidTr="00A35CCF">
        <w:tc>
          <w:tcPr>
            <w:tcW w:w="838" w:type="dxa"/>
            <w:vAlign w:val="bottom"/>
          </w:tcPr>
          <w:p w:rsidR="00A35CCF" w:rsidRPr="007057D7" w:rsidRDefault="00A35CCF" w:rsidP="00A35CCF"/>
        </w:tc>
        <w:tc>
          <w:tcPr>
            <w:tcW w:w="7973" w:type="dxa"/>
            <w:vAlign w:val="bottom"/>
          </w:tcPr>
          <w:p w:rsidR="00A35CCF" w:rsidRPr="007057D7" w:rsidRDefault="006031C5" w:rsidP="00A35CCF">
            <m:oMathPara>
              <m:oMathParaPr>
                <m:jc m:val="left"/>
              </m:oMathPara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sublimed</m:t>
                    </m:r>
                  </m:sub>
                </m:sSub>
                <m:r>
                  <w:rPr>
                    <w:rFonts w:ascii="Cambria Math" w:hAnsi="Cambria Math"/>
                  </w:rPr>
                  <m:t>=</m:t>
                </m:r>
                <m:f>
                  <m:fPr>
                    <m:ctrlPr>
                      <w:rPr>
                        <w:rFonts w:ascii="Cambria Math" w:hAnsi="Cambria Math"/>
                        <w:i/>
                      </w:rPr>
                    </m:ctrlPr>
                  </m:fPr>
                  <m:num>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o</m:t>
                            </m:r>
                          </m:sup>
                        </m:sSup>
                      </m:e>
                      <m:sub>
                        <m:sSub>
                          <m:sSubPr>
                            <m:ctrlPr>
                              <w:rPr>
                                <w:rFonts w:ascii="Cambria Math" w:hAnsi="Cambria Math"/>
                                <w:i/>
                                <w:szCs w:val="24"/>
                              </w:rPr>
                            </m:ctrlPr>
                          </m:sSubPr>
                          <m:e>
                            <m:r>
                              <w:rPr>
                                <w:rFonts w:ascii="Cambria Math" w:hAnsi="Cambria Math"/>
                                <w:szCs w:val="24"/>
                              </w:rPr>
                              <m:t>As</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3</m:t>
                            </m:r>
                          </m:sub>
                        </m:sSub>
                      </m:sub>
                    </m:sSub>
                    <m:r>
                      <w:rPr>
                        <w:rFonts w:ascii="Cambria Math" w:hAnsi="Cambria Math"/>
                      </w:rPr>
                      <m:t>.</m:t>
                    </m:r>
                    <m:sSub>
                      <m:sSubPr>
                        <m:ctrlPr>
                          <w:rPr>
                            <w:rFonts w:ascii="Cambria Math" w:hAnsi="Cambria Math"/>
                            <w:i/>
                          </w:rPr>
                        </m:ctrlPr>
                      </m:sSubPr>
                      <m:e>
                        <m:r>
                          <w:rPr>
                            <w:rFonts w:ascii="Cambria Math" w:hAnsi="Cambria Math"/>
                          </w:rPr>
                          <m:t>MW</m:t>
                        </m:r>
                      </m:e>
                      <m:sub>
                        <m:sSub>
                          <m:sSubPr>
                            <m:ctrlPr>
                              <w:rPr>
                                <w:rFonts w:ascii="Cambria Math" w:hAnsi="Cambria Math"/>
                                <w:i/>
                              </w:rPr>
                            </m:ctrlPr>
                          </m:sSubPr>
                          <m:e>
                            <m:r>
                              <w:rPr>
                                <w:rFonts w:ascii="Cambria Math" w:hAnsi="Cambria Math"/>
                              </w:rPr>
                              <m:t>As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ρ</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e>
                    </m:d>
                  </m:num>
                  <m:den>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o</m:t>
                            </m:r>
                          </m:sup>
                        </m:sSup>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sub>
                    </m:sSub>
                    <m:r>
                      <w:rPr>
                        <w:rFonts w:ascii="Cambria Math" w:hAnsi="Cambria Math"/>
                      </w:rPr>
                      <m:t>.</m:t>
                    </m:r>
                    <m:sSub>
                      <m:sSubPr>
                        <m:ctrlPr>
                          <w:rPr>
                            <w:rFonts w:ascii="Cambria Math" w:hAnsi="Cambria Math"/>
                            <w:i/>
                          </w:rPr>
                        </m:ctrlPr>
                      </m:sSubPr>
                      <m:e>
                        <m:r>
                          <w:rPr>
                            <w:rFonts w:ascii="Cambria Math" w:hAnsi="Cambria Math"/>
                          </w:rPr>
                          <m:t>MW</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den>
                </m:f>
              </m:oMath>
            </m:oMathPara>
          </w:p>
        </w:tc>
        <w:tc>
          <w:tcPr>
            <w:tcW w:w="630" w:type="dxa"/>
            <w:vAlign w:val="bottom"/>
          </w:tcPr>
          <w:p w:rsidR="00A35CCF" w:rsidRPr="007057D7" w:rsidRDefault="00A35CCF" w:rsidP="00A35CCF">
            <w:pPr>
              <w:rPr>
                <w:iCs/>
              </w:rPr>
            </w:pPr>
            <w:bookmarkStart w:id="11" w:name="_Ref37686892"/>
            <w:r w:rsidRPr="007057D7">
              <w:rPr>
                <w:iCs/>
              </w:rPr>
              <w:t>(S</w:t>
            </w:r>
            <w:r w:rsidRPr="007057D7">
              <w:rPr>
                <w:iCs/>
              </w:rPr>
              <w:fldChar w:fldCharType="begin"/>
            </w:r>
            <w:r w:rsidRPr="007057D7">
              <w:rPr>
                <w:iCs/>
              </w:rPr>
              <w:instrText xml:space="preserve"> SEQ Eq._ \* ARABIC </w:instrText>
            </w:r>
            <w:r w:rsidRPr="007057D7">
              <w:rPr>
                <w:rFonts w:eastAsia="PMingLiU"/>
                <w:iCs/>
                <w:szCs w:val="20"/>
                <w:lang w:eastAsia="en-US"/>
              </w:rPr>
              <w:fldChar w:fldCharType="separate"/>
            </w:r>
            <w:r w:rsidR="005A5F41" w:rsidRPr="007057D7">
              <w:rPr>
                <w:iCs/>
                <w:noProof/>
              </w:rPr>
              <w:t>9</w:t>
            </w:r>
            <w:r w:rsidRPr="007057D7">
              <w:fldChar w:fldCharType="end"/>
            </w:r>
            <w:r w:rsidRPr="007057D7">
              <w:rPr>
                <w:iCs/>
              </w:rPr>
              <w:t>)</w:t>
            </w:r>
            <w:bookmarkEnd w:id="11"/>
          </w:p>
        </w:tc>
      </w:tr>
    </w:tbl>
    <w:p w:rsidR="00A35CCF" w:rsidRPr="007057D7" w:rsidRDefault="00A35CCF" w:rsidP="00A35CCF">
      <w:pPr>
        <w:pStyle w:val="TAMainText"/>
        <w:ind w:firstLine="0"/>
      </w:pPr>
      <w:r w:rsidRPr="007057D7">
        <w:t>where MW</w:t>
      </w:r>
      <w:r w:rsidRPr="007057D7">
        <w:rPr>
          <w:vertAlign w:val="subscript"/>
        </w:rPr>
        <w:t>As2O3</w:t>
      </w:r>
      <w:r w:rsidRPr="007057D7">
        <w:t xml:space="preserve"> was 197.8 g/mol, MW</w:t>
      </w:r>
      <w:r w:rsidRPr="007057D7">
        <w:rPr>
          <w:vertAlign w:val="subscript"/>
        </w:rPr>
        <w:t>H2O</w:t>
      </w:r>
      <w:r w:rsidRPr="007057D7">
        <w:t xml:space="preserve"> was 18 g/mol, V</w:t>
      </w:r>
      <w:r w:rsidRPr="007057D7">
        <w:rPr>
          <w:vertAlign w:val="subscript"/>
        </w:rPr>
        <w:t>H2O</w:t>
      </w:r>
      <w:r w:rsidRPr="007057D7">
        <w:t xml:space="preserve"> was 100 mL, and ρ</w:t>
      </w:r>
      <w:r w:rsidRPr="007057D7">
        <w:rPr>
          <w:vertAlign w:val="subscript"/>
        </w:rPr>
        <w:t>H2O</w:t>
      </w:r>
      <w:r w:rsidRPr="007057D7">
        <w:t xml:space="preserve"> was 1.0 g/mL.</w:t>
      </w:r>
    </w:p>
    <w:p w:rsidR="00A35CCF" w:rsidRPr="007057D7" w:rsidRDefault="00A35CCF" w:rsidP="00A35CCF">
      <w:pPr>
        <w:pStyle w:val="TAMainText"/>
        <w:ind w:firstLine="0"/>
      </w:pPr>
    </w:p>
    <w:p w:rsidR="00A35CCF" w:rsidRPr="007057D7" w:rsidRDefault="00A35CCF" w:rsidP="00814DC7">
      <w:pPr>
        <w:pStyle w:val="TAMainText"/>
        <w:ind w:firstLine="720"/>
      </w:pPr>
      <w:r w:rsidRPr="007057D7">
        <w:lastRenderedPageBreak/>
        <w:t xml:space="preserve">According to Behrens and Rosenblatt </w:t>
      </w:r>
      <w:r w:rsidRPr="007057D7">
        <w:fldChar w:fldCharType="begin" w:fldLock="1"/>
      </w:r>
      <w:r w:rsidR="00BB1776" w:rsidRPr="007057D7">
        <w:instrText>ADDIN CSL_CITATION {"citationItems":[{"id":"ITEM-1","itemData":{"DOI":"10.1016/0021-9614(72)90055-9","ISSN":"10963626","abstract":"Knudsen effusion experiments using a recording vacuum microbalance have been performed on powdered arsenic trioxide (arsenolite) over the temperature range 367 to 429 K. The vapor pressure of arsenolite over this range is (R calthK-1 mol-1) ln( p atm)= - (27759±574) k t + (45.32±1.46). Third-law thermodynamic functions have been approximated for solid arsenolite above 298.15 K. Third-law thermodynamic functions for As4O6(g) have been computed using selected vibrational frequencies based upon available spectroscopic measurements on As4O6(g), and on arsenolite powder and single crystals. A third-law enthalpy of sublimation, ΔHo(298.15 K) = (28.13 ± 0.20) kcalth mol-1, is obtained. The second-law result is ΔHo(298.15 K) = (28.31 ± 0.56) kcalth mol-1. These results are consistent with data of other authors. The agreement between second-law and third-law enthalpies supports the vibrational assignment used to compute the third-law functions and entropy of As4O6(g), So(298.15 K) = (97.81 ± 2.5) calth K-1 mol-1. © 1972.","author":[{"dropping-particle":"","family":"Behrens","given":"Robert G.","non-dropping-particle":"","parse-names":false,"suffix":""},{"dropping-particle":"","family":"Rosenblatt","given":"Gerd M.","non-dropping-particle":"","parse-names":false,"suffix":""}],"container-title":"The Journal of Chemical Thermodynamics","id":"ITEM-1","issued":{"date-parts":[["1972"]]},"page":"175-190","title":"Vapor Pressure and Thermodynamics of Octahedral Arsenic Trioxide (Arsenolite)","type":"article-journal","volume":"4"},"uris":["http://www.mendeley.com/documents/?uuid=432dd206-78cf-4f92-bc63-a88238b5ae1e"]}],"mendeley":{"formattedCitation":"[4]","plainTextFormattedCitation":"[4]","previouslyFormattedCitation":"[3]"},"properties":{"noteIndex":0},"schema":"https://github.com/citation-style-language/schema/raw/master/csl-citation.json"}</w:instrText>
      </w:r>
      <w:r w:rsidRPr="007057D7">
        <w:fldChar w:fldCharType="separate"/>
      </w:r>
      <w:r w:rsidR="00BB1776" w:rsidRPr="007057D7">
        <w:rPr>
          <w:noProof/>
        </w:rPr>
        <w:t>[4]</w:t>
      </w:r>
      <w:r w:rsidRPr="007057D7">
        <w:fldChar w:fldCharType="end"/>
      </w:r>
      <w:r w:rsidRPr="007057D7">
        <w:t>, the partial pressure of As</w:t>
      </w:r>
      <w:r w:rsidRPr="007057D7">
        <w:rPr>
          <w:vertAlign w:val="subscript"/>
        </w:rPr>
        <w:t>2</w:t>
      </w:r>
      <w:r w:rsidRPr="007057D7">
        <w:t>O</w:t>
      </w:r>
      <w:r w:rsidRPr="007057D7">
        <w:rPr>
          <w:vertAlign w:val="subscript"/>
        </w:rPr>
        <w:t>3</w:t>
      </w:r>
      <w:r w:rsidRPr="007057D7">
        <w:t xml:space="preserve"> arsenolite form between </w:t>
      </w:r>
      <w:r w:rsidRPr="007057D7">
        <w:rPr>
          <w:noProof/>
          <w:lang w:eastAsia="zh-CN"/>
        </w:rPr>
        <w:t>94</w:t>
      </w:r>
      <w:r w:rsidRPr="007057D7">
        <w:rPr>
          <w:noProof/>
          <w:vertAlign w:val="superscript"/>
          <w:lang w:eastAsia="zh-CN"/>
        </w:rPr>
        <w:t>o</w:t>
      </w:r>
      <w:r w:rsidRPr="007057D7">
        <w:rPr>
          <w:noProof/>
          <w:lang w:eastAsia="zh-CN"/>
        </w:rPr>
        <w:t>C to 156</w:t>
      </w:r>
      <w:r w:rsidRPr="007057D7">
        <w:rPr>
          <w:noProof/>
          <w:vertAlign w:val="superscript"/>
          <w:lang w:eastAsia="zh-CN"/>
        </w:rPr>
        <w:t>o</w:t>
      </w:r>
      <w:r w:rsidRPr="007057D7">
        <w:rPr>
          <w:noProof/>
          <w:lang w:eastAsia="zh-CN"/>
        </w:rPr>
        <w:t>C</w:t>
      </w:r>
      <w:r w:rsidRPr="007057D7">
        <w:t xml:space="preserve"> is given by:</w:t>
      </w:r>
    </w:p>
    <w:tbl>
      <w:tblPr>
        <w:tblStyle w:val="TableGrid"/>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7865"/>
        <w:gridCol w:w="750"/>
      </w:tblGrid>
      <w:tr w:rsidR="00A35CCF" w:rsidRPr="007057D7" w:rsidTr="00A35CCF">
        <w:tc>
          <w:tcPr>
            <w:tcW w:w="838" w:type="dxa"/>
            <w:vAlign w:val="bottom"/>
          </w:tcPr>
          <w:p w:rsidR="00A35CCF" w:rsidRPr="007057D7" w:rsidRDefault="00A35CCF" w:rsidP="00A35CCF"/>
        </w:tc>
        <w:tc>
          <w:tcPr>
            <w:tcW w:w="7973" w:type="dxa"/>
            <w:vAlign w:val="bottom"/>
          </w:tcPr>
          <w:p w:rsidR="00A35CCF" w:rsidRPr="007057D7" w:rsidRDefault="006031C5" w:rsidP="00A35CCF">
            <m:oMathPara>
              <m:oMathParaPr>
                <m:jc m:val="left"/>
              </m:oMathPara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o</m:t>
                            </m:r>
                          </m:sup>
                        </m:sSup>
                      </m:e>
                      <m:sub>
                        <m:sSub>
                          <m:sSubPr>
                            <m:ctrlPr>
                              <w:rPr>
                                <w:rFonts w:ascii="Cambria Math" w:hAnsi="Cambria Math"/>
                                <w:i/>
                                <w:szCs w:val="24"/>
                              </w:rPr>
                            </m:ctrlPr>
                          </m:sSubPr>
                          <m:e>
                            <m:r>
                              <w:rPr>
                                <w:rFonts w:ascii="Cambria Math" w:hAnsi="Cambria Math"/>
                                <w:szCs w:val="24"/>
                              </w:rPr>
                              <m:t>As</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3</m:t>
                            </m:r>
                          </m:sub>
                        </m:sSub>
                      </m:sub>
                    </m:sSub>
                  </m:e>
                </m:func>
                <m:r>
                  <w:rPr>
                    <w:rFonts w:ascii="Cambria Math" w:hAnsi="Cambria Math"/>
                  </w:rPr>
                  <m:t>(atm)=</m:t>
                </m:r>
                <m:f>
                  <m:fPr>
                    <m:ctrlPr>
                      <w:rPr>
                        <w:rFonts w:ascii="Cambria Math" w:hAnsi="Cambria Math"/>
                        <w:i/>
                      </w:rPr>
                    </m:ctrlPr>
                  </m:fPr>
                  <m:num>
                    <m:r>
                      <w:rPr>
                        <w:rFonts w:ascii="Cambria Math" w:hAnsi="Cambria Math"/>
                      </w:rPr>
                      <m:t>-6067</m:t>
                    </m:r>
                  </m:num>
                  <m:den>
                    <m:sSub>
                      <m:sSubPr>
                        <m:ctrlPr>
                          <w:rPr>
                            <w:rFonts w:ascii="Cambria Math" w:hAnsi="Cambria Math"/>
                            <w:i/>
                          </w:rPr>
                        </m:ctrlPr>
                      </m:sSubPr>
                      <m:e>
                        <m:r>
                          <w:rPr>
                            <w:rFonts w:ascii="Cambria Math" w:hAnsi="Cambria Math"/>
                          </w:rPr>
                          <m:t>T</m:t>
                        </m:r>
                      </m:e>
                      <m:sub>
                        <m:sSub>
                          <m:sSubPr>
                            <m:ctrlPr>
                              <w:rPr>
                                <w:rFonts w:ascii="Cambria Math" w:hAnsi="Cambria Math"/>
                                <w:i/>
                                <w:szCs w:val="24"/>
                              </w:rPr>
                            </m:ctrlPr>
                          </m:sSubPr>
                          <m:e>
                            <m:r>
                              <w:rPr>
                                <w:rFonts w:ascii="Cambria Math" w:hAnsi="Cambria Math"/>
                                <w:szCs w:val="24"/>
                              </w:rPr>
                              <m:t>As</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3</m:t>
                            </m:r>
                          </m:sub>
                        </m:sSub>
                      </m:sub>
                    </m:sSub>
                    <m:r>
                      <w:rPr>
                        <w:rFonts w:ascii="Cambria Math" w:hAnsi="Cambria Math"/>
                      </w:rPr>
                      <m:t>(K)</m:t>
                    </m:r>
                  </m:den>
                </m:f>
                <m:r>
                  <w:rPr>
                    <w:rFonts w:ascii="Cambria Math" w:hAnsi="Cambria Math"/>
                  </w:rPr>
                  <m:t>+9.905</m:t>
                </m:r>
              </m:oMath>
            </m:oMathPara>
          </w:p>
        </w:tc>
        <w:tc>
          <w:tcPr>
            <w:tcW w:w="630" w:type="dxa"/>
            <w:vAlign w:val="bottom"/>
          </w:tcPr>
          <w:p w:rsidR="00A35CCF" w:rsidRPr="007057D7" w:rsidRDefault="00A35CCF" w:rsidP="00A35CCF">
            <w:pPr>
              <w:rPr>
                <w:iCs/>
              </w:rPr>
            </w:pPr>
            <w:bookmarkStart w:id="12" w:name="_Ref37691079"/>
            <w:r w:rsidRPr="007057D7">
              <w:rPr>
                <w:iCs/>
              </w:rPr>
              <w:t>(S</w:t>
            </w:r>
            <w:r w:rsidRPr="007057D7">
              <w:rPr>
                <w:iCs/>
              </w:rPr>
              <w:fldChar w:fldCharType="begin"/>
            </w:r>
            <w:r w:rsidRPr="007057D7">
              <w:rPr>
                <w:iCs/>
              </w:rPr>
              <w:instrText xml:space="preserve"> SEQ Eq._ \* ARABIC </w:instrText>
            </w:r>
            <w:r w:rsidRPr="007057D7">
              <w:rPr>
                <w:rFonts w:eastAsia="PMingLiU"/>
                <w:iCs/>
                <w:szCs w:val="20"/>
                <w:lang w:eastAsia="en-US"/>
              </w:rPr>
              <w:fldChar w:fldCharType="separate"/>
            </w:r>
            <w:r w:rsidR="005A5F41" w:rsidRPr="007057D7">
              <w:rPr>
                <w:iCs/>
                <w:noProof/>
              </w:rPr>
              <w:t>10</w:t>
            </w:r>
            <w:r w:rsidRPr="007057D7">
              <w:fldChar w:fldCharType="end"/>
            </w:r>
            <w:r w:rsidRPr="007057D7">
              <w:rPr>
                <w:iCs/>
              </w:rPr>
              <w:t>)</w:t>
            </w:r>
            <w:bookmarkEnd w:id="12"/>
          </w:p>
        </w:tc>
      </w:tr>
    </w:tbl>
    <w:p w:rsidR="00A35CCF" w:rsidRPr="007057D7" w:rsidRDefault="00A35CCF" w:rsidP="00A35CCF">
      <w:pPr>
        <w:pStyle w:val="TAMainText"/>
        <w:ind w:firstLine="0"/>
        <w:rPr>
          <w:noProof/>
          <w:lang w:eastAsia="zh-CN"/>
        </w:rPr>
      </w:pPr>
      <w:r w:rsidRPr="007057D7">
        <w:rPr>
          <w:noProof/>
          <w:lang w:eastAsia="zh-CN"/>
        </w:rPr>
        <w:t xml:space="preserve">where T is the temperature of the solids in K, which should be equal to the temperature of the wall surface </w:t>
      </w:r>
      <w:r w:rsidRPr="007057D7">
        <w:t>of</w:t>
      </w:r>
      <w:r w:rsidRPr="007057D7">
        <w:rPr>
          <w:noProof/>
          <w:lang w:eastAsia="zh-CN"/>
        </w:rPr>
        <w:t xml:space="preserve"> 120</w:t>
      </w:r>
      <w:r w:rsidRPr="007057D7">
        <w:rPr>
          <w:noProof/>
          <w:vertAlign w:val="superscript"/>
          <w:lang w:eastAsia="zh-CN"/>
        </w:rPr>
        <w:t>o</w:t>
      </w:r>
      <w:r w:rsidRPr="007057D7">
        <w:rPr>
          <w:noProof/>
          <w:lang w:eastAsia="zh-CN"/>
        </w:rPr>
        <w:t xml:space="preserve">C.  </w:t>
      </w:r>
      <w:r w:rsidRPr="007057D7">
        <w:rPr>
          <w:noProof/>
          <w:lang w:eastAsia="zh-CN"/>
        </w:rPr>
        <w:fldChar w:fldCharType="begin"/>
      </w:r>
      <w:r w:rsidRPr="007057D7">
        <w:rPr>
          <w:noProof/>
          <w:lang w:eastAsia="zh-CN"/>
        </w:rPr>
        <w:instrText xml:space="preserve"> REF _Ref38020114 \h  \* MERGEFORMAT </w:instrText>
      </w:r>
      <w:r w:rsidRPr="007057D7">
        <w:rPr>
          <w:noProof/>
          <w:lang w:eastAsia="zh-CN"/>
        </w:rPr>
      </w:r>
      <w:r w:rsidRPr="007057D7">
        <w:rPr>
          <w:noProof/>
          <w:lang w:eastAsia="zh-CN"/>
        </w:rPr>
        <w:fldChar w:fldCharType="separate"/>
      </w:r>
      <w:r w:rsidR="005A5F41" w:rsidRPr="007057D7">
        <w:t>Table S4</w:t>
      </w:r>
      <w:r w:rsidRPr="007057D7">
        <w:rPr>
          <w:noProof/>
          <w:lang w:eastAsia="zh-CN"/>
        </w:rPr>
        <w:fldChar w:fldCharType="end"/>
      </w:r>
      <w:r w:rsidRPr="007057D7">
        <w:rPr>
          <w:noProof/>
          <w:lang w:eastAsia="zh-CN"/>
        </w:rPr>
        <w:t xml:space="preserve"> lists </w:t>
      </w:r>
      <w:r w:rsidRPr="007057D7">
        <w:t>out</w:t>
      </w:r>
      <w:r w:rsidRPr="007057D7">
        <w:rPr>
          <w:noProof/>
          <w:lang w:eastAsia="zh-CN"/>
        </w:rPr>
        <w:t xml:space="preserve"> all of the parameters and results </w:t>
      </w:r>
      <w:r w:rsidRPr="007057D7">
        <w:t>for</w:t>
      </w:r>
      <w:r w:rsidRPr="007057D7">
        <w:rPr>
          <w:noProof/>
          <w:lang w:eastAsia="zh-CN"/>
        </w:rPr>
        <w:t xml:space="preserve"> the calculation.  </w:t>
      </w:r>
      <w:r w:rsidRPr="007057D7">
        <w:t>A</w:t>
      </w:r>
      <w:r w:rsidRPr="007057D7">
        <w:rPr>
          <w:noProof/>
          <w:lang w:eastAsia="zh-CN"/>
        </w:rPr>
        <w:t xml:space="preserve"> </w:t>
      </w:r>
      <w:r w:rsidRPr="007057D7">
        <w:t>c</w:t>
      </w:r>
      <w:r w:rsidRPr="007057D7">
        <w:rPr>
          <w:noProof/>
          <w:lang w:eastAsia="zh-CN"/>
        </w:rPr>
        <w:t>omparison of the calculated mass of As</w:t>
      </w:r>
      <w:r w:rsidRPr="007057D7">
        <w:rPr>
          <w:noProof/>
          <w:vertAlign w:val="subscript"/>
          <w:lang w:eastAsia="zh-CN"/>
        </w:rPr>
        <w:t>2</w:t>
      </w:r>
      <w:r w:rsidRPr="007057D7">
        <w:rPr>
          <w:noProof/>
          <w:lang w:eastAsia="zh-CN"/>
        </w:rPr>
        <w:t>O</w:t>
      </w:r>
      <w:r w:rsidRPr="007057D7">
        <w:rPr>
          <w:noProof/>
          <w:vertAlign w:val="subscript"/>
          <w:lang w:eastAsia="zh-CN"/>
        </w:rPr>
        <w:t>3</w:t>
      </w:r>
      <w:r w:rsidRPr="007057D7">
        <w:rPr>
          <w:noProof/>
          <w:lang w:eastAsia="zh-CN"/>
        </w:rPr>
        <w:t xml:space="preserve"> sublimed with the mass of the As</w:t>
      </w:r>
      <w:r w:rsidRPr="007057D7">
        <w:rPr>
          <w:noProof/>
          <w:vertAlign w:val="subscript"/>
          <w:lang w:eastAsia="zh-CN"/>
        </w:rPr>
        <w:t>2</w:t>
      </w:r>
      <w:r w:rsidRPr="007057D7">
        <w:rPr>
          <w:noProof/>
          <w:lang w:eastAsia="zh-CN"/>
        </w:rPr>
        <w:t>O</w:t>
      </w:r>
      <w:r w:rsidRPr="007057D7">
        <w:rPr>
          <w:noProof/>
          <w:vertAlign w:val="subscript"/>
          <w:lang w:eastAsia="zh-CN"/>
        </w:rPr>
        <w:t>3</w:t>
      </w:r>
      <w:r w:rsidRPr="007057D7">
        <w:rPr>
          <w:noProof/>
          <w:lang w:eastAsia="zh-CN"/>
        </w:rPr>
        <w:t xml:space="preserve"> </w:t>
      </w:r>
      <w:r w:rsidRPr="007057D7">
        <w:t>determined by HPLC</w:t>
      </w:r>
      <w:r w:rsidRPr="007057D7">
        <w:rPr>
          <w:noProof/>
          <w:lang w:eastAsia="zh-CN"/>
        </w:rPr>
        <w:t xml:space="preserve"> showed </w:t>
      </w:r>
      <w:r w:rsidRPr="007057D7">
        <w:t>a</w:t>
      </w:r>
      <w:r w:rsidRPr="007057D7">
        <w:rPr>
          <w:noProof/>
          <w:lang w:eastAsia="zh-CN"/>
        </w:rPr>
        <w:t xml:space="preserve"> slight difference, possibly due to some As</w:t>
      </w:r>
      <w:r w:rsidRPr="007057D7">
        <w:rPr>
          <w:noProof/>
          <w:vertAlign w:val="subscript"/>
          <w:lang w:eastAsia="zh-CN"/>
        </w:rPr>
        <w:t>2</w:t>
      </w:r>
      <w:r w:rsidRPr="007057D7">
        <w:rPr>
          <w:noProof/>
          <w:lang w:eastAsia="zh-CN"/>
        </w:rPr>
        <w:t>O</w:t>
      </w:r>
      <w:r w:rsidRPr="007057D7">
        <w:rPr>
          <w:noProof/>
          <w:vertAlign w:val="subscript"/>
          <w:lang w:eastAsia="zh-CN"/>
        </w:rPr>
        <w:t>3</w:t>
      </w:r>
      <w:r w:rsidRPr="007057D7">
        <w:rPr>
          <w:noProof/>
          <w:lang w:eastAsia="zh-CN"/>
        </w:rPr>
        <w:t xml:space="preserve"> vapor </w:t>
      </w:r>
      <w:r w:rsidRPr="007057D7">
        <w:t>deposition</w:t>
      </w:r>
      <w:r w:rsidRPr="007057D7">
        <w:rPr>
          <w:noProof/>
          <w:lang w:eastAsia="zh-CN"/>
        </w:rPr>
        <w:t xml:space="preserve"> on the condenser </w:t>
      </w:r>
      <w:r w:rsidRPr="007057D7">
        <w:t>wall</w:t>
      </w:r>
      <w:r w:rsidRPr="007057D7">
        <w:rPr>
          <w:noProof/>
          <w:lang w:eastAsia="zh-CN"/>
        </w:rPr>
        <w:t xml:space="preserve"> or the connectors.</w:t>
      </w:r>
    </w:p>
    <w:p w:rsidR="00A35CCF" w:rsidRPr="007057D7" w:rsidRDefault="00A35CCF" w:rsidP="00A35CCF">
      <w:pPr>
        <w:pStyle w:val="TAMainText"/>
        <w:ind w:firstLine="0"/>
      </w:pPr>
    </w:p>
    <w:p w:rsidR="00A35CCF" w:rsidRPr="007057D7" w:rsidRDefault="00A35CCF" w:rsidP="00A35CCF">
      <w:pPr>
        <w:pStyle w:val="TAMainText"/>
        <w:ind w:firstLine="0"/>
        <w:rPr>
          <w:b/>
          <w:bCs/>
        </w:rPr>
      </w:pPr>
      <w:r w:rsidRPr="007057D7">
        <w:rPr>
          <w:b/>
          <w:bCs/>
        </w:rPr>
        <w:t>ENERGY CALCULATION</w:t>
      </w:r>
    </w:p>
    <w:p w:rsidR="00A35CCF" w:rsidRPr="007057D7" w:rsidRDefault="00A35CCF" w:rsidP="00814DC7">
      <w:pPr>
        <w:pStyle w:val="TAMainText"/>
        <w:ind w:firstLine="720"/>
      </w:pPr>
      <w:r w:rsidRPr="007057D7">
        <w:t>Energy calculation for evaporative crystallization of As</w:t>
      </w:r>
      <w:r w:rsidRPr="007057D7">
        <w:rPr>
          <w:vertAlign w:val="subscript"/>
        </w:rPr>
        <w:t>2</w:t>
      </w:r>
      <w:r w:rsidRPr="007057D7">
        <w:t>O</w:t>
      </w:r>
      <w:r w:rsidRPr="007057D7">
        <w:rPr>
          <w:vertAlign w:val="subscript"/>
        </w:rPr>
        <w:t>3</w:t>
      </w:r>
      <w:r w:rsidRPr="007057D7">
        <w:t xml:space="preserve"> was calculated.  There were five kinds of heat that were involved in the process: (1) Sensible heat to raise water temperature to boiling temperature, E</w:t>
      </w:r>
      <w:r w:rsidRPr="007057D7">
        <w:rPr>
          <w:vertAlign w:val="subscript"/>
        </w:rPr>
        <w:t>1</w:t>
      </w:r>
      <w:r w:rsidRPr="007057D7">
        <w:t>, (2) Latent heat of vaporization of water due to boiling, E</w:t>
      </w:r>
      <w:r w:rsidRPr="007057D7">
        <w:rPr>
          <w:vertAlign w:val="subscript"/>
        </w:rPr>
        <w:t>2</w:t>
      </w:r>
      <w:r w:rsidRPr="007057D7">
        <w:t>, (3) Latent heat of condensation due to water vapor recondensed back in the condenser, E</w:t>
      </w:r>
      <w:r w:rsidRPr="007057D7">
        <w:rPr>
          <w:vertAlign w:val="subscript"/>
        </w:rPr>
        <w:t>3</w:t>
      </w:r>
      <w:r w:rsidRPr="007057D7">
        <w:t>, (4) Sensible heat when temperature of the condensate in the condenser decreased to the cooling temperature, E</w:t>
      </w:r>
      <w:r w:rsidRPr="007057D7">
        <w:rPr>
          <w:vertAlign w:val="subscript"/>
        </w:rPr>
        <w:t>4</w:t>
      </w:r>
      <w:r w:rsidRPr="007057D7">
        <w:t>, and (5) Heat of crystallization of As</w:t>
      </w:r>
      <w:r w:rsidRPr="007057D7">
        <w:rPr>
          <w:vertAlign w:val="subscript"/>
        </w:rPr>
        <w:t>2</w:t>
      </w:r>
      <w:r w:rsidRPr="007057D7">
        <w:t>O</w:t>
      </w:r>
      <w:r w:rsidRPr="007057D7">
        <w:rPr>
          <w:vertAlign w:val="subscript"/>
        </w:rPr>
        <w:t>3</w:t>
      </w:r>
      <w:r w:rsidRPr="007057D7">
        <w:t>.</w:t>
      </w:r>
    </w:p>
    <w:p w:rsidR="00A35CCF" w:rsidRPr="007057D7" w:rsidRDefault="00A35CCF" w:rsidP="00A35CCF">
      <w:pPr>
        <w:pStyle w:val="TAMainText"/>
        <w:ind w:firstLine="0"/>
      </w:pPr>
    </w:p>
    <w:p w:rsidR="00A35CCF" w:rsidRPr="007057D7" w:rsidRDefault="00A35CCF" w:rsidP="00A35CCF">
      <w:pPr>
        <w:pStyle w:val="TAMainText"/>
        <w:ind w:firstLine="0"/>
      </w:pPr>
      <w:r w:rsidRPr="007057D7">
        <w:t>(1) Sensible heat from initial temperature to boiling temperature (E</w:t>
      </w:r>
      <w:r w:rsidRPr="007057D7">
        <w:rPr>
          <w:vertAlign w:val="subscript"/>
        </w:rPr>
        <w:t>1</w:t>
      </w:r>
      <w:r w:rsidRPr="007057D7">
        <w:t>) was given by:</w:t>
      </w:r>
    </w:p>
    <w:tbl>
      <w:tblPr>
        <w:tblW w:w="9157" w:type="dxa"/>
        <w:tblLook w:val="04A0" w:firstRow="1" w:lastRow="0" w:firstColumn="1" w:lastColumn="0" w:noHBand="0" w:noVBand="1"/>
      </w:tblPr>
      <w:tblGrid>
        <w:gridCol w:w="545"/>
        <w:gridCol w:w="7862"/>
        <w:gridCol w:w="750"/>
      </w:tblGrid>
      <w:tr w:rsidR="00A35CCF" w:rsidRPr="007057D7" w:rsidTr="00A35CCF">
        <w:tc>
          <w:tcPr>
            <w:tcW w:w="562" w:type="dxa"/>
            <w:vAlign w:val="center"/>
          </w:tcPr>
          <w:p w:rsidR="00A35CCF" w:rsidRPr="007057D7" w:rsidRDefault="00A35CCF" w:rsidP="00A35CCF"/>
        </w:tc>
        <w:tc>
          <w:tcPr>
            <w:tcW w:w="8080" w:type="dxa"/>
            <w:vAlign w:val="center"/>
          </w:tcPr>
          <w:p w:rsidR="00A35CCF" w:rsidRPr="007057D7" w:rsidRDefault="006031C5" w:rsidP="00A35CCF">
            <w:pPr>
              <w:rPr>
                <w:rFonts w:ascii="Cambria Math" w:hAnsi="Cambria Math"/>
                <w: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ρ</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initial</m:t>
                        </m:r>
                      </m:sub>
                    </m:sSub>
                  </m:e>
                </m:d>
                <m:r>
                  <w:rPr>
                    <w:rFonts w:ascii="Cambria Math" w:hAnsi="Cambria Math"/>
                  </w:rPr>
                  <m:t xml:space="preserve"> x </m:t>
                </m:r>
                <m:sSub>
                  <m:sSubPr>
                    <m:ctrlPr>
                      <w:rPr>
                        <w:rFonts w:ascii="Cambria Math" w:hAnsi="Cambria Math"/>
                        <w:i/>
                      </w:rPr>
                    </m:ctrlPr>
                  </m:sSubPr>
                  <m:e>
                    <m:r>
                      <w:rPr>
                        <w:rFonts w:ascii="Cambria Math" w:hAnsi="Cambria Math"/>
                      </w:rPr>
                      <m:t>c</m:t>
                    </m:r>
                  </m:e>
                  <m:sub>
                    <m:r>
                      <w:rPr>
                        <w:rFonts w:ascii="Cambria Math" w:hAnsi="Cambria Math"/>
                      </w:rPr>
                      <m:t xml:space="preserve">p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 xml:space="preserve"> x (</m:t>
                </m:r>
                <m:sSub>
                  <m:sSubPr>
                    <m:ctrlPr>
                      <w:rPr>
                        <w:rFonts w:ascii="Cambria Math" w:hAnsi="Cambria Math"/>
                        <w:i/>
                      </w:rPr>
                    </m:ctrlPr>
                  </m:sSubPr>
                  <m:e>
                    <m:r>
                      <w:rPr>
                        <w:rFonts w:ascii="Cambria Math" w:hAnsi="Cambria Math"/>
                      </w:rPr>
                      <m:t>T</m:t>
                    </m:r>
                  </m:e>
                  <m:sub>
                    <m:r>
                      <w:rPr>
                        <w:rFonts w:ascii="Cambria Math" w:hAnsi="Cambria Math"/>
                      </w:rPr>
                      <m:t>boiling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initial</m:t>
                    </m:r>
                  </m:sub>
                </m:sSub>
                <m:r>
                  <w:rPr>
                    <w:rFonts w:ascii="Cambria Math" w:hAnsi="Cambria Math"/>
                  </w:rPr>
                  <m:t>)</m:t>
                </m:r>
              </m:oMath>
            </m:oMathPara>
          </w:p>
        </w:tc>
        <w:tc>
          <w:tcPr>
            <w:tcW w:w="515" w:type="dxa"/>
            <w:vAlign w:val="center"/>
          </w:tcPr>
          <w:p w:rsidR="00A35CCF" w:rsidRPr="007057D7" w:rsidRDefault="00A35CCF" w:rsidP="00A35CCF">
            <w:bookmarkStart w:id="13" w:name="_Ref37431613"/>
            <w:bookmarkStart w:id="14" w:name="_Ref37951255"/>
            <w:r w:rsidRPr="007057D7">
              <w:t>(S</w:t>
            </w:r>
            <w:r w:rsidR="006031C5" w:rsidRPr="007057D7">
              <w:fldChar w:fldCharType="begin"/>
            </w:r>
            <w:r w:rsidR="006031C5" w:rsidRPr="007057D7">
              <w:instrText xml:space="preserve"> SEQ Eq._ \* ARABIC </w:instrText>
            </w:r>
            <w:r w:rsidR="006031C5" w:rsidRPr="007057D7">
              <w:fldChar w:fldCharType="separate"/>
            </w:r>
            <w:r w:rsidR="005A5F41" w:rsidRPr="007057D7">
              <w:rPr>
                <w:noProof/>
              </w:rPr>
              <w:t>11</w:t>
            </w:r>
            <w:r w:rsidR="006031C5" w:rsidRPr="007057D7">
              <w:rPr>
                <w:noProof/>
              </w:rPr>
              <w:fldChar w:fldCharType="end"/>
            </w:r>
            <w:bookmarkEnd w:id="13"/>
            <w:r w:rsidRPr="007057D7">
              <w:t>)</w:t>
            </w:r>
            <w:bookmarkEnd w:id="14"/>
          </w:p>
        </w:tc>
      </w:tr>
    </w:tbl>
    <w:p w:rsidR="00A35CCF" w:rsidRPr="007057D7" w:rsidRDefault="00A35CCF" w:rsidP="00A35CCF">
      <w:pPr>
        <w:pStyle w:val="TAMainText"/>
        <w:ind w:firstLine="0"/>
      </w:pPr>
      <w:r w:rsidRPr="007057D7">
        <w:tab/>
        <w:t>where ρ</w:t>
      </w:r>
      <w:r w:rsidRPr="007057D7">
        <w:rPr>
          <w:vertAlign w:val="subscript"/>
        </w:rPr>
        <w:t>H2O</w:t>
      </w:r>
      <w:r w:rsidRPr="007057D7">
        <w:t xml:space="preserve"> was 1.0 g/mL, and c</w:t>
      </w:r>
      <w:r w:rsidRPr="007057D7">
        <w:rPr>
          <w:vertAlign w:val="subscript"/>
        </w:rPr>
        <w:t>pH2O</w:t>
      </w:r>
      <w:r w:rsidRPr="007057D7">
        <w:t xml:space="preserve"> was 4.182 J/(g.K).</w:t>
      </w:r>
    </w:p>
    <w:p w:rsidR="00A35CCF" w:rsidRPr="007057D7" w:rsidRDefault="00A35CCF" w:rsidP="00A35CCF">
      <w:pPr>
        <w:pStyle w:val="TAMainText"/>
        <w:ind w:firstLine="0"/>
      </w:pPr>
    </w:p>
    <w:p w:rsidR="00A35CCF" w:rsidRPr="007057D7" w:rsidRDefault="00A35CCF" w:rsidP="00A35CCF">
      <w:pPr>
        <w:pStyle w:val="TAMainText"/>
        <w:ind w:firstLine="0"/>
      </w:pPr>
      <w:r w:rsidRPr="007057D7">
        <w:t>(2) Latent heat of vaporization (E</w:t>
      </w:r>
      <w:r w:rsidRPr="007057D7">
        <w:rPr>
          <w:vertAlign w:val="subscript"/>
        </w:rPr>
        <w:t>2</w:t>
      </w:r>
      <w:r w:rsidRPr="007057D7">
        <w:t>) was given by:</w:t>
      </w:r>
    </w:p>
    <w:tbl>
      <w:tblPr>
        <w:tblW w:w="9157" w:type="dxa"/>
        <w:tblInd w:w="5" w:type="dxa"/>
        <w:tblLook w:val="04A0" w:firstRow="1" w:lastRow="0" w:firstColumn="1" w:lastColumn="0" w:noHBand="0" w:noVBand="1"/>
      </w:tblPr>
      <w:tblGrid>
        <w:gridCol w:w="546"/>
        <w:gridCol w:w="7861"/>
        <w:gridCol w:w="750"/>
      </w:tblGrid>
      <w:tr w:rsidR="00A35CCF" w:rsidRPr="007057D7" w:rsidTr="00A35CCF">
        <w:tc>
          <w:tcPr>
            <w:tcW w:w="562" w:type="dxa"/>
            <w:vAlign w:val="bottom"/>
          </w:tcPr>
          <w:p w:rsidR="00A35CCF" w:rsidRPr="007057D7" w:rsidRDefault="00A35CCF" w:rsidP="00A35CCF"/>
        </w:tc>
        <w:tc>
          <w:tcPr>
            <w:tcW w:w="8080" w:type="dxa"/>
            <w:vAlign w:val="bottom"/>
          </w:tcPr>
          <w:p w:rsidR="00A35CCF" w:rsidRPr="007057D7" w:rsidRDefault="006031C5" w:rsidP="00A35CCF">
            <w:pPr>
              <w:rPr>
                <w:rFonts w:ascii="Cambria Math" w:hAnsi="Cambria Math"/>
                <w: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ρ</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initial</m:t>
                        </m:r>
                      </m:sub>
                    </m:sSub>
                  </m:e>
                </m:d>
                <m:r>
                  <w:rPr>
                    <w:rFonts w:ascii="Cambria Math" w:hAnsi="Cambria Math"/>
                  </w:rPr>
                  <m:t xml:space="preserve"> x </m:t>
                </m:r>
                <m:sSub>
                  <m:sSubPr>
                    <m:ctrlPr>
                      <w:rPr>
                        <w:rFonts w:ascii="Cambria Math" w:hAnsi="Cambria Math"/>
                        <w:i/>
                      </w:rPr>
                    </m:ctrlPr>
                  </m:sSubPr>
                  <m:e>
                    <m:r>
                      <w:rPr>
                        <w:rFonts w:ascii="Cambria Math" w:hAnsi="Cambria Math"/>
                      </w:rPr>
                      <m:t>∆H</m:t>
                    </m:r>
                  </m:e>
                  <m:sub>
                    <m:r>
                      <w:rPr>
                        <w:rFonts w:ascii="Cambria Math" w:hAnsi="Cambria Math"/>
                      </w:rPr>
                      <m:t>vaporization</m:t>
                    </m:r>
                  </m:sub>
                </m:sSub>
              </m:oMath>
            </m:oMathPara>
          </w:p>
        </w:tc>
        <w:tc>
          <w:tcPr>
            <w:tcW w:w="515" w:type="dxa"/>
            <w:vAlign w:val="bottom"/>
          </w:tcPr>
          <w:p w:rsidR="00A35CCF" w:rsidRPr="007057D7" w:rsidRDefault="00A35CCF" w:rsidP="00A35CCF">
            <w:pPr>
              <w:rPr>
                <w:iCs/>
              </w:rPr>
            </w:pPr>
            <w:r w:rsidRPr="007057D7">
              <w:rPr>
                <w:iCs/>
              </w:rPr>
              <w:t>(S</w:t>
            </w:r>
            <w:r w:rsidRPr="007057D7">
              <w:rPr>
                <w:iCs/>
              </w:rPr>
              <w:fldChar w:fldCharType="begin"/>
            </w:r>
            <w:r w:rsidRPr="007057D7">
              <w:rPr>
                <w:iCs/>
              </w:rPr>
              <w:instrText xml:space="preserve"> SEQ Eq._ \* ARABIC </w:instrText>
            </w:r>
            <w:r w:rsidRPr="007057D7">
              <w:rPr>
                <w:iCs/>
              </w:rPr>
              <w:fldChar w:fldCharType="separate"/>
            </w:r>
            <w:r w:rsidR="005A5F41" w:rsidRPr="007057D7">
              <w:rPr>
                <w:iCs/>
                <w:noProof/>
              </w:rPr>
              <w:t>12</w:t>
            </w:r>
            <w:r w:rsidRPr="007057D7">
              <w:fldChar w:fldCharType="end"/>
            </w:r>
            <w:r w:rsidRPr="007057D7">
              <w:rPr>
                <w:iCs/>
              </w:rPr>
              <w:t>)</w:t>
            </w:r>
          </w:p>
        </w:tc>
      </w:tr>
    </w:tbl>
    <w:p w:rsidR="00A35CCF" w:rsidRPr="007057D7" w:rsidRDefault="00A35CCF" w:rsidP="00A35CCF">
      <w:pPr>
        <w:pStyle w:val="TAMainText"/>
        <w:ind w:firstLine="0"/>
      </w:pPr>
      <w:r w:rsidRPr="007057D7">
        <w:tab/>
        <w:t>where ρ</w:t>
      </w:r>
      <w:r w:rsidRPr="007057D7">
        <w:rPr>
          <w:vertAlign w:val="subscript"/>
        </w:rPr>
        <w:t>H2O</w:t>
      </w:r>
      <w:r w:rsidRPr="007057D7">
        <w:t xml:space="preserve"> was 1.0 g/mL, and </w:t>
      </w:r>
      <w:r w:rsidRPr="007057D7">
        <w:rPr>
          <w:rFonts w:ascii="Arial" w:hAnsi="Arial" w:cs="Arial"/>
        </w:rPr>
        <w:t>Δ</w:t>
      </w:r>
      <w:r w:rsidRPr="007057D7">
        <w:t>H</w:t>
      </w:r>
      <w:r w:rsidRPr="007057D7">
        <w:rPr>
          <w:vertAlign w:val="subscript"/>
        </w:rPr>
        <w:t>vaporization</w:t>
      </w:r>
      <w:r w:rsidRPr="007057D7">
        <w:t xml:space="preserve"> was 2257.06 J/g.</w:t>
      </w:r>
    </w:p>
    <w:p w:rsidR="00A35CCF" w:rsidRPr="007057D7" w:rsidRDefault="00A35CCF" w:rsidP="00A35CCF">
      <w:pPr>
        <w:pStyle w:val="TAMainText"/>
        <w:ind w:firstLine="0"/>
      </w:pPr>
    </w:p>
    <w:p w:rsidR="00A35CCF" w:rsidRPr="007057D7" w:rsidRDefault="00A35CCF" w:rsidP="00A35CCF">
      <w:pPr>
        <w:pStyle w:val="TAMainText"/>
        <w:ind w:firstLine="0"/>
      </w:pPr>
      <w:r w:rsidRPr="007057D7">
        <w:t xml:space="preserve"> (3) Latent heat of condensation (E</w:t>
      </w:r>
      <w:r w:rsidRPr="007057D7">
        <w:rPr>
          <w:vertAlign w:val="subscript"/>
        </w:rPr>
        <w:t>3</w:t>
      </w:r>
      <w:r w:rsidRPr="007057D7">
        <w:t>) is given as</w:t>
      </w:r>
    </w:p>
    <w:tbl>
      <w:tblPr>
        <w:tblW w:w="9157" w:type="dxa"/>
        <w:tblInd w:w="5" w:type="dxa"/>
        <w:tblLook w:val="04A0" w:firstRow="1" w:lastRow="0" w:firstColumn="1" w:lastColumn="0" w:noHBand="0" w:noVBand="1"/>
      </w:tblPr>
      <w:tblGrid>
        <w:gridCol w:w="545"/>
        <w:gridCol w:w="7862"/>
        <w:gridCol w:w="750"/>
      </w:tblGrid>
      <w:tr w:rsidR="00A35CCF" w:rsidRPr="007057D7" w:rsidTr="00A35CCF">
        <w:tc>
          <w:tcPr>
            <w:tcW w:w="562" w:type="dxa"/>
            <w:vAlign w:val="bottom"/>
          </w:tcPr>
          <w:p w:rsidR="00A35CCF" w:rsidRPr="007057D7" w:rsidRDefault="00A35CCF" w:rsidP="00A35CCF"/>
        </w:tc>
        <w:tc>
          <w:tcPr>
            <w:tcW w:w="8080" w:type="dxa"/>
            <w:vAlign w:val="bottom"/>
          </w:tcPr>
          <w:p w:rsidR="00A35CCF" w:rsidRPr="007057D7" w:rsidRDefault="00A35CCF" w:rsidP="00A35CCF">
            <w:pPr>
              <w:rPr>
                <w:rFonts w:ascii="Cambria Math" w:hAnsi="Cambria Math"/>
                <w:i/>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ρ</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initial</m:t>
                        </m:r>
                      </m:sub>
                    </m:sSub>
                  </m:e>
                </m:d>
                <m:r>
                  <w:rPr>
                    <w:rFonts w:ascii="Cambria Math" w:hAnsi="Cambria Math"/>
                  </w:rPr>
                  <m:t xml:space="preserve"> x </m:t>
                </m:r>
                <m:sSub>
                  <m:sSubPr>
                    <m:ctrlPr>
                      <w:rPr>
                        <w:rFonts w:ascii="Cambria Math" w:hAnsi="Cambria Math"/>
                        <w:i/>
                      </w:rPr>
                    </m:ctrlPr>
                  </m:sSubPr>
                  <m:e>
                    <m:r>
                      <w:rPr>
                        <w:rFonts w:ascii="Cambria Math" w:hAnsi="Cambria Math"/>
                      </w:rPr>
                      <m:t>∆H</m:t>
                    </m:r>
                  </m:e>
                  <m:sub>
                    <m:r>
                      <w:rPr>
                        <w:rFonts w:ascii="Cambria Math" w:hAnsi="Cambria Math"/>
                      </w:rPr>
                      <m:t>condensation</m:t>
                    </m:r>
                  </m:sub>
                </m:sSub>
              </m:oMath>
            </m:oMathPara>
          </w:p>
        </w:tc>
        <w:tc>
          <w:tcPr>
            <w:tcW w:w="515" w:type="dxa"/>
            <w:vAlign w:val="bottom"/>
          </w:tcPr>
          <w:p w:rsidR="00A35CCF" w:rsidRPr="007057D7" w:rsidRDefault="00A35CCF" w:rsidP="00A35CCF">
            <w:pPr>
              <w:rPr>
                <w:iCs/>
              </w:rPr>
            </w:pPr>
            <w:r w:rsidRPr="007057D7">
              <w:rPr>
                <w:iCs/>
              </w:rPr>
              <w:t>(S</w:t>
            </w:r>
            <w:r w:rsidRPr="007057D7">
              <w:rPr>
                <w:iCs/>
              </w:rPr>
              <w:fldChar w:fldCharType="begin"/>
            </w:r>
            <w:r w:rsidRPr="007057D7">
              <w:rPr>
                <w:iCs/>
              </w:rPr>
              <w:instrText xml:space="preserve"> SEQ Eq._ \* ARABIC </w:instrText>
            </w:r>
            <w:r w:rsidRPr="007057D7">
              <w:rPr>
                <w:iCs/>
              </w:rPr>
              <w:fldChar w:fldCharType="separate"/>
            </w:r>
            <w:r w:rsidR="005A5F41" w:rsidRPr="007057D7">
              <w:rPr>
                <w:iCs/>
                <w:noProof/>
              </w:rPr>
              <w:t>13</w:t>
            </w:r>
            <w:r w:rsidRPr="007057D7">
              <w:fldChar w:fldCharType="end"/>
            </w:r>
            <w:r w:rsidRPr="007057D7">
              <w:rPr>
                <w:iCs/>
              </w:rPr>
              <w:t>)</w:t>
            </w:r>
          </w:p>
        </w:tc>
      </w:tr>
    </w:tbl>
    <w:p w:rsidR="00A35CCF" w:rsidRPr="007057D7" w:rsidRDefault="00A35CCF" w:rsidP="00A35CCF">
      <w:pPr>
        <w:pStyle w:val="TAMainText"/>
        <w:ind w:firstLine="0"/>
      </w:pPr>
      <w:r w:rsidRPr="007057D7">
        <w:tab/>
        <w:t>where ρ</w:t>
      </w:r>
      <w:r w:rsidRPr="007057D7">
        <w:rPr>
          <w:vertAlign w:val="subscript"/>
        </w:rPr>
        <w:t>H2O</w:t>
      </w:r>
      <w:r w:rsidRPr="007057D7">
        <w:t xml:space="preserve"> was 1.0 g/mL, and </w:t>
      </w:r>
      <w:r w:rsidRPr="007057D7">
        <w:rPr>
          <w:rFonts w:ascii="Arial" w:hAnsi="Arial" w:cs="Arial"/>
        </w:rPr>
        <w:t>Δ</w:t>
      </w:r>
      <w:r w:rsidRPr="007057D7">
        <w:t>H</w:t>
      </w:r>
      <w:r w:rsidRPr="007057D7">
        <w:rPr>
          <w:vertAlign w:val="subscript"/>
        </w:rPr>
        <w:t>condensation</w:t>
      </w:r>
      <w:r w:rsidRPr="007057D7">
        <w:t xml:space="preserve"> was -2257.06 J/g.</w:t>
      </w:r>
    </w:p>
    <w:p w:rsidR="00A35CCF" w:rsidRPr="007057D7" w:rsidRDefault="00A35CCF" w:rsidP="00A35CCF">
      <w:pPr>
        <w:pStyle w:val="TAMainText"/>
        <w:ind w:firstLine="0"/>
      </w:pPr>
    </w:p>
    <w:p w:rsidR="00A35CCF" w:rsidRPr="007057D7" w:rsidRDefault="00A35CCF" w:rsidP="00A35CCF">
      <w:pPr>
        <w:pStyle w:val="TAMainText"/>
        <w:ind w:firstLine="0"/>
      </w:pPr>
      <w:r w:rsidRPr="007057D7">
        <w:t>(4) Sensible heat (E</w:t>
      </w:r>
      <w:r w:rsidRPr="007057D7">
        <w:rPr>
          <w:vertAlign w:val="subscript"/>
        </w:rPr>
        <w:t>4</w:t>
      </w:r>
      <w:r w:rsidRPr="007057D7">
        <w:t>) from boiling temperature to the condenser temperature is given as</w:t>
      </w:r>
    </w:p>
    <w:tbl>
      <w:tblPr>
        <w:tblW w:w="9157" w:type="dxa"/>
        <w:tblInd w:w="5" w:type="dxa"/>
        <w:tblLook w:val="04A0" w:firstRow="1" w:lastRow="0" w:firstColumn="1" w:lastColumn="0" w:noHBand="0" w:noVBand="1"/>
      </w:tblPr>
      <w:tblGrid>
        <w:gridCol w:w="544"/>
        <w:gridCol w:w="7863"/>
        <w:gridCol w:w="750"/>
      </w:tblGrid>
      <w:tr w:rsidR="00A35CCF" w:rsidRPr="007057D7" w:rsidTr="00A35CCF">
        <w:tc>
          <w:tcPr>
            <w:tcW w:w="562" w:type="dxa"/>
            <w:vAlign w:val="bottom"/>
          </w:tcPr>
          <w:p w:rsidR="00A35CCF" w:rsidRPr="007057D7" w:rsidRDefault="00A35CCF" w:rsidP="00A35CCF"/>
        </w:tc>
        <w:tc>
          <w:tcPr>
            <w:tcW w:w="8080" w:type="dxa"/>
            <w:vAlign w:val="bottom"/>
          </w:tcPr>
          <w:p w:rsidR="00A35CCF" w:rsidRPr="007057D7" w:rsidRDefault="006031C5" w:rsidP="00A35CCF">
            <w:pPr>
              <w:rPr>
                <w:rFonts w:ascii="Cambria Math" w:hAnsi="Cambria Math"/>
                <w: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4</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ρ</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initial</m:t>
                        </m:r>
                      </m:sub>
                    </m:sSub>
                  </m:e>
                </m:d>
                <m:r>
                  <w:rPr>
                    <w:rFonts w:ascii="Cambria Math" w:hAnsi="Cambria Math"/>
                  </w:rPr>
                  <m:t xml:space="preserve">x </m:t>
                </m:r>
                <m:sSub>
                  <m:sSubPr>
                    <m:ctrlPr>
                      <w:rPr>
                        <w:rFonts w:ascii="Cambria Math" w:hAnsi="Cambria Math"/>
                        <w:i/>
                      </w:rPr>
                    </m:ctrlPr>
                  </m:sSubPr>
                  <m:e>
                    <m:r>
                      <w:rPr>
                        <w:rFonts w:ascii="Cambria Math" w:hAnsi="Cambria Math"/>
                      </w:rPr>
                      <m:t>c</m:t>
                    </m:r>
                  </m:e>
                  <m:sub>
                    <m:r>
                      <w:rPr>
                        <w:rFonts w:ascii="Cambria Math" w:hAnsi="Cambria Math"/>
                      </w:rPr>
                      <m:t xml:space="preserve">p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 xml:space="preserve"> x (</m:t>
                </m:r>
                <m:sSub>
                  <m:sSubPr>
                    <m:ctrlPr>
                      <w:rPr>
                        <w:rFonts w:ascii="Cambria Math" w:hAnsi="Cambria Math"/>
                        <w:i/>
                      </w:rPr>
                    </m:ctrlPr>
                  </m:sSubPr>
                  <m:e>
                    <m:r>
                      <w:rPr>
                        <w:rFonts w:ascii="Cambria Math" w:hAnsi="Cambria Math"/>
                      </w:rPr>
                      <m:t>T</m:t>
                    </m:r>
                  </m:e>
                  <m:sub>
                    <m:r>
                      <w:rPr>
                        <w:rFonts w:ascii="Cambria Math" w:hAnsi="Cambria Math"/>
                      </w:rPr>
                      <m:t>condenser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boiling</m:t>
                    </m:r>
                  </m:sub>
                </m:sSub>
                <m:r>
                  <w:rPr>
                    <w:rFonts w:ascii="Cambria Math" w:hAnsi="Cambria Math"/>
                  </w:rPr>
                  <m:t>)</m:t>
                </m:r>
              </m:oMath>
            </m:oMathPara>
          </w:p>
        </w:tc>
        <w:tc>
          <w:tcPr>
            <w:tcW w:w="515" w:type="dxa"/>
            <w:vAlign w:val="bottom"/>
          </w:tcPr>
          <w:p w:rsidR="00A35CCF" w:rsidRPr="007057D7" w:rsidRDefault="00A35CCF" w:rsidP="00A35CCF">
            <w:pPr>
              <w:rPr>
                <w:iCs/>
              </w:rPr>
            </w:pPr>
            <w:bookmarkStart w:id="15" w:name="_Ref37685867"/>
            <w:r w:rsidRPr="007057D7">
              <w:rPr>
                <w:iCs/>
              </w:rPr>
              <w:t>(S</w:t>
            </w:r>
            <w:r w:rsidRPr="007057D7">
              <w:rPr>
                <w:iCs/>
              </w:rPr>
              <w:fldChar w:fldCharType="begin"/>
            </w:r>
            <w:r w:rsidRPr="007057D7">
              <w:rPr>
                <w:iCs/>
              </w:rPr>
              <w:instrText xml:space="preserve"> SEQ Eq._ \* ARABIC </w:instrText>
            </w:r>
            <w:r w:rsidRPr="007057D7">
              <w:rPr>
                <w:iCs/>
              </w:rPr>
              <w:fldChar w:fldCharType="separate"/>
            </w:r>
            <w:r w:rsidR="005A5F41" w:rsidRPr="007057D7">
              <w:rPr>
                <w:iCs/>
                <w:noProof/>
              </w:rPr>
              <w:t>14</w:t>
            </w:r>
            <w:r w:rsidRPr="007057D7">
              <w:fldChar w:fldCharType="end"/>
            </w:r>
            <w:r w:rsidRPr="007057D7">
              <w:rPr>
                <w:iCs/>
              </w:rPr>
              <w:t>)</w:t>
            </w:r>
            <w:bookmarkEnd w:id="15"/>
          </w:p>
        </w:tc>
      </w:tr>
    </w:tbl>
    <w:p w:rsidR="00A35CCF" w:rsidRPr="007057D7" w:rsidRDefault="00A35CCF" w:rsidP="00A35CCF">
      <w:pPr>
        <w:pStyle w:val="TAMainText"/>
        <w:ind w:firstLine="0"/>
      </w:pPr>
      <w:r w:rsidRPr="007057D7">
        <w:tab/>
        <w:t>where ρ</w:t>
      </w:r>
      <w:r w:rsidRPr="007057D7">
        <w:rPr>
          <w:vertAlign w:val="subscript"/>
        </w:rPr>
        <w:t>H2O</w:t>
      </w:r>
      <w:r w:rsidRPr="007057D7">
        <w:t xml:space="preserve"> was 1.0 g/mL, and c</w:t>
      </w:r>
      <w:r w:rsidRPr="007057D7">
        <w:rPr>
          <w:vertAlign w:val="subscript"/>
        </w:rPr>
        <w:t>pH2O</w:t>
      </w:r>
      <w:r w:rsidRPr="007057D7">
        <w:t xml:space="preserve"> was 4.182 J/(g.K).</w:t>
      </w:r>
    </w:p>
    <w:p w:rsidR="00A35CCF" w:rsidRPr="007057D7" w:rsidRDefault="00A35CCF" w:rsidP="00A35CCF">
      <w:pPr>
        <w:pStyle w:val="TAMainText"/>
        <w:ind w:firstLine="0"/>
      </w:pPr>
    </w:p>
    <w:p w:rsidR="00A35CCF" w:rsidRPr="007057D7" w:rsidRDefault="00A35CCF" w:rsidP="00A35CCF">
      <w:pPr>
        <w:pStyle w:val="TAMainText"/>
        <w:ind w:firstLine="0"/>
      </w:pPr>
      <w:r w:rsidRPr="007057D7">
        <w:t>(5) Heat of crystallization of As</w:t>
      </w:r>
      <w:r w:rsidRPr="007057D7">
        <w:rPr>
          <w:vertAlign w:val="subscript"/>
        </w:rPr>
        <w:t>2</w:t>
      </w:r>
      <w:r w:rsidRPr="007057D7">
        <w:t>O</w:t>
      </w:r>
      <w:r w:rsidRPr="007057D7">
        <w:rPr>
          <w:vertAlign w:val="subscript"/>
        </w:rPr>
        <w:t>3</w:t>
      </w:r>
      <w:r w:rsidRPr="007057D7">
        <w:t xml:space="preserve"> (E</w:t>
      </w:r>
      <w:r w:rsidRPr="007057D7">
        <w:rPr>
          <w:vertAlign w:val="subscript"/>
        </w:rPr>
        <w:t>5</w:t>
      </w:r>
      <w:r w:rsidRPr="007057D7">
        <w:t>) is given as</w:t>
      </w:r>
    </w:p>
    <w:tbl>
      <w:tblPr>
        <w:tblW w:w="9157" w:type="dxa"/>
        <w:tblLook w:val="04A0" w:firstRow="1" w:lastRow="0" w:firstColumn="1" w:lastColumn="0" w:noHBand="0" w:noVBand="1"/>
      </w:tblPr>
      <w:tblGrid>
        <w:gridCol w:w="545"/>
        <w:gridCol w:w="7862"/>
        <w:gridCol w:w="750"/>
      </w:tblGrid>
      <w:tr w:rsidR="00A35CCF" w:rsidRPr="007057D7" w:rsidTr="00A35CCF">
        <w:tc>
          <w:tcPr>
            <w:tcW w:w="555" w:type="dxa"/>
            <w:vAlign w:val="bottom"/>
          </w:tcPr>
          <w:p w:rsidR="00A35CCF" w:rsidRPr="007057D7" w:rsidRDefault="00A35CCF" w:rsidP="00A35CCF"/>
        </w:tc>
        <w:tc>
          <w:tcPr>
            <w:tcW w:w="7986" w:type="dxa"/>
            <w:vAlign w:val="bottom"/>
          </w:tcPr>
          <w:p w:rsidR="00A35CCF" w:rsidRPr="007057D7" w:rsidRDefault="006031C5" w:rsidP="00A35CCF">
            <w:pPr>
              <w:rPr>
                <w:sz w:val="22"/>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crystallized</m:t>
                    </m:r>
                  </m:sub>
                </m:sSub>
                <m:r>
                  <w:rPr>
                    <w:rFonts w:ascii="Cambria Math" w:hAnsi="Cambria Math"/>
                    <w:sz w:val="22"/>
                  </w:rPr>
                  <m:t xml:space="preserve"> x </m:t>
                </m:r>
                <m:sSub>
                  <m:sSubPr>
                    <m:ctrlPr>
                      <w:rPr>
                        <w:rFonts w:ascii="Cambria Math" w:hAnsi="Cambria Math"/>
                        <w:i/>
                        <w:sz w:val="22"/>
                      </w:rPr>
                    </m:ctrlPr>
                  </m:sSubPr>
                  <m:e>
                    <m:r>
                      <w:rPr>
                        <w:rFonts w:ascii="Cambria Math" w:hAnsi="Cambria Math"/>
                        <w:sz w:val="22"/>
                      </w:rPr>
                      <m:t>∆H</m:t>
                    </m:r>
                  </m:e>
                  <m:sub>
                    <m:r>
                      <w:rPr>
                        <w:rFonts w:ascii="Cambria Math" w:hAnsi="Cambria Math"/>
                        <w:sz w:val="22"/>
                      </w:rPr>
                      <m:t>crystallization</m:t>
                    </m:r>
                  </m:sub>
                </m:sSub>
              </m:oMath>
            </m:oMathPara>
          </w:p>
        </w:tc>
        <w:tc>
          <w:tcPr>
            <w:tcW w:w="616" w:type="dxa"/>
            <w:vAlign w:val="bottom"/>
          </w:tcPr>
          <w:p w:rsidR="00A35CCF" w:rsidRPr="007057D7" w:rsidRDefault="00A35CCF" w:rsidP="00A35CCF">
            <w:pPr>
              <w:rPr>
                <w:iCs/>
              </w:rPr>
            </w:pPr>
            <w:bookmarkStart w:id="16" w:name="_Ref37951258"/>
            <w:r w:rsidRPr="007057D7">
              <w:rPr>
                <w:iCs/>
              </w:rPr>
              <w:t>(S</w:t>
            </w:r>
            <w:r w:rsidRPr="007057D7">
              <w:rPr>
                <w:iCs/>
              </w:rPr>
              <w:fldChar w:fldCharType="begin"/>
            </w:r>
            <w:r w:rsidRPr="007057D7">
              <w:rPr>
                <w:iCs/>
              </w:rPr>
              <w:instrText xml:space="preserve"> SEQ Eq._ \* ARABIC </w:instrText>
            </w:r>
            <w:r w:rsidRPr="007057D7">
              <w:rPr>
                <w:iCs/>
              </w:rPr>
              <w:fldChar w:fldCharType="separate"/>
            </w:r>
            <w:r w:rsidR="005A5F41" w:rsidRPr="007057D7">
              <w:rPr>
                <w:iCs/>
                <w:noProof/>
              </w:rPr>
              <w:t>15</w:t>
            </w:r>
            <w:r w:rsidRPr="007057D7">
              <w:fldChar w:fldCharType="end"/>
            </w:r>
            <w:r w:rsidRPr="007057D7">
              <w:rPr>
                <w:iCs/>
              </w:rPr>
              <w:t>)</w:t>
            </w:r>
            <w:bookmarkEnd w:id="16"/>
          </w:p>
        </w:tc>
      </w:tr>
    </w:tbl>
    <w:p w:rsidR="00A35CCF" w:rsidRPr="007057D7" w:rsidRDefault="00A35CCF" w:rsidP="00A35CCF">
      <w:pPr>
        <w:pStyle w:val="TAMainText"/>
        <w:ind w:firstLine="0"/>
      </w:pPr>
      <w:r w:rsidRPr="007057D7">
        <w:tab/>
        <w:t xml:space="preserve">where </w:t>
      </w:r>
      <w:r w:rsidRPr="007057D7">
        <w:rPr>
          <w:szCs w:val="24"/>
        </w:rPr>
        <w:t>ΔH</w:t>
      </w:r>
      <w:r w:rsidRPr="007057D7">
        <w:rPr>
          <w:szCs w:val="24"/>
          <w:vertAlign w:val="subscript"/>
        </w:rPr>
        <w:t>crystallization</w:t>
      </w:r>
      <w:r w:rsidRPr="007057D7">
        <w:rPr>
          <w:szCs w:val="24"/>
        </w:rPr>
        <w:t xml:space="preserve"> was 7480.76 J</w:t>
      </w:r>
      <w:r w:rsidRPr="007057D7">
        <w:t>/g.</w:t>
      </w:r>
    </w:p>
    <w:p w:rsidR="00A35CCF" w:rsidRPr="007057D7" w:rsidRDefault="00A35CCF" w:rsidP="00A35CCF">
      <w:pPr>
        <w:pStyle w:val="TAMainText"/>
        <w:ind w:firstLine="0"/>
      </w:pPr>
    </w:p>
    <w:p w:rsidR="00A35CCF" w:rsidRPr="007057D7" w:rsidRDefault="00A35CCF" w:rsidP="00814DC7">
      <w:pPr>
        <w:pStyle w:val="TAMainText"/>
        <w:ind w:firstLine="720"/>
      </w:pPr>
      <w:r w:rsidRPr="007057D7">
        <w:t>Assuming that: (1) the effect of solute towards physical properties of water, and (2) the effect of temperature towards density and heat capacity of water, were negligible, the total energy needed for evaporative crystallization of As</w:t>
      </w:r>
      <w:r w:rsidRPr="007057D7">
        <w:rPr>
          <w:vertAlign w:val="subscript"/>
        </w:rPr>
        <w:t>2</w:t>
      </w:r>
      <w:r w:rsidRPr="007057D7">
        <w:t>O</w:t>
      </w:r>
      <w:r w:rsidRPr="007057D7">
        <w:rPr>
          <w:vertAlign w:val="subscript"/>
        </w:rPr>
        <w:t>3</w:t>
      </w:r>
      <w:r w:rsidRPr="007057D7">
        <w:t xml:space="preserve"> was:</w:t>
      </w:r>
    </w:p>
    <w:tbl>
      <w:tblPr>
        <w:tblStyle w:val="TableGrid"/>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863"/>
        <w:gridCol w:w="750"/>
      </w:tblGrid>
      <w:tr w:rsidR="00A35CCF" w:rsidRPr="007057D7" w:rsidTr="00A35CCF">
        <w:tc>
          <w:tcPr>
            <w:tcW w:w="839" w:type="dxa"/>
            <w:vAlign w:val="bottom"/>
          </w:tcPr>
          <w:p w:rsidR="00A35CCF" w:rsidRPr="007057D7" w:rsidRDefault="00A35CCF" w:rsidP="00A35CCF"/>
        </w:tc>
        <w:tc>
          <w:tcPr>
            <w:tcW w:w="7986" w:type="dxa"/>
            <w:vAlign w:val="bottom"/>
          </w:tcPr>
          <w:p w:rsidR="00A35CCF" w:rsidRPr="007057D7" w:rsidRDefault="006031C5" w:rsidP="00A35CCF">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total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3</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4</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5</m:t>
                    </m:r>
                  </m:sub>
                </m:sSub>
              </m:oMath>
            </m:oMathPara>
          </w:p>
        </w:tc>
        <w:tc>
          <w:tcPr>
            <w:tcW w:w="616" w:type="dxa"/>
            <w:vAlign w:val="bottom"/>
          </w:tcPr>
          <w:p w:rsidR="00A35CCF" w:rsidRPr="007057D7" w:rsidRDefault="00A35CCF" w:rsidP="00A35CCF">
            <w:pPr>
              <w:rPr>
                <w:iCs/>
              </w:rPr>
            </w:pPr>
            <w:bookmarkStart w:id="17" w:name="_Ref37086805"/>
            <w:bookmarkStart w:id="18" w:name="_Toc37084919"/>
            <w:bookmarkStart w:id="19" w:name="_Ref37094337"/>
            <w:r w:rsidRPr="007057D7">
              <w:rPr>
                <w:iCs/>
              </w:rPr>
              <w:t>(S</w:t>
            </w:r>
            <w:r w:rsidRPr="007057D7">
              <w:rPr>
                <w:iCs/>
              </w:rPr>
              <w:fldChar w:fldCharType="begin"/>
            </w:r>
            <w:r w:rsidRPr="007057D7">
              <w:rPr>
                <w:iCs/>
              </w:rPr>
              <w:instrText xml:space="preserve"> SEQ Eq._ \* ARABIC </w:instrText>
            </w:r>
            <w:r w:rsidRPr="007057D7">
              <w:rPr>
                <w:rFonts w:eastAsia="PMingLiU"/>
                <w:iCs/>
                <w:szCs w:val="20"/>
                <w:lang w:eastAsia="en-US"/>
              </w:rPr>
              <w:fldChar w:fldCharType="separate"/>
            </w:r>
            <w:r w:rsidR="005A5F41" w:rsidRPr="007057D7">
              <w:rPr>
                <w:iCs/>
                <w:noProof/>
              </w:rPr>
              <w:t>16</w:t>
            </w:r>
            <w:r w:rsidRPr="007057D7">
              <w:fldChar w:fldCharType="end"/>
            </w:r>
            <w:bookmarkEnd w:id="17"/>
            <w:r w:rsidRPr="007057D7">
              <w:rPr>
                <w:iCs/>
              </w:rPr>
              <w:t>)</w:t>
            </w:r>
            <w:bookmarkEnd w:id="18"/>
            <w:bookmarkEnd w:id="19"/>
          </w:p>
        </w:tc>
      </w:tr>
    </w:tbl>
    <w:p w:rsidR="00A35CCF" w:rsidRPr="007057D7" w:rsidRDefault="00A35CCF" w:rsidP="00A35CCF">
      <w:pPr>
        <w:pStyle w:val="TAMainText"/>
        <w:ind w:firstLine="0"/>
      </w:pPr>
      <w:r w:rsidRPr="007057D7">
        <w:t>Note that because the system releases heat in E</w:t>
      </w:r>
      <w:r w:rsidRPr="007057D7">
        <w:rPr>
          <w:vertAlign w:val="subscript"/>
        </w:rPr>
        <w:t>3</w:t>
      </w:r>
      <w:r w:rsidRPr="007057D7">
        <w:t xml:space="preserve"> and E</w:t>
      </w:r>
      <w:r w:rsidRPr="007057D7">
        <w:rPr>
          <w:vertAlign w:val="subscript"/>
        </w:rPr>
        <w:t>4</w:t>
      </w:r>
      <w:r w:rsidRPr="007057D7">
        <w:t>.  Therefore, the energy required to provide to the condenser was given by the absolute value.</w:t>
      </w:r>
    </w:p>
    <w:p w:rsidR="00A35CCF" w:rsidRPr="007057D7" w:rsidRDefault="00A35CCF" w:rsidP="00A35CCF">
      <w:pPr>
        <w:pStyle w:val="TAMainText"/>
        <w:ind w:firstLine="0"/>
      </w:pPr>
    </w:p>
    <w:p w:rsidR="00A35CCF" w:rsidRPr="007057D7" w:rsidRDefault="00A35CCF" w:rsidP="00814DC7">
      <w:pPr>
        <w:pStyle w:val="TAMainText"/>
        <w:ind w:firstLine="720"/>
      </w:pPr>
      <w:r w:rsidRPr="007057D7">
        <w:t>Finally, the theoretical energy consumption could be calculated by substituting all the unknown terms.  Calculations were performed at p = 1.0, 0.7, and 0.4 atm; initial temperature of 25</w:t>
      </w:r>
      <w:r w:rsidRPr="007057D7">
        <w:rPr>
          <w:vertAlign w:val="superscript"/>
        </w:rPr>
        <w:t>o</w:t>
      </w:r>
      <w:r w:rsidRPr="007057D7">
        <w:t>C, condenser temperature of 25</w:t>
      </w:r>
      <w:r w:rsidRPr="007057D7">
        <w:rPr>
          <w:vertAlign w:val="superscript"/>
        </w:rPr>
        <w:t>o</w:t>
      </w:r>
      <w:r w:rsidRPr="007057D7">
        <w:t xml:space="preserve">C, and initial volume of 100 mL.  </w:t>
      </w:r>
      <w:r w:rsidRPr="007057D7">
        <w:fldChar w:fldCharType="begin"/>
      </w:r>
      <w:r w:rsidRPr="007057D7">
        <w:instrText xml:space="preserve"> REF _Ref37695508 \h  \* MERGEFORMAT </w:instrText>
      </w:r>
      <w:r w:rsidRPr="007057D7">
        <w:fldChar w:fldCharType="separate"/>
      </w:r>
      <w:r w:rsidR="005A5F41" w:rsidRPr="007057D7">
        <w:t>Table S5</w:t>
      </w:r>
      <w:r w:rsidRPr="007057D7">
        <w:fldChar w:fldCharType="end"/>
      </w:r>
      <w:r w:rsidRPr="007057D7">
        <w:t xml:space="preserve"> listed the parameters used.</w:t>
      </w:r>
    </w:p>
    <w:p w:rsidR="00A35CCF" w:rsidRPr="007057D7" w:rsidRDefault="00A35CCF" w:rsidP="00A35CCF">
      <w:pPr>
        <w:spacing w:line="480" w:lineRule="auto"/>
        <w:rPr>
          <w:rFonts w:ascii="Times New Roman" w:hAnsi="Times New Roman"/>
        </w:rPr>
        <w:sectPr w:rsidR="00A35CCF" w:rsidRPr="007057D7" w:rsidSect="00B9518B">
          <w:footerReference w:type="default" r:id="rId10"/>
          <w:type w:val="continuous"/>
          <w:pgSz w:w="11907" w:h="16839" w:code="9"/>
          <w:pgMar w:top="1440" w:right="1440" w:bottom="1440" w:left="1440" w:header="720" w:footer="720" w:gutter="0"/>
          <w:lnNumType w:countBy="1"/>
          <w:cols w:space="720"/>
          <w:docGrid w:linePitch="360"/>
        </w:sectPr>
      </w:pPr>
    </w:p>
    <w:p w:rsidR="00A35CCF" w:rsidRPr="007057D7" w:rsidRDefault="00A35CCF" w:rsidP="00A35CCF">
      <w:pPr>
        <w:pStyle w:val="VDTableTitle"/>
        <w:rPr>
          <w:b/>
        </w:rPr>
      </w:pPr>
      <w:bookmarkStart w:id="20" w:name="_Ref37668750"/>
      <w:r w:rsidRPr="007057D7">
        <w:rPr>
          <w:b/>
          <w:bCs/>
        </w:rPr>
        <w:lastRenderedPageBreak/>
        <w:t>Table S</w:t>
      </w:r>
      <w:r w:rsidRPr="007057D7">
        <w:rPr>
          <w:b/>
          <w:bCs/>
        </w:rPr>
        <w:fldChar w:fldCharType="begin"/>
      </w:r>
      <w:r w:rsidRPr="007057D7">
        <w:rPr>
          <w:b/>
          <w:bCs/>
        </w:rPr>
        <w:instrText xml:space="preserve"> SEQ Table_S \* ARABIC </w:instrText>
      </w:r>
      <w:r w:rsidRPr="007057D7">
        <w:rPr>
          <w:b/>
          <w:bCs/>
        </w:rPr>
        <w:fldChar w:fldCharType="separate"/>
      </w:r>
      <w:r w:rsidR="005A5F41" w:rsidRPr="007057D7">
        <w:rPr>
          <w:b/>
          <w:bCs/>
          <w:noProof/>
        </w:rPr>
        <w:t>1</w:t>
      </w:r>
      <w:r w:rsidRPr="007057D7">
        <w:rPr>
          <w:b/>
          <w:bCs/>
        </w:rPr>
        <w:fldChar w:fldCharType="end"/>
      </w:r>
      <w:bookmarkEnd w:id="20"/>
      <w:r w:rsidRPr="007057D7">
        <w:rPr>
          <w:b/>
          <w:bCs/>
        </w:rPr>
        <w:t>.</w:t>
      </w:r>
      <w:r w:rsidRPr="007057D7">
        <w:t xml:space="preserve">  Parameters Used in Calculation of Equation </w:t>
      </w:r>
      <w:r w:rsidRPr="007057D7">
        <w:rPr>
          <w:b/>
        </w:rPr>
        <w:fldChar w:fldCharType="begin"/>
      </w:r>
      <w:r w:rsidRPr="007057D7">
        <w:instrText xml:space="preserve"> REF _Ref37431546 \h  \* MERGEFORMAT </w:instrText>
      </w:r>
      <w:r w:rsidRPr="007057D7">
        <w:rPr>
          <w:b/>
        </w:rPr>
      </w:r>
      <w:r w:rsidRPr="007057D7">
        <w:rPr>
          <w:b/>
        </w:rPr>
        <w:fldChar w:fldCharType="separate"/>
      </w:r>
      <w:r w:rsidR="005A5F41" w:rsidRPr="007057D7">
        <w:t>(S1</w:t>
      </w:r>
      <w:r w:rsidRPr="007057D7">
        <w:rPr>
          <w:b/>
        </w:rPr>
        <w:fldChar w:fldCharType="end"/>
      </w:r>
      <w:r w:rsidRPr="007057D7">
        <w:t>).</w:t>
      </w:r>
    </w:p>
    <w:tbl>
      <w:tblPr>
        <w:tblStyle w:val="TableGrid"/>
        <w:tblW w:w="0" w:type="auto"/>
        <w:jc w:val="center"/>
        <w:tblLook w:val="04A0" w:firstRow="1" w:lastRow="0" w:firstColumn="1" w:lastColumn="0" w:noHBand="0" w:noVBand="1"/>
      </w:tblPr>
      <w:tblGrid>
        <w:gridCol w:w="1073"/>
        <w:gridCol w:w="1046"/>
        <w:gridCol w:w="1000"/>
        <w:gridCol w:w="1134"/>
        <w:gridCol w:w="1417"/>
        <w:gridCol w:w="1134"/>
        <w:gridCol w:w="1985"/>
      </w:tblGrid>
      <w:tr w:rsidR="00A35CCF" w:rsidRPr="007057D7" w:rsidTr="00A35CCF">
        <w:trPr>
          <w:trHeight w:val="567"/>
          <w:jc w:val="center"/>
        </w:trPr>
        <w:tc>
          <w:tcPr>
            <w:tcW w:w="1073"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Pressure (atm)</w:t>
            </w:r>
          </w:p>
        </w:tc>
        <w:tc>
          <w:tcPr>
            <w:tcW w:w="1046" w:type="dxa"/>
            <w:tcBorders>
              <w:left w:val="nil"/>
              <w:bottom w:val="single" w:sz="4" w:space="0" w:color="auto"/>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T</m:t>
                  </m:r>
                </m:e>
                <m:sub>
                  <m:r>
                    <m:rPr>
                      <m:nor/>
                    </m:rPr>
                    <w:rPr>
                      <w:rFonts w:ascii="Arial" w:hAnsi="Arial" w:cs="Arial"/>
                      <w:sz w:val="20"/>
                    </w:rPr>
                    <m:t>boiling</m:t>
                  </m:r>
                </m:sub>
              </m:sSub>
            </m:oMath>
            <w:r w:rsidR="00A35CCF" w:rsidRPr="007057D7">
              <w:rPr>
                <w:rFonts w:ascii="Arial" w:hAnsi="Arial" w:cs="Arial"/>
                <w:sz w:val="20"/>
                <w:vertAlign w:val="superscript"/>
              </w:rPr>
              <w:t>a</w:t>
            </w:r>
            <w:r w:rsidR="00A35CCF" w:rsidRPr="007057D7">
              <w:rPr>
                <w:rFonts w:ascii="Arial" w:hAnsi="Arial" w:cs="Arial"/>
                <w:sz w:val="20"/>
              </w:rPr>
              <w:t xml:space="preserve"> (</w:t>
            </w:r>
            <w:r w:rsidR="00A35CCF" w:rsidRPr="007057D7">
              <w:rPr>
                <w:rFonts w:ascii="Arial" w:hAnsi="Arial" w:cs="Arial"/>
                <w:sz w:val="20"/>
                <w:vertAlign w:val="superscript"/>
              </w:rPr>
              <w:t>o</w:t>
            </w:r>
            <w:r w:rsidR="00A35CCF" w:rsidRPr="007057D7">
              <w:rPr>
                <w:rFonts w:ascii="Arial" w:hAnsi="Arial" w:cs="Arial"/>
                <w:sz w:val="20"/>
              </w:rPr>
              <w:t>C)</w:t>
            </w:r>
          </w:p>
        </w:tc>
        <w:tc>
          <w:tcPr>
            <w:tcW w:w="1000" w:type="dxa"/>
            <w:tcBorders>
              <w:left w:val="nil"/>
              <w:bottom w:val="single" w:sz="4" w:space="0" w:color="auto"/>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V</m:t>
                  </m:r>
                </m:e>
                <m:sub>
                  <m:r>
                    <m:rPr>
                      <m:nor/>
                    </m:rPr>
                    <w:rPr>
                      <w:rFonts w:ascii="Arial" w:hAnsi="Arial" w:cs="Arial"/>
                      <w:sz w:val="20"/>
                    </w:rPr>
                    <m:t>initial</m:t>
                  </m:r>
                </m:sub>
              </m:sSub>
            </m:oMath>
            <w:r w:rsidR="00A35CCF" w:rsidRPr="007057D7">
              <w:rPr>
                <w:rFonts w:ascii="Arial" w:hAnsi="Arial" w:cs="Arial"/>
                <w:sz w:val="20"/>
              </w:rPr>
              <w:t xml:space="preserve"> (mL)</w:t>
            </w:r>
          </w:p>
        </w:tc>
        <w:tc>
          <w:tcPr>
            <w:tcW w:w="1134" w:type="dxa"/>
            <w:tcBorders>
              <w:left w:val="nil"/>
              <w:bottom w:val="single" w:sz="4" w:space="0" w:color="auto"/>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C</m:t>
                  </m:r>
                </m:e>
                <m:sub>
                  <m:r>
                    <m:rPr>
                      <m:nor/>
                    </m:rPr>
                    <w:rPr>
                      <w:rFonts w:ascii="Arial" w:hAnsi="Arial" w:cs="Arial"/>
                      <w:sz w:val="20"/>
                    </w:rPr>
                    <m:t>initial</m:t>
                  </m:r>
                </m:sub>
              </m:sSub>
            </m:oMath>
            <w:r w:rsidR="00A35CCF" w:rsidRPr="007057D7">
              <w:rPr>
                <w:rFonts w:ascii="Arial" w:hAnsi="Arial" w:cs="Arial"/>
                <w:sz w:val="20"/>
              </w:rPr>
              <w:t xml:space="preserve"> (mg.mL</w:t>
            </w:r>
            <w:r w:rsidR="00A35CCF" w:rsidRPr="007057D7">
              <w:rPr>
                <w:rFonts w:ascii="Arial" w:hAnsi="Arial" w:cs="Arial"/>
                <w:sz w:val="20"/>
                <w:vertAlign w:val="superscript"/>
              </w:rPr>
              <w:t>-1</w:t>
            </w:r>
            <w:r w:rsidR="00A35CCF" w:rsidRPr="007057D7">
              <w:rPr>
                <w:rFonts w:ascii="Arial" w:hAnsi="Arial" w:cs="Arial"/>
                <w:sz w:val="20"/>
              </w:rPr>
              <w:t>)</w:t>
            </w:r>
          </w:p>
        </w:tc>
        <w:tc>
          <w:tcPr>
            <w:tcW w:w="1417" w:type="dxa"/>
            <w:tcBorders>
              <w:left w:val="nil"/>
              <w:bottom w:val="single" w:sz="4" w:space="0" w:color="auto"/>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C</m:t>
                  </m:r>
                </m:e>
                <m:sub>
                  <m:r>
                    <m:rPr>
                      <m:nor/>
                    </m:rPr>
                    <w:rPr>
                      <w:rFonts w:ascii="Arial" w:hAnsi="Arial" w:cs="Arial"/>
                      <w:sz w:val="20"/>
                    </w:rPr>
                    <m:t>saturation</m:t>
                  </m:r>
                </m:sub>
              </m:sSub>
            </m:oMath>
            <w:r w:rsidR="00A35CCF" w:rsidRPr="007057D7">
              <w:rPr>
                <w:rFonts w:ascii="Arial" w:hAnsi="Arial" w:cs="Arial"/>
                <w:sz w:val="20"/>
                <w:vertAlign w:val="superscript"/>
              </w:rPr>
              <w:t>b</w:t>
            </w:r>
            <w:r w:rsidR="00A35CCF" w:rsidRPr="007057D7">
              <w:rPr>
                <w:rFonts w:ascii="Arial" w:hAnsi="Arial" w:cs="Arial"/>
                <w:sz w:val="20"/>
              </w:rPr>
              <w:t xml:space="preserve"> (mg.mL</w:t>
            </w:r>
            <w:r w:rsidR="00A35CCF" w:rsidRPr="007057D7">
              <w:rPr>
                <w:rFonts w:ascii="Arial" w:hAnsi="Arial" w:cs="Arial"/>
                <w:sz w:val="20"/>
                <w:vertAlign w:val="superscript"/>
              </w:rPr>
              <w:t>-1</w:t>
            </w:r>
            <w:r w:rsidR="00A35CCF" w:rsidRPr="007057D7">
              <w:rPr>
                <w:rFonts w:ascii="Arial" w:hAnsi="Arial" w:cs="Arial"/>
                <w:sz w:val="20"/>
              </w:rPr>
              <w:t>)</w:t>
            </w:r>
          </w:p>
        </w:tc>
        <w:tc>
          <w:tcPr>
            <w:tcW w:w="1134" w:type="dxa"/>
            <w:tcBorders>
              <w:left w:val="nil"/>
              <w:bottom w:val="single" w:sz="4" w:space="0" w:color="auto"/>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V</m:t>
                  </m:r>
                </m:e>
                <m:sub>
                  <m:r>
                    <m:rPr>
                      <m:nor/>
                    </m:rPr>
                    <w:rPr>
                      <w:rFonts w:ascii="Arial" w:hAnsi="Arial" w:cs="Arial"/>
                      <w:sz w:val="20"/>
                    </w:rPr>
                    <m:t>saturation</m:t>
                  </m:r>
                </m:sub>
              </m:sSub>
            </m:oMath>
            <w:r w:rsidR="00A35CCF" w:rsidRPr="007057D7">
              <w:rPr>
                <w:rFonts w:ascii="Arial" w:hAnsi="Arial" w:cs="Arial"/>
                <w:sz w:val="20"/>
              </w:rPr>
              <w:t xml:space="preserve"> (mL)</w:t>
            </w:r>
          </w:p>
        </w:tc>
        <w:tc>
          <w:tcPr>
            <w:tcW w:w="1985" w:type="dxa"/>
            <w:tcBorders>
              <w:left w:val="nil"/>
              <w:bottom w:val="single" w:sz="4" w:space="0" w:color="auto"/>
              <w:right w:val="nil"/>
            </w:tcBorders>
            <w:vAlign w:val="center"/>
          </w:tcPr>
          <w:p w:rsidR="00A35CCF" w:rsidRPr="007057D7" w:rsidRDefault="006031C5" w:rsidP="00A35CCF">
            <w:pPr>
              <w:spacing w:after="0"/>
              <w:jc w:val="center"/>
              <w:rPr>
                <w:rFonts w:ascii="Arial" w:hAnsi="Arial" w:cs="Arial"/>
                <w:sz w:val="20"/>
              </w:rPr>
            </w:pPr>
            <m:oMathPara>
              <m:oMath>
                <m:f>
                  <m:fPr>
                    <m:ctrlPr>
                      <w:rPr>
                        <w:rFonts w:ascii="Cambria Math" w:hAnsi="Cambria Math" w:cs="Arial"/>
                        <w:sz w:val="20"/>
                      </w:rPr>
                    </m:ctrlPr>
                  </m:fPr>
                  <m:num>
                    <m:sSub>
                      <m:sSubPr>
                        <m:ctrlPr>
                          <w:rPr>
                            <w:rFonts w:ascii="Cambria Math" w:hAnsi="Cambria Math" w:cs="Arial"/>
                            <w:sz w:val="20"/>
                          </w:rPr>
                        </m:ctrlPr>
                      </m:sSubPr>
                      <m:e>
                        <m:r>
                          <m:rPr>
                            <m:nor/>
                          </m:rPr>
                          <w:rPr>
                            <w:rFonts w:ascii="Arial" w:hAnsi="Arial" w:cs="Arial"/>
                            <w:iCs/>
                            <w:sz w:val="20"/>
                          </w:rPr>
                          <m:t>V</m:t>
                        </m:r>
                      </m:e>
                      <m:sub>
                        <m:r>
                          <m:rPr>
                            <m:nor/>
                          </m:rPr>
                          <w:rPr>
                            <w:rFonts w:ascii="Arial" w:hAnsi="Arial" w:cs="Arial"/>
                            <w:iCs/>
                            <w:sz w:val="20"/>
                          </w:rPr>
                          <m:t>saturation</m:t>
                        </m:r>
                      </m:sub>
                    </m:sSub>
                  </m:num>
                  <m:den>
                    <m:sSub>
                      <m:sSubPr>
                        <m:ctrlPr>
                          <w:rPr>
                            <w:rFonts w:ascii="Cambria Math" w:hAnsi="Cambria Math" w:cs="Arial"/>
                            <w:sz w:val="20"/>
                          </w:rPr>
                        </m:ctrlPr>
                      </m:sSubPr>
                      <m:e>
                        <m:r>
                          <m:rPr>
                            <m:nor/>
                          </m:rPr>
                          <w:rPr>
                            <w:rFonts w:ascii="Arial" w:hAnsi="Arial" w:cs="Arial"/>
                            <w:iCs/>
                            <w:sz w:val="20"/>
                          </w:rPr>
                          <m:t>V</m:t>
                        </m:r>
                      </m:e>
                      <m:sub>
                        <m:r>
                          <m:rPr>
                            <m:nor/>
                          </m:rPr>
                          <w:rPr>
                            <w:rFonts w:ascii="Arial" w:hAnsi="Arial" w:cs="Arial"/>
                            <w:iCs/>
                            <w:sz w:val="20"/>
                          </w:rPr>
                          <m:t>initial</m:t>
                        </m:r>
                      </m:sub>
                    </m:sSub>
                  </m:den>
                </m:f>
                <m:r>
                  <m:rPr>
                    <m:nor/>
                  </m:rPr>
                  <w:rPr>
                    <w:rFonts w:ascii="Arial" w:hAnsi="Arial" w:cs="Arial"/>
                    <w:iCs/>
                    <w:sz w:val="20"/>
                  </w:rPr>
                  <m:t>x</m:t>
                </m:r>
                <m:r>
                  <m:rPr>
                    <m:nor/>
                  </m:rPr>
                  <w:rPr>
                    <w:rFonts w:ascii="Arial" w:hAnsi="Arial" w:cs="Arial"/>
                    <w:sz w:val="20"/>
                  </w:rPr>
                  <m:t>100%</m:t>
                </m:r>
              </m:oMath>
            </m:oMathPara>
          </w:p>
        </w:tc>
      </w:tr>
      <w:tr w:rsidR="00A35CCF" w:rsidRPr="007057D7" w:rsidTr="00A35CCF">
        <w:trPr>
          <w:trHeight w:val="340"/>
          <w:jc w:val="center"/>
        </w:trPr>
        <w:tc>
          <w:tcPr>
            <w:tcW w:w="1073" w:type="dxa"/>
            <w:tcBorders>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w:t>
            </w:r>
          </w:p>
        </w:tc>
        <w:tc>
          <w:tcPr>
            <w:tcW w:w="1046" w:type="dxa"/>
            <w:tcBorders>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100.0</w:t>
            </w:r>
          </w:p>
        </w:tc>
        <w:tc>
          <w:tcPr>
            <w:tcW w:w="1000" w:type="dxa"/>
            <w:tcBorders>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100.0</w:t>
            </w:r>
          </w:p>
        </w:tc>
        <w:tc>
          <w:tcPr>
            <w:tcW w:w="1134" w:type="dxa"/>
            <w:tcBorders>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w:t>
            </w:r>
          </w:p>
        </w:tc>
        <w:tc>
          <w:tcPr>
            <w:tcW w:w="1417" w:type="dxa"/>
            <w:tcBorders>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83.5</w:t>
            </w:r>
          </w:p>
        </w:tc>
        <w:tc>
          <w:tcPr>
            <w:tcW w:w="1134" w:type="dxa"/>
            <w:tcBorders>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2.4</w:t>
            </w:r>
          </w:p>
        </w:tc>
        <w:tc>
          <w:tcPr>
            <w:tcW w:w="1985" w:type="dxa"/>
            <w:tcBorders>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2.4%</w:t>
            </w:r>
          </w:p>
        </w:tc>
      </w:tr>
      <w:tr w:rsidR="00A35CCF" w:rsidRPr="007057D7" w:rsidTr="00A35CCF">
        <w:trPr>
          <w:trHeight w:val="340"/>
          <w:jc w:val="center"/>
        </w:trPr>
        <w:tc>
          <w:tcPr>
            <w:tcW w:w="1073" w:type="dxa"/>
            <w:tcBorders>
              <w:top w:val="nil"/>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0.7</w:t>
            </w:r>
          </w:p>
        </w:tc>
        <w:tc>
          <w:tcPr>
            <w:tcW w:w="1046" w:type="dxa"/>
            <w:tcBorders>
              <w:top w:val="nil"/>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90.3</w:t>
            </w:r>
          </w:p>
        </w:tc>
        <w:tc>
          <w:tcPr>
            <w:tcW w:w="1000" w:type="dxa"/>
            <w:tcBorders>
              <w:top w:val="nil"/>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100.0</w:t>
            </w:r>
          </w:p>
        </w:tc>
        <w:tc>
          <w:tcPr>
            <w:tcW w:w="1134" w:type="dxa"/>
            <w:tcBorders>
              <w:top w:val="nil"/>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w:t>
            </w:r>
          </w:p>
        </w:tc>
        <w:tc>
          <w:tcPr>
            <w:tcW w:w="1417" w:type="dxa"/>
            <w:tcBorders>
              <w:top w:val="nil"/>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72.3</w:t>
            </w:r>
          </w:p>
        </w:tc>
        <w:tc>
          <w:tcPr>
            <w:tcW w:w="1134" w:type="dxa"/>
            <w:tcBorders>
              <w:top w:val="nil"/>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2.8</w:t>
            </w:r>
          </w:p>
        </w:tc>
        <w:tc>
          <w:tcPr>
            <w:tcW w:w="1985" w:type="dxa"/>
            <w:tcBorders>
              <w:top w:val="nil"/>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2.8%</w:t>
            </w:r>
          </w:p>
        </w:tc>
      </w:tr>
      <w:tr w:rsidR="00A35CCF" w:rsidRPr="007057D7" w:rsidTr="00A35CCF">
        <w:trPr>
          <w:trHeight w:val="340"/>
          <w:jc w:val="center"/>
        </w:trPr>
        <w:tc>
          <w:tcPr>
            <w:tcW w:w="1073" w:type="dxa"/>
            <w:tcBorders>
              <w:top w:val="nil"/>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0.4</w:t>
            </w:r>
          </w:p>
        </w:tc>
        <w:tc>
          <w:tcPr>
            <w:tcW w:w="1046" w:type="dxa"/>
            <w:tcBorders>
              <w:top w:val="nil"/>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76.1</w:t>
            </w:r>
          </w:p>
        </w:tc>
        <w:tc>
          <w:tcPr>
            <w:tcW w:w="1000" w:type="dxa"/>
            <w:tcBorders>
              <w:top w:val="nil"/>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100.0</w:t>
            </w:r>
          </w:p>
        </w:tc>
        <w:tc>
          <w:tcPr>
            <w:tcW w:w="1134" w:type="dxa"/>
            <w:tcBorders>
              <w:top w:val="nil"/>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w:t>
            </w:r>
          </w:p>
        </w:tc>
        <w:tc>
          <w:tcPr>
            <w:tcW w:w="1417" w:type="dxa"/>
            <w:tcBorders>
              <w:top w:val="nil"/>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57.5</w:t>
            </w:r>
          </w:p>
        </w:tc>
        <w:tc>
          <w:tcPr>
            <w:tcW w:w="1134" w:type="dxa"/>
            <w:tcBorders>
              <w:top w:val="nil"/>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3.5</w:t>
            </w:r>
          </w:p>
        </w:tc>
        <w:tc>
          <w:tcPr>
            <w:tcW w:w="1985" w:type="dxa"/>
            <w:tcBorders>
              <w:top w:val="nil"/>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3.5%</w:t>
            </w:r>
          </w:p>
        </w:tc>
      </w:tr>
      <w:tr w:rsidR="00A35CCF" w:rsidRPr="007057D7" w:rsidTr="00A35CCF">
        <w:trPr>
          <w:jc w:val="center"/>
        </w:trPr>
        <w:tc>
          <w:tcPr>
            <w:tcW w:w="8789" w:type="dxa"/>
            <w:gridSpan w:val="7"/>
            <w:tcBorders>
              <w:left w:val="nil"/>
              <w:bottom w:val="nil"/>
              <w:right w:val="nil"/>
            </w:tcBorders>
          </w:tcPr>
          <w:p w:rsidR="00A35CCF" w:rsidRPr="007057D7" w:rsidRDefault="00A35CCF" w:rsidP="00A35CCF">
            <w:pPr>
              <w:spacing w:after="0"/>
              <w:rPr>
                <w:rFonts w:ascii="Arial" w:hAnsi="Arial" w:cs="Arial"/>
                <w:sz w:val="20"/>
              </w:rPr>
            </w:pPr>
            <w:r w:rsidRPr="007057D7">
              <w:rPr>
                <w:rFonts w:ascii="Arial" w:hAnsi="Arial" w:cs="Arial"/>
                <w:sz w:val="20"/>
                <w:vertAlign w:val="superscript"/>
              </w:rPr>
              <w:t>a</w:t>
            </w:r>
            <w:r w:rsidRPr="007057D7">
              <w:rPr>
                <w:rFonts w:ascii="Arial" w:hAnsi="Arial" w:cs="Arial"/>
                <w:sz w:val="20"/>
              </w:rPr>
              <w:t xml:space="preserve"> Boiling temperatures of water are interpolation from pp 857 of Ref. </w:t>
            </w:r>
            <w:r w:rsidRPr="007057D7">
              <w:rPr>
                <w:rFonts w:ascii="Arial" w:hAnsi="Arial" w:cs="Arial"/>
                <w:sz w:val="20"/>
              </w:rPr>
              <w:fldChar w:fldCharType="begin" w:fldLock="1"/>
            </w:r>
            <w:r w:rsidR="00BB1776" w:rsidRPr="007057D7">
              <w:rPr>
                <w:rFonts w:ascii="Arial" w:hAnsi="Arial" w:cs="Arial"/>
                <w:sz w:val="20"/>
              </w:rPr>
              <w:instrText>ADDIN CSL_CITATION {"citationItems":[{"id":"ITEM-1","itemData":{"author":[{"dropping-particle":"","family":"Geankoplis","given":"Christie J.","non-dropping-particle":"","parse-names":false,"suffix":""}],"id":"ITEM-1","issued":{"date-parts":[["1993"]]},"number-of-pages":"139, 850, 856, 857, 866","publisher":"Prentice-Hall","publisher-place":"Englewood Cliffs, NJ, USA","title":"Transport Processes and Unit Operations","type":"book"},"uris":["http://www.mendeley.com/documents/?uuid=46b1b823-ed64-4443-ab4d-78a8707ea7c1"]}],"mendeley":{"formattedCitation":"[5]","plainTextFormattedCitation":"[5]","previouslyFormattedCitation":"[4]"},"properties":{"noteIndex":0},"schema":"https://github.com/citation-style-language/schema/raw/master/csl-citation.json"}</w:instrText>
            </w:r>
            <w:r w:rsidRPr="007057D7">
              <w:rPr>
                <w:rFonts w:ascii="Arial" w:hAnsi="Arial" w:cs="Arial"/>
                <w:sz w:val="20"/>
              </w:rPr>
              <w:fldChar w:fldCharType="separate"/>
            </w:r>
            <w:r w:rsidR="00BB1776" w:rsidRPr="007057D7">
              <w:rPr>
                <w:rFonts w:ascii="Arial" w:hAnsi="Arial" w:cs="Arial"/>
                <w:noProof/>
                <w:sz w:val="20"/>
              </w:rPr>
              <w:t>[5]</w:t>
            </w:r>
            <w:r w:rsidRPr="007057D7">
              <w:rPr>
                <w:rFonts w:ascii="Arial" w:hAnsi="Arial" w:cs="Arial"/>
                <w:sz w:val="20"/>
              </w:rPr>
              <w:fldChar w:fldCharType="end"/>
            </w:r>
            <w:r w:rsidRPr="007057D7">
              <w:rPr>
                <w:rFonts w:ascii="Arial" w:hAnsi="Arial" w:cs="Arial"/>
                <w:sz w:val="20"/>
              </w:rPr>
              <w:t>.  The effect of solute was</w:t>
            </w:r>
          </w:p>
          <w:p w:rsidR="00A35CCF" w:rsidRPr="007057D7" w:rsidRDefault="00A35CCF" w:rsidP="00A35CCF">
            <w:pPr>
              <w:spacing w:after="0"/>
              <w:rPr>
                <w:rFonts w:ascii="Arial" w:hAnsi="Arial" w:cs="Arial"/>
                <w:sz w:val="20"/>
              </w:rPr>
            </w:pPr>
            <w:r w:rsidRPr="007057D7">
              <w:rPr>
                <w:rFonts w:ascii="Arial" w:hAnsi="Arial" w:cs="Arial"/>
                <w:sz w:val="20"/>
              </w:rPr>
              <w:t xml:space="preserve">  assumed to be negligible</w:t>
            </w:r>
          </w:p>
          <w:p w:rsidR="00A35CCF" w:rsidRPr="007057D7" w:rsidRDefault="00A35CCF" w:rsidP="00A35CCF">
            <w:pPr>
              <w:spacing w:after="0"/>
              <w:rPr>
                <w:rFonts w:ascii="Arial" w:hAnsi="Arial" w:cs="Arial"/>
                <w:sz w:val="20"/>
              </w:rPr>
            </w:pPr>
            <w:r w:rsidRPr="007057D7">
              <w:rPr>
                <w:rFonts w:ascii="Arial" w:hAnsi="Arial" w:cs="Arial"/>
                <w:sz w:val="20"/>
                <w:vertAlign w:val="superscript"/>
              </w:rPr>
              <w:t>b</w:t>
            </w:r>
            <w:r w:rsidRPr="007057D7">
              <w:rPr>
                <w:rFonts w:ascii="Arial" w:hAnsi="Arial" w:cs="Arial"/>
                <w:sz w:val="20"/>
              </w:rPr>
              <w:t xml:space="preserve"> Solubility values at T</w:t>
            </w:r>
            <w:r w:rsidRPr="007057D7">
              <w:rPr>
                <w:rFonts w:ascii="Arial" w:hAnsi="Arial" w:cs="Arial"/>
                <w:sz w:val="20"/>
                <w:vertAlign w:val="subscript"/>
              </w:rPr>
              <w:t>boiling</w:t>
            </w:r>
            <w:r w:rsidRPr="007057D7">
              <w:rPr>
                <w:rFonts w:ascii="Arial" w:hAnsi="Arial" w:cs="Arial"/>
                <w:sz w:val="20"/>
              </w:rPr>
              <w:t xml:space="preserve"> were obtained from Ref. </w:t>
            </w:r>
            <w:r w:rsidRPr="007057D7">
              <w:rPr>
                <w:rFonts w:ascii="Arial" w:hAnsi="Arial" w:cs="Arial"/>
                <w:sz w:val="20"/>
              </w:rPr>
              <w:fldChar w:fldCharType="begin" w:fldLock="1"/>
            </w:r>
            <w:r w:rsidR="00BB1776" w:rsidRPr="007057D7">
              <w:rPr>
                <w:rFonts w:ascii="Arial" w:hAnsi="Arial" w:cs="Arial"/>
                <w:sz w:val="20"/>
              </w:rPr>
              <w:instrText>ADDIN CSL_CITATION {"citationItems":[{"id":"ITEM-1","itemData":{"DOI":"10.1021/ja01658a002","author":[{"dropping-particle":"","family":"Anderson","given":"Ernest","non-dropping-particle":"","parse-names":false,"suffix":""},{"dropping-particle":"","family":"Story","given":"LeRoy G.","non-dropping-particle":"","parse-names":false,"suffix":""}],"container-title":"Journal of the American Chemical Society","id":"ITEM-1","issue":"5","issued":{"date-parts":[["1923"]]},"page":"1102-1105","title":"Studies on Certain Physical Properties of Arsenic Trioxide in Water Solution","type":"article-journal","volume":"45"},"uris":["http://www.mendeley.com/documents/?uuid=703dbac2-0f81-474c-b948-f62f6a9da761"]}],"mendeley":{"formattedCitation":"[6]","plainTextFormattedCitation":"[6]","previouslyFormattedCitation":"[5]"},"properties":{"noteIndex":0},"schema":"https://github.com/citation-style-language/schema/raw/master/csl-citation.json"}</w:instrText>
            </w:r>
            <w:r w:rsidRPr="007057D7">
              <w:rPr>
                <w:rFonts w:ascii="Arial" w:hAnsi="Arial" w:cs="Arial"/>
                <w:sz w:val="20"/>
              </w:rPr>
              <w:fldChar w:fldCharType="separate"/>
            </w:r>
            <w:r w:rsidR="00BB1776" w:rsidRPr="007057D7">
              <w:rPr>
                <w:rFonts w:ascii="Arial" w:hAnsi="Arial" w:cs="Arial"/>
                <w:noProof/>
                <w:sz w:val="20"/>
              </w:rPr>
              <w:t>[6]</w:t>
            </w:r>
            <w:r w:rsidRPr="007057D7">
              <w:rPr>
                <w:rFonts w:ascii="Arial" w:hAnsi="Arial" w:cs="Arial"/>
                <w:sz w:val="20"/>
              </w:rPr>
              <w:fldChar w:fldCharType="end"/>
            </w:r>
            <w:r w:rsidRPr="007057D7">
              <w:rPr>
                <w:rFonts w:ascii="Arial" w:hAnsi="Arial" w:cs="Arial"/>
                <w:sz w:val="20"/>
              </w:rPr>
              <w:t>. Solubility at 76.1 and 90.3</w:t>
            </w:r>
            <w:r w:rsidRPr="007057D7">
              <w:rPr>
                <w:rFonts w:ascii="Arial" w:hAnsi="Arial" w:cs="Arial"/>
                <w:sz w:val="20"/>
                <w:vertAlign w:val="superscript"/>
              </w:rPr>
              <w:t>o</w:t>
            </w:r>
            <w:r w:rsidRPr="007057D7">
              <w:rPr>
                <w:rFonts w:ascii="Arial" w:hAnsi="Arial" w:cs="Arial"/>
                <w:sz w:val="20"/>
              </w:rPr>
              <w:t>C</w:t>
            </w:r>
          </w:p>
          <w:p w:rsidR="00A35CCF" w:rsidRPr="007057D7" w:rsidRDefault="00A35CCF" w:rsidP="00A35CCF">
            <w:pPr>
              <w:spacing w:after="0"/>
              <w:rPr>
                <w:rFonts w:ascii="Arial" w:hAnsi="Arial" w:cs="Arial"/>
                <w:sz w:val="20"/>
              </w:rPr>
            </w:pPr>
            <w:r w:rsidRPr="007057D7">
              <w:rPr>
                <w:rFonts w:ascii="Arial" w:hAnsi="Arial" w:cs="Arial"/>
                <w:sz w:val="20"/>
              </w:rPr>
              <w:t xml:space="preserve">  were interpolation values, while solubility at 100</w:t>
            </w:r>
            <w:r w:rsidRPr="007057D7">
              <w:rPr>
                <w:rFonts w:ascii="Arial" w:hAnsi="Arial" w:cs="Arial"/>
                <w:sz w:val="20"/>
                <w:vertAlign w:val="superscript"/>
              </w:rPr>
              <w:t>o</w:t>
            </w:r>
            <w:r w:rsidRPr="007057D7">
              <w:rPr>
                <w:rFonts w:ascii="Arial" w:hAnsi="Arial" w:cs="Arial"/>
                <w:sz w:val="20"/>
              </w:rPr>
              <w:t>C was extrapolated value</w:t>
            </w:r>
          </w:p>
        </w:tc>
      </w:tr>
    </w:tbl>
    <w:p w:rsidR="00A35CCF" w:rsidRPr="007057D7" w:rsidRDefault="00A35CCF" w:rsidP="00A35CCF">
      <w:pPr>
        <w:spacing w:line="480" w:lineRule="auto"/>
        <w:rPr>
          <w:rFonts w:ascii="Times New Roman" w:hAnsi="Times New Roman"/>
        </w:rPr>
      </w:pPr>
    </w:p>
    <w:p w:rsidR="00A35CCF" w:rsidRPr="007057D7" w:rsidRDefault="00A35CCF" w:rsidP="00A35CCF">
      <w:pPr>
        <w:pStyle w:val="VDTableTitle"/>
        <w:rPr>
          <w:b/>
        </w:rPr>
      </w:pPr>
      <w:bookmarkStart w:id="21" w:name="_Ref37668720"/>
      <w:r w:rsidRPr="007057D7">
        <w:rPr>
          <w:b/>
          <w:bCs/>
        </w:rPr>
        <w:t>Table S</w:t>
      </w:r>
      <w:r w:rsidRPr="007057D7">
        <w:rPr>
          <w:b/>
          <w:bCs/>
        </w:rPr>
        <w:fldChar w:fldCharType="begin"/>
      </w:r>
      <w:r w:rsidRPr="007057D7">
        <w:rPr>
          <w:b/>
          <w:bCs/>
        </w:rPr>
        <w:instrText xml:space="preserve"> SEQ Table_S \* ARABIC </w:instrText>
      </w:r>
      <w:r w:rsidRPr="007057D7">
        <w:rPr>
          <w:b/>
          <w:bCs/>
        </w:rPr>
        <w:fldChar w:fldCharType="separate"/>
      </w:r>
      <w:r w:rsidR="005A5F41" w:rsidRPr="007057D7">
        <w:rPr>
          <w:b/>
          <w:bCs/>
          <w:noProof/>
        </w:rPr>
        <w:t>2</w:t>
      </w:r>
      <w:r w:rsidRPr="007057D7">
        <w:rPr>
          <w:b/>
          <w:bCs/>
        </w:rPr>
        <w:fldChar w:fldCharType="end"/>
      </w:r>
      <w:bookmarkEnd w:id="21"/>
      <w:r w:rsidRPr="007057D7">
        <w:rPr>
          <w:b/>
          <w:bCs/>
        </w:rPr>
        <w:t>.</w:t>
      </w:r>
      <w:r w:rsidRPr="007057D7">
        <w:t xml:space="preserve">  Parameters Used and the Results of Equation </w:t>
      </w:r>
      <w:r w:rsidRPr="007057D7">
        <w:rPr>
          <w:b/>
        </w:rPr>
        <w:fldChar w:fldCharType="begin"/>
      </w:r>
      <w:r w:rsidRPr="007057D7">
        <w:instrText xml:space="preserve"> REF _Ref37666163 \h  \* MERGEFORMAT </w:instrText>
      </w:r>
      <w:r w:rsidRPr="007057D7">
        <w:rPr>
          <w:b/>
        </w:rPr>
      </w:r>
      <w:r w:rsidRPr="007057D7">
        <w:rPr>
          <w:b/>
        </w:rPr>
        <w:fldChar w:fldCharType="separate"/>
      </w:r>
      <w:r w:rsidR="005A5F41" w:rsidRPr="007057D7">
        <w:t>(S4</w:t>
      </w:r>
      <w:r w:rsidRPr="007057D7">
        <w:rPr>
          <w:b/>
        </w:rPr>
        <w:fldChar w:fldCharType="end"/>
      </w:r>
      <w:r w:rsidRPr="007057D7">
        <w:t xml:space="preserve">) and </w:t>
      </w:r>
      <w:r w:rsidRPr="007057D7">
        <w:rPr>
          <w:b/>
        </w:rPr>
        <w:fldChar w:fldCharType="begin"/>
      </w:r>
      <w:r w:rsidRPr="007057D7">
        <w:instrText xml:space="preserve"> REF _Ref37666324 \h  \* MERGEFORMAT </w:instrText>
      </w:r>
      <w:r w:rsidRPr="007057D7">
        <w:rPr>
          <w:b/>
        </w:rPr>
      </w:r>
      <w:r w:rsidRPr="007057D7">
        <w:rPr>
          <w:b/>
        </w:rPr>
        <w:fldChar w:fldCharType="separate"/>
      </w:r>
      <w:r w:rsidR="005A5F41" w:rsidRPr="007057D7">
        <w:t>(S5</w:t>
      </w:r>
      <w:r w:rsidRPr="007057D7">
        <w:rPr>
          <w:b/>
        </w:rPr>
        <w:fldChar w:fldCharType="end"/>
      </w:r>
      <w:r w:rsidRPr="007057D7">
        <w:t>).</w:t>
      </w:r>
    </w:p>
    <w:tbl>
      <w:tblPr>
        <w:tblStyle w:val="TableGrid"/>
        <w:tblW w:w="1413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94"/>
        <w:gridCol w:w="1051"/>
        <w:gridCol w:w="1232"/>
        <w:gridCol w:w="1155"/>
        <w:gridCol w:w="717"/>
        <w:gridCol w:w="828"/>
        <w:gridCol w:w="1266"/>
        <w:gridCol w:w="1051"/>
        <w:gridCol w:w="1155"/>
        <w:gridCol w:w="1166"/>
        <w:gridCol w:w="1359"/>
        <w:gridCol w:w="1155"/>
        <w:gridCol w:w="1206"/>
      </w:tblGrid>
      <w:tr w:rsidR="00A35CCF" w:rsidRPr="007057D7" w:rsidTr="00A35CCF">
        <w:trPr>
          <w:trHeight w:val="283"/>
          <w:jc w:val="center"/>
        </w:trPr>
        <w:tc>
          <w:tcPr>
            <w:tcW w:w="1845" w:type="dxa"/>
            <w:gridSpan w:val="2"/>
            <w:tcBorders>
              <w:bottom w:val="nil"/>
            </w:tcBorders>
            <w:shd w:val="clear" w:color="auto" w:fill="auto"/>
            <w:vAlign w:val="center"/>
          </w:tcPr>
          <w:p w:rsidR="00A35CCF" w:rsidRPr="007057D7" w:rsidRDefault="006031C5" w:rsidP="00A35CCF">
            <w:pPr>
              <w:spacing w:after="0"/>
              <w:jc w:val="center"/>
              <w:rPr>
                <w:rFonts w:ascii="Arial" w:hAnsi="Arial" w:cs="Arial"/>
                <w:b/>
                <w:sz w:val="20"/>
              </w:rPr>
            </w:pPr>
            <m:oMathPara>
              <m:oMath>
                <m:sSub>
                  <m:sSubPr>
                    <m:ctrlPr>
                      <w:rPr>
                        <w:rFonts w:ascii="Cambria Math" w:hAnsi="Cambria Math" w:cs="Arial"/>
                        <w:i/>
                        <w:sz w:val="20"/>
                      </w:rPr>
                    </m:ctrlPr>
                  </m:sSubPr>
                  <m:e>
                    <m:sSup>
                      <m:sSupPr>
                        <m:ctrlPr>
                          <w:rPr>
                            <w:rFonts w:ascii="Cambria Math" w:hAnsi="Cambria Math" w:cs="Arial"/>
                            <w:i/>
                            <w:sz w:val="20"/>
                          </w:rPr>
                        </m:ctrlPr>
                      </m:sSupPr>
                      <m:e>
                        <m:r>
                          <m:rPr>
                            <m:nor/>
                          </m:rPr>
                          <w:rPr>
                            <w:rFonts w:ascii="Arial" w:hAnsi="Arial" w:cs="Arial"/>
                            <w:sz w:val="20"/>
                          </w:rPr>
                          <m:t>p</m:t>
                        </m:r>
                      </m:e>
                      <m:sup>
                        <m:r>
                          <m:rPr>
                            <m:nor/>
                          </m:rPr>
                          <w:rPr>
                            <w:rFonts w:ascii="Arial" w:hAnsi="Arial" w:cs="Arial"/>
                            <w:sz w:val="20"/>
                          </w:rPr>
                          <m:t>o</m:t>
                        </m:r>
                      </m:sup>
                    </m:sSup>
                  </m:e>
                  <m:sub>
                    <m:sSub>
                      <m:sSubPr>
                        <m:ctrlPr>
                          <w:rPr>
                            <w:rFonts w:ascii="Cambria Math" w:hAnsi="Cambria Math" w:cs="Arial"/>
                            <w:i/>
                            <w:sz w:val="20"/>
                          </w:rPr>
                        </m:ctrlPr>
                      </m:sSubPr>
                      <m:e>
                        <m:r>
                          <m:rPr>
                            <m:nor/>
                          </m:rPr>
                          <w:rPr>
                            <w:rFonts w:ascii="Arial" w:hAnsi="Arial" w:cs="Arial"/>
                            <w:sz w:val="20"/>
                          </w:rPr>
                          <m:t>H</m:t>
                        </m:r>
                      </m:e>
                      <m:sub>
                        <m:r>
                          <m:rPr>
                            <m:nor/>
                          </m:rPr>
                          <w:rPr>
                            <w:rFonts w:ascii="Arial" w:hAnsi="Arial" w:cs="Arial"/>
                            <w:sz w:val="20"/>
                          </w:rPr>
                          <m:t>2</m:t>
                        </m:r>
                      </m:sub>
                    </m:sSub>
                    <m:r>
                      <m:rPr>
                        <m:nor/>
                      </m:rPr>
                      <w:rPr>
                        <w:rFonts w:ascii="Arial" w:hAnsi="Arial" w:cs="Arial"/>
                        <w:sz w:val="20"/>
                      </w:rPr>
                      <m:t>O</m:t>
                    </m:r>
                  </m:sub>
                </m:sSub>
              </m:oMath>
            </m:oMathPara>
          </w:p>
        </w:tc>
        <w:tc>
          <w:tcPr>
            <w:tcW w:w="2387" w:type="dxa"/>
            <w:gridSpan w:val="2"/>
            <w:tcBorders>
              <w:bottom w:val="nil"/>
            </w:tcBorders>
            <w:shd w:val="clear" w:color="auto" w:fill="auto"/>
            <w:vAlign w:val="center"/>
          </w:tcPr>
          <w:p w:rsidR="00A35CCF" w:rsidRPr="007057D7" w:rsidRDefault="006031C5" w:rsidP="00A35CCF">
            <w:pPr>
              <w:spacing w:after="0"/>
              <w:jc w:val="center"/>
              <w:rPr>
                <w:rFonts w:ascii="Arial" w:hAnsi="Arial" w:cs="Arial"/>
                <w:b/>
                <w:sz w:val="20"/>
              </w:rPr>
            </w:pPr>
            <m:oMathPara>
              <m:oMath>
                <m:sSub>
                  <m:sSubPr>
                    <m:ctrlPr>
                      <w:rPr>
                        <w:rFonts w:ascii="Cambria Math" w:hAnsi="Cambria Math" w:cs="Arial"/>
                        <w:i/>
                        <w:sz w:val="20"/>
                      </w:rPr>
                    </m:ctrlPr>
                  </m:sSubPr>
                  <m:e>
                    <m:r>
                      <m:rPr>
                        <m:nor/>
                      </m:rPr>
                      <w:rPr>
                        <w:rFonts w:ascii="Arial" w:hAnsi="Arial" w:cs="Arial"/>
                        <w:sz w:val="20"/>
                      </w:rPr>
                      <m:t>r</m:t>
                    </m:r>
                  </m:e>
                  <m:sub>
                    <m:r>
                      <m:rPr>
                        <m:nor/>
                      </m:rPr>
                      <w:rPr>
                        <w:rFonts w:ascii="Arial" w:hAnsi="Arial" w:cs="Arial"/>
                        <w:sz w:val="20"/>
                      </w:rPr>
                      <m:t>evaporation bulk</m:t>
                    </m:r>
                  </m:sub>
                </m:sSub>
              </m:oMath>
            </m:oMathPara>
          </w:p>
        </w:tc>
        <w:tc>
          <w:tcPr>
            <w:tcW w:w="1545" w:type="dxa"/>
            <w:gridSpan w:val="2"/>
            <w:tcBorders>
              <w:bottom w:val="nil"/>
            </w:tcBorders>
            <w:shd w:val="clear" w:color="auto" w:fill="auto"/>
            <w:vAlign w:val="center"/>
          </w:tcPr>
          <w:p w:rsidR="00A35CCF" w:rsidRPr="007057D7" w:rsidRDefault="006031C5" w:rsidP="00A35CCF">
            <w:pPr>
              <w:spacing w:after="0"/>
              <w:jc w:val="center"/>
              <w:rPr>
                <w:rFonts w:ascii="Arial" w:hAnsi="Arial" w:cs="Arial"/>
                <w:b/>
                <w:sz w:val="20"/>
              </w:rPr>
            </w:pPr>
            <m:oMathPara>
              <m:oMath>
                <m:sSub>
                  <m:sSubPr>
                    <m:ctrlPr>
                      <w:rPr>
                        <w:rFonts w:ascii="Cambria Math" w:hAnsi="Cambria Math" w:cs="Arial"/>
                        <w:i/>
                        <w:sz w:val="20"/>
                      </w:rPr>
                    </m:ctrlPr>
                  </m:sSubPr>
                  <m:e>
                    <m:r>
                      <m:rPr>
                        <m:nor/>
                      </m:rPr>
                      <w:rPr>
                        <w:rFonts w:ascii="Arial" w:hAnsi="Arial" w:cs="Arial"/>
                        <w:sz w:val="20"/>
                      </w:rPr>
                      <m:t>T</m:t>
                    </m:r>
                  </m:e>
                  <m:sub>
                    <m:r>
                      <m:rPr>
                        <m:nor/>
                      </m:rPr>
                      <w:rPr>
                        <w:rFonts w:ascii="Arial" w:hAnsi="Arial" w:cs="Arial"/>
                        <w:sz w:val="20"/>
                      </w:rPr>
                      <m:t>boiling</m:t>
                    </m:r>
                  </m:sub>
                </m:sSub>
              </m:oMath>
            </m:oMathPara>
          </w:p>
        </w:tc>
        <w:tc>
          <w:tcPr>
            <w:tcW w:w="1266" w:type="dxa"/>
            <w:tcBorders>
              <w:bottom w:val="nil"/>
            </w:tcBorders>
            <w:shd w:val="clear" w:color="auto" w:fill="auto"/>
            <w:vAlign w:val="center"/>
          </w:tcPr>
          <w:p w:rsidR="00A35CCF" w:rsidRPr="007057D7" w:rsidRDefault="006031C5" w:rsidP="00A35CCF">
            <w:pPr>
              <w:spacing w:after="0"/>
              <w:jc w:val="center"/>
              <w:rPr>
                <w:rFonts w:ascii="Arial" w:hAnsi="Arial" w:cs="Arial"/>
                <w:b/>
                <w:sz w:val="20"/>
              </w:rPr>
            </w:pPr>
            <m:oMathPara>
              <m:oMath>
                <m:sSub>
                  <m:sSubPr>
                    <m:ctrlPr>
                      <w:rPr>
                        <w:rFonts w:ascii="Cambria Math" w:hAnsi="Cambria Math" w:cs="Arial"/>
                        <w:i/>
                        <w:sz w:val="20"/>
                      </w:rPr>
                    </m:ctrlPr>
                  </m:sSubPr>
                  <m:e>
                    <m:r>
                      <m:rPr>
                        <m:nor/>
                      </m:rPr>
                      <w:rPr>
                        <w:rFonts w:ascii="Arial" w:hAnsi="Arial" w:cs="Arial"/>
                        <w:sz w:val="20"/>
                      </w:rPr>
                      <m:t>A</m:t>
                    </m:r>
                  </m:e>
                  <m:sub>
                    <m:r>
                      <m:rPr>
                        <m:nor/>
                      </m:rPr>
                      <w:rPr>
                        <w:rFonts w:ascii="Arial" w:hAnsi="Arial" w:cs="Arial"/>
                        <w:sz w:val="20"/>
                      </w:rPr>
                      <m:t xml:space="preserve">bulk </m:t>
                    </m:r>
                  </m:sub>
                </m:sSub>
              </m:oMath>
            </m:oMathPara>
          </w:p>
        </w:tc>
        <w:tc>
          <w:tcPr>
            <w:tcW w:w="1051" w:type="dxa"/>
            <w:tcBorders>
              <w:bottom w:val="nil"/>
            </w:tcBorders>
            <w:shd w:val="clear" w:color="auto" w:fill="auto"/>
            <w:vAlign w:val="center"/>
          </w:tcPr>
          <w:p w:rsidR="00A35CCF" w:rsidRPr="007057D7" w:rsidRDefault="006031C5" w:rsidP="00A35CCF">
            <w:pPr>
              <w:spacing w:after="0"/>
              <w:jc w:val="center"/>
              <w:rPr>
                <w:rFonts w:ascii="Arial" w:hAnsi="Arial" w:cs="Arial"/>
                <w:b/>
                <w:sz w:val="20"/>
              </w:rPr>
            </w:pPr>
            <m:oMathPara>
              <m:oMath>
                <m:sSub>
                  <m:sSubPr>
                    <m:ctrlPr>
                      <w:rPr>
                        <w:rFonts w:ascii="Cambria Math" w:hAnsi="Cambria Math" w:cs="Arial"/>
                        <w:i/>
                        <w:sz w:val="20"/>
                      </w:rPr>
                    </m:ctrlPr>
                  </m:sSubPr>
                  <m:e>
                    <m:r>
                      <m:rPr>
                        <m:nor/>
                      </m:rPr>
                      <w:rPr>
                        <w:rFonts w:ascii="Arial" w:hAnsi="Arial" w:cs="Arial"/>
                        <w:sz w:val="20"/>
                      </w:rPr>
                      <m:t>p</m:t>
                    </m:r>
                  </m:e>
                  <m:sub>
                    <m:r>
                      <m:rPr>
                        <m:nor/>
                      </m:rPr>
                      <w:rPr>
                        <w:rFonts w:ascii="Arial" w:hAnsi="Arial" w:cs="Arial"/>
                        <w:sz w:val="20"/>
                      </w:rPr>
                      <m:t>eq</m:t>
                    </m:r>
                  </m:sub>
                </m:sSub>
              </m:oMath>
            </m:oMathPara>
          </w:p>
        </w:tc>
        <w:tc>
          <w:tcPr>
            <w:tcW w:w="1155" w:type="dxa"/>
            <w:tcBorders>
              <w:bottom w:val="nil"/>
            </w:tcBorders>
            <w:shd w:val="clear" w:color="auto" w:fill="auto"/>
            <w:vAlign w:val="center"/>
          </w:tcPr>
          <w:p w:rsidR="00A35CCF" w:rsidRPr="007057D7" w:rsidRDefault="006031C5" w:rsidP="00A35CCF">
            <w:pPr>
              <w:spacing w:after="0"/>
              <w:jc w:val="center"/>
              <w:rPr>
                <w:rFonts w:ascii="Arial" w:hAnsi="Arial" w:cs="Arial"/>
                <w:b/>
                <w:sz w:val="20"/>
              </w:rPr>
            </w:pPr>
            <m:oMathPara>
              <m:oMath>
                <m:sSub>
                  <m:sSubPr>
                    <m:ctrlPr>
                      <w:rPr>
                        <w:rFonts w:ascii="Cambria Math" w:hAnsi="Cambria Math" w:cs="Arial"/>
                        <w:i/>
                        <w:sz w:val="20"/>
                      </w:rPr>
                    </m:ctrlPr>
                  </m:sSubPr>
                  <m:e>
                    <m:r>
                      <m:rPr>
                        <m:nor/>
                      </m:rPr>
                      <w:rPr>
                        <w:rFonts w:ascii="Arial" w:hAnsi="Arial" w:cs="Arial"/>
                        <w:sz w:val="20"/>
                      </w:rPr>
                      <m:t>A</m:t>
                    </m:r>
                  </m:e>
                  <m:sub>
                    <m:r>
                      <m:rPr>
                        <m:nor/>
                      </m:rPr>
                      <w:rPr>
                        <w:rFonts w:ascii="Arial" w:hAnsi="Arial" w:cs="Arial"/>
                        <w:sz w:val="20"/>
                      </w:rPr>
                      <m:t>droplets</m:t>
                    </m:r>
                  </m:sub>
                </m:sSub>
              </m:oMath>
            </m:oMathPara>
          </w:p>
        </w:tc>
        <w:tc>
          <w:tcPr>
            <w:tcW w:w="1166" w:type="dxa"/>
            <w:tcBorders>
              <w:bottom w:val="nil"/>
            </w:tcBorders>
            <w:shd w:val="clear" w:color="auto" w:fill="auto"/>
            <w:vAlign w:val="center"/>
          </w:tcPr>
          <w:p w:rsidR="00A35CCF" w:rsidRPr="007057D7" w:rsidRDefault="006031C5" w:rsidP="00A35CCF">
            <w:pPr>
              <w:spacing w:after="0"/>
              <w:jc w:val="center"/>
              <w:rPr>
                <w:rFonts w:ascii="Arial" w:hAnsi="Arial" w:cs="Arial"/>
                <w:b/>
                <w:sz w:val="20"/>
              </w:rPr>
            </w:pPr>
            <m:oMathPara>
              <m:oMath>
                <m:sSub>
                  <m:sSubPr>
                    <m:ctrlPr>
                      <w:rPr>
                        <w:rFonts w:ascii="Cambria Math" w:hAnsi="Cambria Math" w:cs="Arial"/>
                        <w:i/>
                        <w:sz w:val="20"/>
                      </w:rPr>
                    </m:ctrlPr>
                  </m:sSubPr>
                  <m:e>
                    <m:r>
                      <m:rPr>
                        <m:nor/>
                      </m:rPr>
                      <w:rPr>
                        <w:rFonts w:ascii="Arial" w:hAnsi="Arial" w:cs="Arial"/>
                        <w:sz w:val="20"/>
                      </w:rPr>
                      <m:t>MW</m:t>
                    </m:r>
                  </m:e>
                  <m:sub>
                    <m:sSub>
                      <m:sSubPr>
                        <m:ctrlPr>
                          <w:rPr>
                            <w:rFonts w:ascii="Cambria Math" w:hAnsi="Cambria Math" w:cs="Arial"/>
                            <w:i/>
                            <w:sz w:val="20"/>
                          </w:rPr>
                        </m:ctrlPr>
                      </m:sSubPr>
                      <m:e>
                        <m:r>
                          <m:rPr>
                            <m:nor/>
                          </m:rPr>
                          <w:rPr>
                            <w:rFonts w:ascii="Arial" w:hAnsi="Arial" w:cs="Arial"/>
                            <w:sz w:val="20"/>
                          </w:rPr>
                          <m:t>H</m:t>
                        </m:r>
                      </m:e>
                      <m:sub>
                        <m:r>
                          <m:rPr>
                            <m:nor/>
                          </m:rPr>
                          <w:rPr>
                            <w:rFonts w:ascii="Arial" w:hAnsi="Arial" w:cs="Arial"/>
                            <w:sz w:val="20"/>
                          </w:rPr>
                          <m:t>2</m:t>
                        </m:r>
                      </m:sub>
                    </m:sSub>
                    <m:r>
                      <m:rPr>
                        <m:nor/>
                      </m:rPr>
                      <w:rPr>
                        <w:rFonts w:ascii="Arial" w:hAnsi="Arial" w:cs="Arial"/>
                        <w:sz w:val="20"/>
                      </w:rPr>
                      <m:t>O</m:t>
                    </m:r>
                  </m:sub>
                </m:sSub>
              </m:oMath>
            </m:oMathPara>
          </w:p>
        </w:tc>
        <w:tc>
          <w:tcPr>
            <w:tcW w:w="1359" w:type="dxa"/>
            <w:tcBorders>
              <w:bottom w:val="nil"/>
            </w:tcBorders>
            <w:shd w:val="clear" w:color="auto" w:fill="auto"/>
            <w:vAlign w:val="center"/>
          </w:tcPr>
          <w:p w:rsidR="00A35CCF" w:rsidRPr="007057D7" w:rsidRDefault="00A35CCF" w:rsidP="00A35CCF">
            <w:pPr>
              <w:spacing w:after="0"/>
              <w:jc w:val="center"/>
              <w:rPr>
                <w:rFonts w:ascii="Arial" w:hAnsi="Arial" w:cs="Arial"/>
                <w:b/>
                <w:sz w:val="20"/>
              </w:rPr>
            </w:pPr>
            <m:oMathPara>
              <m:oMath>
                <m:r>
                  <m:rPr>
                    <m:nor/>
                  </m:rPr>
                  <w:rPr>
                    <w:rFonts w:ascii="Arial" w:hAnsi="Arial" w:cs="Arial"/>
                    <w:sz w:val="20"/>
                  </w:rPr>
                  <m:t>R</m:t>
                </m:r>
              </m:oMath>
            </m:oMathPara>
          </w:p>
        </w:tc>
        <w:tc>
          <w:tcPr>
            <w:tcW w:w="2361" w:type="dxa"/>
            <w:gridSpan w:val="2"/>
            <w:tcBorders>
              <w:bottom w:val="nil"/>
            </w:tcBorders>
            <w:shd w:val="clear" w:color="auto" w:fill="auto"/>
            <w:vAlign w:val="center"/>
          </w:tcPr>
          <w:p w:rsidR="00A35CCF" w:rsidRPr="007057D7" w:rsidRDefault="006031C5" w:rsidP="00A35CCF">
            <w:pPr>
              <w:spacing w:after="0"/>
              <w:jc w:val="center"/>
              <w:rPr>
                <w:rFonts w:ascii="Arial" w:hAnsi="Arial" w:cs="Arial"/>
                <w:b/>
                <w:sz w:val="20"/>
              </w:rPr>
            </w:pPr>
            <m:oMathPara>
              <m:oMath>
                <m:sSub>
                  <m:sSubPr>
                    <m:ctrlPr>
                      <w:rPr>
                        <w:rFonts w:ascii="Cambria Math" w:hAnsi="Cambria Math" w:cs="Arial"/>
                        <w:i/>
                        <w:sz w:val="20"/>
                      </w:rPr>
                    </m:ctrlPr>
                  </m:sSubPr>
                  <m:e>
                    <m:r>
                      <m:rPr>
                        <m:nor/>
                      </m:rPr>
                      <w:rPr>
                        <w:rFonts w:ascii="Arial" w:hAnsi="Arial" w:cs="Arial"/>
                        <w:sz w:val="20"/>
                      </w:rPr>
                      <m:t>r</m:t>
                    </m:r>
                  </m:e>
                  <m:sub>
                    <m:r>
                      <m:rPr>
                        <m:nor/>
                      </m:rPr>
                      <w:rPr>
                        <w:rFonts w:ascii="Arial" w:hAnsi="Arial" w:cs="Arial"/>
                        <w:sz w:val="20"/>
                      </w:rPr>
                      <m:t>evaporation droplets</m:t>
                    </m:r>
                  </m:sub>
                </m:sSub>
              </m:oMath>
            </m:oMathPara>
          </w:p>
        </w:tc>
      </w:tr>
      <w:tr w:rsidR="00A35CCF" w:rsidRPr="007057D7" w:rsidTr="00A35CCF">
        <w:trPr>
          <w:trHeight w:val="283"/>
          <w:jc w:val="center"/>
        </w:trPr>
        <w:tc>
          <w:tcPr>
            <w:tcW w:w="794"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(atm)</w:t>
            </w:r>
          </w:p>
        </w:tc>
        <w:tc>
          <w:tcPr>
            <w:tcW w:w="1051"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 xml:space="preserve"> (Pa)</w:t>
            </w:r>
          </w:p>
        </w:tc>
        <w:tc>
          <w:tcPr>
            <w:tcW w:w="1232"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(mL.min</w:t>
            </w:r>
            <w:r w:rsidRPr="007057D7">
              <w:rPr>
                <w:rFonts w:ascii="Arial" w:hAnsi="Arial" w:cs="Arial"/>
                <w:sz w:val="20"/>
                <w:vertAlign w:val="superscript"/>
              </w:rPr>
              <w:t>-1</w:t>
            </w:r>
            <w:r w:rsidRPr="007057D7">
              <w:rPr>
                <w:rFonts w:ascii="Arial" w:hAnsi="Arial" w:cs="Arial"/>
                <w:sz w:val="20"/>
              </w:rPr>
              <w:t>)</w:t>
            </w:r>
          </w:p>
        </w:tc>
        <w:tc>
          <w:tcPr>
            <w:tcW w:w="1155"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(mol.s</w:t>
            </w:r>
            <w:r w:rsidRPr="007057D7">
              <w:rPr>
                <w:rFonts w:ascii="Arial" w:hAnsi="Arial" w:cs="Arial"/>
                <w:sz w:val="20"/>
                <w:vertAlign w:val="superscript"/>
              </w:rPr>
              <w:t>-1</w:t>
            </w:r>
            <w:r w:rsidRPr="007057D7">
              <w:rPr>
                <w:rFonts w:ascii="Arial" w:hAnsi="Arial" w:cs="Arial"/>
                <w:sz w:val="20"/>
              </w:rPr>
              <w:t>)</w:t>
            </w:r>
          </w:p>
        </w:tc>
        <w:tc>
          <w:tcPr>
            <w:tcW w:w="717"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w:t>
            </w:r>
            <w:r w:rsidRPr="007057D7">
              <w:rPr>
                <w:rFonts w:ascii="Arial" w:hAnsi="Arial" w:cs="Arial"/>
                <w:sz w:val="20"/>
                <w:vertAlign w:val="superscript"/>
              </w:rPr>
              <w:t>o</w:t>
            </w:r>
            <w:r w:rsidRPr="007057D7">
              <w:rPr>
                <w:rFonts w:ascii="Arial" w:hAnsi="Arial" w:cs="Arial"/>
                <w:sz w:val="20"/>
              </w:rPr>
              <w:t>C)</w:t>
            </w:r>
          </w:p>
        </w:tc>
        <w:tc>
          <w:tcPr>
            <w:tcW w:w="828"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(K)</w:t>
            </w:r>
          </w:p>
        </w:tc>
        <w:tc>
          <w:tcPr>
            <w:tcW w:w="1266"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(m</w:t>
            </w:r>
            <w:r w:rsidRPr="007057D7">
              <w:rPr>
                <w:rFonts w:ascii="Arial" w:hAnsi="Arial" w:cs="Arial"/>
                <w:sz w:val="20"/>
                <w:vertAlign w:val="superscript"/>
              </w:rPr>
              <w:t>2</w:t>
            </w:r>
            <w:r w:rsidRPr="007057D7">
              <w:rPr>
                <w:rFonts w:ascii="Arial" w:hAnsi="Arial" w:cs="Arial"/>
                <w:sz w:val="20"/>
              </w:rPr>
              <w:t>)</w:t>
            </w:r>
          </w:p>
        </w:tc>
        <w:tc>
          <w:tcPr>
            <w:tcW w:w="1051"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(Pa)</w:t>
            </w:r>
          </w:p>
        </w:tc>
        <w:tc>
          <w:tcPr>
            <w:tcW w:w="1155"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(m</w:t>
            </w:r>
            <w:r w:rsidRPr="007057D7">
              <w:rPr>
                <w:rFonts w:ascii="Arial" w:hAnsi="Arial" w:cs="Arial"/>
                <w:sz w:val="20"/>
                <w:vertAlign w:val="superscript"/>
              </w:rPr>
              <w:t>2</w:t>
            </w:r>
            <w:r w:rsidRPr="007057D7">
              <w:rPr>
                <w:rFonts w:ascii="Arial" w:hAnsi="Arial" w:cs="Arial"/>
                <w:sz w:val="20"/>
              </w:rPr>
              <w:t>)</w:t>
            </w:r>
          </w:p>
        </w:tc>
        <w:tc>
          <w:tcPr>
            <w:tcW w:w="1166"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(kg.mol</w:t>
            </w:r>
            <w:r w:rsidRPr="007057D7">
              <w:rPr>
                <w:rFonts w:ascii="Arial" w:hAnsi="Arial" w:cs="Arial"/>
                <w:sz w:val="20"/>
                <w:vertAlign w:val="superscript"/>
              </w:rPr>
              <w:t>-1</w:t>
            </w:r>
            <w:r w:rsidRPr="007057D7">
              <w:rPr>
                <w:rFonts w:ascii="Arial" w:hAnsi="Arial" w:cs="Arial"/>
                <w:sz w:val="20"/>
              </w:rPr>
              <w:t>)</w:t>
            </w:r>
          </w:p>
        </w:tc>
        <w:tc>
          <w:tcPr>
            <w:tcW w:w="1359"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(J.K</w:t>
            </w:r>
            <w:r w:rsidRPr="007057D7">
              <w:rPr>
                <w:rFonts w:ascii="Arial" w:hAnsi="Arial" w:cs="Arial"/>
                <w:sz w:val="20"/>
                <w:vertAlign w:val="superscript"/>
              </w:rPr>
              <w:t>-1</w:t>
            </w:r>
            <w:r w:rsidRPr="007057D7">
              <w:rPr>
                <w:rFonts w:ascii="Arial" w:hAnsi="Arial" w:cs="Arial"/>
                <w:sz w:val="20"/>
              </w:rPr>
              <w:t>.mol</w:t>
            </w:r>
            <w:r w:rsidRPr="007057D7">
              <w:rPr>
                <w:rFonts w:ascii="Arial" w:hAnsi="Arial" w:cs="Arial"/>
                <w:sz w:val="20"/>
                <w:vertAlign w:val="superscript"/>
              </w:rPr>
              <w:t>-1</w:t>
            </w:r>
            <w:r w:rsidRPr="007057D7">
              <w:rPr>
                <w:rFonts w:ascii="Arial" w:hAnsi="Arial" w:cs="Arial"/>
                <w:sz w:val="20"/>
              </w:rPr>
              <w:t>)</w:t>
            </w:r>
          </w:p>
        </w:tc>
        <w:tc>
          <w:tcPr>
            <w:tcW w:w="1155"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(mol.s</w:t>
            </w:r>
            <w:r w:rsidRPr="007057D7">
              <w:rPr>
                <w:rFonts w:ascii="Arial" w:hAnsi="Arial" w:cs="Arial"/>
                <w:sz w:val="20"/>
                <w:vertAlign w:val="superscript"/>
              </w:rPr>
              <w:t>-1</w:t>
            </w:r>
            <w:r w:rsidRPr="007057D7">
              <w:rPr>
                <w:rFonts w:ascii="Arial" w:hAnsi="Arial" w:cs="Arial"/>
                <w:sz w:val="20"/>
              </w:rPr>
              <w:t>)</w:t>
            </w:r>
          </w:p>
        </w:tc>
        <w:tc>
          <w:tcPr>
            <w:tcW w:w="1206" w:type="dxa"/>
            <w:tcBorders>
              <w:top w:val="nil"/>
              <w:bottom w:val="single" w:sz="4" w:space="0" w:color="auto"/>
            </w:tcBorders>
            <w:shd w:val="clear" w:color="auto" w:fill="auto"/>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(mL.min</w:t>
            </w:r>
            <w:r w:rsidRPr="007057D7">
              <w:rPr>
                <w:rFonts w:ascii="Arial" w:hAnsi="Arial" w:cs="Arial"/>
                <w:sz w:val="20"/>
                <w:vertAlign w:val="superscript"/>
              </w:rPr>
              <w:t>-1</w:t>
            </w:r>
            <w:r w:rsidRPr="007057D7">
              <w:rPr>
                <w:rFonts w:ascii="Arial" w:hAnsi="Arial" w:cs="Arial"/>
                <w:sz w:val="20"/>
              </w:rPr>
              <w:t>)</w:t>
            </w:r>
          </w:p>
        </w:tc>
      </w:tr>
      <w:tr w:rsidR="00A35CCF" w:rsidRPr="007057D7" w:rsidTr="00A35CCF">
        <w:trPr>
          <w:trHeight w:val="283"/>
          <w:jc w:val="center"/>
        </w:trPr>
        <w:tc>
          <w:tcPr>
            <w:tcW w:w="794"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1.0</w:t>
            </w:r>
          </w:p>
        </w:tc>
        <w:tc>
          <w:tcPr>
            <w:tcW w:w="1051"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101325</w:t>
            </w:r>
          </w:p>
        </w:tc>
        <w:tc>
          <w:tcPr>
            <w:tcW w:w="1232"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0.83</w:t>
            </w:r>
          </w:p>
        </w:tc>
        <w:tc>
          <w:tcPr>
            <w:tcW w:w="1155"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7.7 x 10</w:t>
            </w:r>
            <w:r w:rsidRPr="007057D7">
              <w:rPr>
                <w:rFonts w:ascii="Arial" w:hAnsi="Arial" w:cs="Arial"/>
                <w:color w:val="000000"/>
                <w:sz w:val="20"/>
                <w:vertAlign w:val="superscript"/>
              </w:rPr>
              <w:t>-4</w:t>
            </w:r>
          </w:p>
        </w:tc>
        <w:tc>
          <w:tcPr>
            <w:tcW w:w="717"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100</w:t>
            </w:r>
          </w:p>
        </w:tc>
        <w:tc>
          <w:tcPr>
            <w:tcW w:w="828"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373</w:t>
            </w:r>
          </w:p>
        </w:tc>
        <w:tc>
          <w:tcPr>
            <w:tcW w:w="1266"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5.15 x 10</w:t>
            </w:r>
            <w:r w:rsidRPr="007057D7">
              <w:rPr>
                <w:rFonts w:ascii="Arial" w:hAnsi="Arial" w:cs="Arial"/>
                <w:color w:val="000000"/>
                <w:sz w:val="20"/>
                <w:vertAlign w:val="superscript"/>
              </w:rPr>
              <w:t>-3</w:t>
            </w:r>
          </w:p>
        </w:tc>
        <w:tc>
          <w:tcPr>
            <w:tcW w:w="1051"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91266.7</w:t>
            </w:r>
          </w:p>
        </w:tc>
        <w:tc>
          <w:tcPr>
            <w:tcW w:w="1155"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vertAlign w:val="superscript"/>
              </w:rPr>
            </w:pPr>
            <w:r w:rsidRPr="007057D7">
              <w:rPr>
                <w:rFonts w:ascii="Arial" w:hAnsi="Arial" w:cs="Arial"/>
                <w:color w:val="000000"/>
                <w:sz w:val="20"/>
              </w:rPr>
              <w:t>1.4 x 10</w:t>
            </w:r>
            <w:r w:rsidRPr="007057D7">
              <w:rPr>
                <w:rFonts w:ascii="Arial" w:hAnsi="Arial" w:cs="Arial"/>
                <w:color w:val="000000"/>
                <w:sz w:val="20"/>
                <w:vertAlign w:val="superscript"/>
              </w:rPr>
              <w:t>-2</w:t>
            </w:r>
          </w:p>
        </w:tc>
        <w:tc>
          <w:tcPr>
            <w:tcW w:w="1166"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0.018</w:t>
            </w:r>
          </w:p>
        </w:tc>
        <w:tc>
          <w:tcPr>
            <w:tcW w:w="1359"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8.314</w:t>
            </w:r>
          </w:p>
        </w:tc>
        <w:tc>
          <w:tcPr>
            <w:tcW w:w="1155"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vertAlign w:val="superscript"/>
              </w:rPr>
            </w:pPr>
            <w:r w:rsidRPr="007057D7">
              <w:rPr>
                <w:rFonts w:ascii="Arial" w:hAnsi="Arial" w:cs="Arial"/>
                <w:color w:val="000000"/>
                <w:sz w:val="20"/>
              </w:rPr>
              <w:t>2.4 x 10</w:t>
            </w:r>
            <w:r w:rsidRPr="007057D7">
              <w:rPr>
                <w:rFonts w:ascii="Arial" w:hAnsi="Arial" w:cs="Arial"/>
                <w:color w:val="000000"/>
                <w:sz w:val="20"/>
                <w:vertAlign w:val="superscript"/>
              </w:rPr>
              <w:t>-3</w:t>
            </w:r>
          </w:p>
        </w:tc>
        <w:tc>
          <w:tcPr>
            <w:tcW w:w="1206"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2.6</w:t>
            </w:r>
          </w:p>
        </w:tc>
      </w:tr>
      <w:tr w:rsidR="00A35CCF" w:rsidRPr="007057D7" w:rsidTr="00A35CCF">
        <w:trPr>
          <w:trHeight w:val="283"/>
          <w:jc w:val="center"/>
        </w:trPr>
        <w:tc>
          <w:tcPr>
            <w:tcW w:w="794"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0.7</w:t>
            </w:r>
          </w:p>
        </w:tc>
        <w:tc>
          <w:tcPr>
            <w:tcW w:w="1051"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70927.5</w:t>
            </w:r>
          </w:p>
        </w:tc>
        <w:tc>
          <w:tcPr>
            <w:tcW w:w="1232"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0.97</w:t>
            </w:r>
          </w:p>
        </w:tc>
        <w:tc>
          <w:tcPr>
            <w:tcW w:w="1155"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9.0 x 10</w:t>
            </w:r>
            <w:r w:rsidRPr="007057D7">
              <w:rPr>
                <w:rFonts w:ascii="Arial" w:hAnsi="Arial" w:cs="Arial"/>
                <w:color w:val="000000"/>
                <w:sz w:val="20"/>
                <w:vertAlign w:val="superscript"/>
              </w:rPr>
              <w:t>-4</w:t>
            </w:r>
          </w:p>
        </w:tc>
        <w:tc>
          <w:tcPr>
            <w:tcW w:w="717"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90.3</w:t>
            </w:r>
          </w:p>
        </w:tc>
        <w:tc>
          <w:tcPr>
            <w:tcW w:w="828"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363.3</w:t>
            </w:r>
          </w:p>
        </w:tc>
        <w:tc>
          <w:tcPr>
            <w:tcW w:w="1266"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5.15 x 10</w:t>
            </w:r>
            <w:r w:rsidRPr="007057D7">
              <w:rPr>
                <w:rFonts w:ascii="Arial" w:hAnsi="Arial" w:cs="Arial"/>
                <w:color w:val="000000"/>
                <w:sz w:val="20"/>
                <w:vertAlign w:val="superscript"/>
              </w:rPr>
              <w:t>-3</w:t>
            </w:r>
          </w:p>
        </w:tc>
        <w:tc>
          <w:tcPr>
            <w:tcW w:w="1051"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59326.5</w:t>
            </w:r>
          </w:p>
        </w:tc>
        <w:tc>
          <w:tcPr>
            <w:tcW w:w="1155"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1.4 x 10</w:t>
            </w:r>
            <w:r w:rsidRPr="007057D7">
              <w:rPr>
                <w:rFonts w:ascii="Arial" w:hAnsi="Arial" w:cs="Arial"/>
                <w:color w:val="000000"/>
                <w:sz w:val="20"/>
                <w:vertAlign w:val="superscript"/>
              </w:rPr>
              <w:t>-2</w:t>
            </w:r>
          </w:p>
        </w:tc>
        <w:tc>
          <w:tcPr>
            <w:tcW w:w="1166"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0.018</w:t>
            </w:r>
          </w:p>
        </w:tc>
        <w:tc>
          <w:tcPr>
            <w:tcW w:w="1359"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8.314</w:t>
            </w:r>
          </w:p>
        </w:tc>
        <w:tc>
          <w:tcPr>
            <w:tcW w:w="1155"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2.8 x 10</w:t>
            </w:r>
            <w:r w:rsidRPr="007057D7">
              <w:rPr>
                <w:rFonts w:ascii="Arial" w:hAnsi="Arial" w:cs="Arial"/>
                <w:color w:val="000000"/>
                <w:sz w:val="20"/>
                <w:vertAlign w:val="superscript"/>
              </w:rPr>
              <w:t>-3</w:t>
            </w:r>
          </w:p>
        </w:tc>
        <w:tc>
          <w:tcPr>
            <w:tcW w:w="1206"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3.0</w:t>
            </w:r>
          </w:p>
        </w:tc>
      </w:tr>
      <w:tr w:rsidR="00A35CCF" w:rsidRPr="007057D7" w:rsidTr="00A35CCF">
        <w:trPr>
          <w:trHeight w:val="283"/>
          <w:jc w:val="center"/>
        </w:trPr>
        <w:tc>
          <w:tcPr>
            <w:tcW w:w="794"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0.4</w:t>
            </w:r>
          </w:p>
        </w:tc>
        <w:tc>
          <w:tcPr>
            <w:tcW w:w="1051"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40530</w:t>
            </w:r>
          </w:p>
        </w:tc>
        <w:tc>
          <w:tcPr>
            <w:tcW w:w="1232"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1.62</w:t>
            </w:r>
          </w:p>
        </w:tc>
        <w:tc>
          <w:tcPr>
            <w:tcW w:w="1155"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1.5 x 10</w:t>
            </w:r>
            <w:r w:rsidRPr="007057D7">
              <w:rPr>
                <w:rFonts w:ascii="Arial" w:hAnsi="Arial" w:cs="Arial"/>
                <w:color w:val="000000"/>
                <w:sz w:val="20"/>
                <w:vertAlign w:val="superscript"/>
              </w:rPr>
              <w:t>-3</w:t>
            </w:r>
          </w:p>
        </w:tc>
        <w:tc>
          <w:tcPr>
            <w:tcW w:w="717"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76.1</w:t>
            </w:r>
          </w:p>
        </w:tc>
        <w:tc>
          <w:tcPr>
            <w:tcW w:w="828"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349.1</w:t>
            </w:r>
          </w:p>
        </w:tc>
        <w:tc>
          <w:tcPr>
            <w:tcW w:w="1266"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5.15 x 10</w:t>
            </w:r>
            <w:r w:rsidRPr="007057D7">
              <w:rPr>
                <w:rFonts w:ascii="Arial" w:hAnsi="Arial" w:cs="Arial"/>
                <w:color w:val="000000"/>
                <w:sz w:val="20"/>
                <w:vertAlign w:val="superscript"/>
              </w:rPr>
              <w:t>-3</w:t>
            </w:r>
          </w:p>
        </w:tc>
        <w:tc>
          <w:tcPr>
            <w:tcW w:w="1051"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21537.5</w:t>
            </w:r>
          </w:p>
        </w:tc>
        <w:tc>
          <w:tcPr>
            <w:tcW w:w="1155"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1.4 x 10</w:t>
            </w:r>
            <w:r w:rsidRPr="007057D7">
              <w:rPr>
                <w:rFonts w:ascii="Arial" w:hAnsi="Arial" w:cs="Arial"/>
                <w:color w:val="000000"/>
                <w:sz w:val="20"/>
                <w:vertAlign w:val="superscript"/>
              </w:rPr>
              <w:t>-2</w:t>
            </w:r>
          </w:p>
        </w:tc>
        <w:tc>
          <w:tcPr>
            <w:tcW w:w="1166"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0.018</w:t>
            </w:r>
          </w:p>
        </w:tc>
        <w:tc>
          <w:tcPr>
            <w:tcW w:w="1359"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8.314</w:t>
            </w:r>
          </w:p>
        </w:tc>
        <w:tc>
          <w:tcPr>
            <w:tcW w:w="1155"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4.8 x 10</w:t>
            </w:r>
            <w:r w:rsidRPr="007057D7">
              <w:rPr>
                <w:rFonts w:ascii="Arial" w:hAnsi="Arial" w:cs="Arial"/>
                <w:color w:val="000000"/>
                <w:sz w:val="20"/>
                <w:vertAlign w:val="superscript"/>
              </w:rPr>
              <w:t>-3</w:t>
            </w:r>
          </w:p>
        </w:tc>
        <w:tc>
          <w:tcPr>
            <w:tcW w:w="1206"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5.0</w:t>
            </w:r>
          </w:p>
        </w:tc>
      </w:tr>
    </w:tbl>
    <w:p w:rsidR="00A35CCF" w:rsidRPr="007057D7" w:rsidRDefault="00A35CCF" w:rsidP="00A35CCF">
      <w:pPr>
        <w:spacing w:line="480" w:lineRule="auto"/>
        <w:rPr>
          <w:rFonts w:ascii="Times New Roman" w:hAnsi="Times New Roman"/>
        </w:rPr>
      </w:pPr>
    </w:p>
    <w:p w:rsidR="00A35CCF" w:rsidRPr="007057D7" w:rsidRDefault="00A35CCF" w:rsidP="00A35CCF">
      <w:pPr>
        <w:spacing w:line="480" w:lineRule="auto"/>
        <w:rPr>
          <w:rFonts w:ascii="Times New Roman" w:hAnsi="Times New Roman"/>
        </w:rPr>
      </w:pPr>
    </w:p>
    <w:p w:rsidR="00A35CCF" w:rsidRPr="007057D7" w:rsidRDefault="00A35CCF" w:rsidP="00A35CCF">
      <w:pPr>
        <w:spacing w:line="480" w:lineRule="auto"/>
        <w:rPr>
          <w:rFonts w:ascii="Times New Roman" w:hAnsi="Times New Roman"/>
        </w:rPr>
      </w:pPr>
    </w:p>
    <w:p w:rsidR="00A35CCF" w:rsidRPr="007057D7" w:rsidRDefault="00A35CCF" w:rsidP="00A35CCF">
      <w:pPr>
        <w:spacing w:line="480" w:lineRule="auto"/>
        <w:rPr>
          <w:rFonts w:ascii="Times New Roman" w:hAnsi="Times New Roman"/>
        </w:rPr>
      </w:pPr>
    </w:p>
    <w:p w:rsidR="00A35CCF" w:rsidRPr="007057D7" w:rsidRDefault="00A35CCF" w:rsidP="00A35CCF">
      <w:pPr>
        <w:pStyle w:val="VDTableTitle"/>
        <w:rPr>
          <w:b/>
        </w:rPr>
      </w:pPr>
      <w:bookmarkStart w:id="22" w:name="_Ref38019981"/>
      <w:r w:rsidRPr="007057D7">
        <w:rPr>
          <w:b/>
          <w:bCs/>
        </w:rPr>
        <w:lastRenderedPageBreak/>
        <w:t>Table S</w:t>
      </w:r>
      <w:r w:rsidRPr="007057D7">
        <w:rPr>
          <w:b/>
          <w:bCs/>
        </w:rPr>
        <w:fldChar w:fldCharType="begin"/>
      </w:r>
      <w:r w:rsidRPr="007057D7">
        <w:rPr>
          <w:b/>
          <w:bCs/>
        </w:rPr>
        <w:instrText xml:space="preserve"> SEQ Table_S \* ARABIC </w:instrText>
      </w:r>
      <w:r w:rsidRPr="007057D7">
        <w:rPr>
          <w:b/>
          <w:bCs/>
        </w:rPr>
        <w:fldChar w:fldCharType="separate"/>
      </w:r>
      <w:r w:rsidR="005A5F41" w:rsidRPr="007057D7">
        <w:rPr>
          <w:b/>
          <w:bCs/>
          <w:noProof/>
        </w:rPr>
        <w:t>3</w:t>
      </w:r>
      <w:r w:rsidRPr="007057D7">
        <w:rPr>
          <w:b/>
          <w:bCs/>
        </w:rPr>
        <w:fldChar w:fldCharType="end"/>
      </w:r>
      <w:bookmarkEnd w:id="22"/>
      <w:r w:rsidRPr="007057D7">
        <w:rPr>
          <w:b/>
          <w:bCs/>
        </w:rPr>
        <w:t>.</w:t>
      </w:r>
      <w:r w:rsidRPr="007057D7">
        <w:t xml:space="preserve">  Parameters and Results Calculated Based on Equation </w:t>
      </w:r>
      <w:r w:rsidRPr="007057D7">
        <w:rPr>
          <w:b/>
        </w:rPr>
        <w:fldChar w:fldCharType="begin"/>
      </w:r>
      <w:r w:rsidRPr="007057D7">
        <w:instrText xml:space="preserve"> REF _Ref37669372 \h  \* MERGEFORMAT </w:instrText>
      </w:r>
      <w:r w:rsidRPr="007057D7">
        <w:rPr>
          <w:b/>
        </w:rPr>
      </w:r>
      <w:r w:rsidRPr="007057D7">
        <w:rPr>
          <w:b/>
        </w:rPr>
        <w:fldChar w:fldCharType="separate"/>
      </w:r>
      <w:r w:rsidR="005A5F41" w:rsidRPr="007057D7">
        <w:t>(S6)</w:t>
      </w:r>
      <w:r w:rsidRPr="007057D7">
        <w:rPr>
          <w:b/>
        </w:rPr>
        <w:fldChar w:fldCharType="end"/>
      </w:r>
      <w:r w:rsidRPr="007057D7">
        <w:t>.</w:t>
      </w:r>
    </w:p>
    <w:tbl>
      <w:tblPr>
        <w:tblStyle w:val="TableGrid"/>
        <w:tblW w:w="685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1"/>
        <w:gridCol w:w="1131"/>
        <w:gridCol w:w="1991"/>
        <w:gridCol w:w="1151"/>
        <w:gridCol w:w="1455"/>
      </w:tblGrid>
      <w:tr w:rsidR="00A35CCF" w:rsidRPr="007057D7" w:rsidTr="00A35CCF">
        <w:trPr>
          <w:jc w:val="center"/>
        </w:trPr>
        <w:tc>
          <w:tcPr>
            <w:tcW w:w="1131" w:type="dxa"/>
            <w:tcBorders>
              <w:bottom w:val="single" w:sz="4" w:space="0" w:color="auto"/>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Pressure (atm)</w:t>
            </w:r>
          </w:p>
        </w:tc>
        <w:tc>
          <w:tcPr>
            <w:tcW w:w="1131" w:type="dxa"/>
            <w:tcBorders>
              <w:bottom w:val="single" w:sz="4" w:space="0" w:color="auto"/>
            </w:tcBorders>
            <w:shd w:val="clear" w:color="auto" w:fill="auto"/>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m</m:t>
                  </m:r>
                </m:e>
                <m:sub>
                  <m:r>
                    <m:rPr>
                      <m:nor/>
                    </m:rPr>
                    <w:rPr>
                      <w:rFonts w:ascii="Arial" w:hAnsi="Arial" w:cs="Arial"/>
                      <w:sz w:val="20"/>
                    </w:rPr>
                    <m:t>droplets</m:t>
                  </m:r>
                </m:sub>
              </m:sSub>
            </m:oMath>
            <w:r w:rsidR="00A35CCF" w:rsidRPr="007057D7">
              <w:rPr>
                <w:rFonts w:ascii="Arial" w:hAnsi="Arial" w:cs="Arial"/>
                <w:sz w:val="20"/>
              </w:rPr>
              <w:t xml:space="preserve"> (g)</w:t>
            </w:r>
          </w:p>
        </w:tc>
        <w:tc>
          <w:tcPr>
            <w:tcW w:w="1991" w:type="dxa"/>
            <w:tcBorders>
              <w:bottom w:val="single" w:sz="4" w:space="0" w:color="auto"/>
            </w:tcBorders>
            <w:vAlign w:val="center"/>
          </w:tcPr>
          <w:p w:rsidR="00A35CCF" w:rsidRPr="007057D7" w:rsidRDefault="006031C5" w:rsidP="00A35CCF">
            <w:pPr>
              <w:spacing w:after="0"/>
              <w:jc w:val="center"/>
              <w:rPr>
                <w:rFonts w:ascii="Arial" w:hAnsi="Arial" w:cs="Arial"/>
                <w:sz w:val="20"/>
                <w:vertAlign w:val="subscript"/>
              </w:rPr>
            </w:pPr>
            <m:oMathPara>
              <m:oMath>
                <m:sSub>
                  <m:sSubPr>
                    <m:ctrlPr>
                      <w:rPr>
                        <w:rFonts w:ascii="Cambria Math" w:hAnsi="Cambria Math" w:cs="Arial"/>
                        <w:i/>
                        <w:sz w:val="20"/>
                      </w:rPr>
                    </m:ctrlPr>
                  </m:sSubPr>
                  <m:e>
                    <m:r>
                      <m:rPr>
                        <m:nor/>
                      </m:rPr>
                      <w:rPr>
                        <w:rFonts w:ascii="Arial" w:hAnsi="Arial" w:cs="Arial"/>
                        <w:sz w:val="20"/>
                      </w:rPr>
                      <m:t>r</m:t>
                    </m:r>
                  </m:e>
                  <m:sub>
                    <m:r>
                      <m:rPr>
                        <m:nor/>
                      </m:rPr>
                      <w:rPr>
                        <w:rFonts w:ascii="Arial" w:hAnsi="Arial" w:cs="Arial"/>
                        <w:sz w:val="20"/>
                      </w:rPr>
                      <m:t>evaporation droplets</m:t>
                    </m:r>
                  </m:sub>
                </m:sSub>
              </m:oMath>
            </m:oMathPara>
          </w:p>
          <w:p w:rsidR="00A35CCF" w:rsidRPr="007057D7" w:rsidRDefault="00A35CCF" w:rsidP="00A35CCF">
            <w:pPr>
              <w:spacing w:after="0"/>
              <w:jc w:val="center"/>
              <w:rPr>
                <w:rFonts w:ascii="Arial" w:hAnsi="Arial" w:cs="Arial"/>
                <w:sz w:val="20"/>
              </w:rPr>
            </w:pPr>
            <w:r w:rsidRPr="007057D7">
              <w:rPr>
                <w:rFonts w:ascii="Arial" w:hAnsi="Arial" w:cs="Arial"/>
                <w:sz w:val="20"/>
              </w:rPr>
              <w:t>(mol.s</w:t>
            </w:r>
            <w:r w:rsidRPr="007057D7">
              <w:rPr>
                <w:rFonts w:ascii="Arial" w:hAnsi="Arial" w:cs="Arial"/>
                <w:sz w:val="20"/>
                <w:vertAlign w:val="superscript"/>
              </w:rPr>
              <w:t>-1</w:t>
            </w:r>
            <w:r w:rsidRPr="007057D7">
              <w:rPr>
                <w:rFonts w:ascii="Arial" w:hAnsi="Arial" w:cs="Arial"/>
                <w:sz w:val="20"/>
              </w:rPr>
              <w:t>)</w:t>
            </w:r>
          </w:p>
        </w:tc>
        <w:tc>
          <w:tcPr>
            <w:tcW w:w="1151" w:type="dxa"/>
            <w:tcBorders>
              <w:bottom w:val="single" w:sz="4" w:space="0" w:color="auto"/>
            </w:tcBorders>
          </w:tcPr>
          <w:p w:rsidR="00A35CCF" w:rsidRPr="007057D7" w:rsidRDefault="006031C5" w:rsidP="00A35CCF">
            <w:pPr>
              <w:spacing w:after="0"/>
              <w:jc w:val="center"/>
              <w:rPr>
                <w:rFonts w:ascii="Arial" w:hAnsi="Arial" w:cs="Arial"/>
                <w:sz w:val="20"/>
              </w:rPr>
            </w:pPr>
            <m:oMathPara>
              <m:oMath>
                <m:sSub>
                  <m:sSubPr>
                    <m:ctrlPr>
                      <w:rPr>
                        <w:rFonts w:ascii="Cambria Math" w:hAnsi="Cambria Math" w:cs="Arial"/>
                        <w:i/>
                        <w:sz w:val="20"/>
                      </w:rPr>
                    </m:ctrlPr>
                  </m:sSubPr>
                  <m:e>
                    <m:r>
                      <m:rPr>
                        <m:nor/>
                      </m:rPr>
                      <w:rPr>
                        <w:rFonts w:ascii="Arial" w:hAnsi="Arial" w:cs="Arial"/>
                        <w:sz w:val="20"/>
                      </w:rPr>
                      <m:t>MW</m:t>
                    </m:r>
                  </m:e>
                  <m:sub>
                    <m:sSub>
                      <m:sSubPr>
                        <m:ctrlPr>
                          <w:rPr>
                            <w:rFonts w:ascii="Cambria Math" w:hAnsi="Cambria Math" w:cs="Arial"/>
                            <w:i/>
                            <w:sz w:val="20"/>
                          </w:rPr>
                        </m:ctrlPr>
                      </m:sSubPr>
                      <m:e>
                        <m:r>
                          <m:rPr>
                            <m:nor/>
                          </m:rPr>
                          <w:rPr>
                            <w:rFonts w:ascii="Arial" w:hAnsi="Arial" w:cs="Arial"/>
                            <w:sz w:val="20"/>
                          </w:rPr>
                          <m:t>H</m:t>
                        </m:r>
                      </m:e>
                      <m:sub>
                        <m:r>
                          <m:rPr>
                            <m:nor/>
                          </m:rPr>
                          <w:rPr>
                            <w:rFonts w:ascii="Arial" w:hAnsi="Arial" w:cs="Arial"/>
                            <w:sz w:val="20"/>
                          </w:rPr>
                          <m:t>2</m:t>
                        </m:r>
                      </m:sub>
                    </m:sSub>
                    <m:r>
                      <m:rPr>
                        <m:nor/>
                      </m:rPr>
                      <w:rPr>
                        <w:rFonts w:ascii="Arial" w:hAnsi="Arial" w:cs="Arial"/>
                        <w:sz w:val="20"/>
                      </w:rPr>
                      <m:t>O</m:t>
                    </m:r>
                  </m:sub>
                </m:sSub>
              </m:oMath>
            </m:oMathPara>
          </w:p>
          <w:p w:rsidR="00A35CCF" w:rsidRPr="007057D7" w:rsidRDefault="00A35CCF" w:rsidP="00A35CCF">
            <w:pPr>
              <w:spacing w:after="0"/>
              <w:jc w:val="center"/>
              <w:rPr>
                <w:rFonts w:ascii="Arial" w:hAnsi="Arial" w:cs="Arial"/>
                <w:sz w:val="20"/>
              </w:rPr>
            </w:pPr>
            <w:r w:rsidRPr="007057D7">
              <w:rPr>
                <w:rFonts w:ascii="Arial" w:hAnsi="Arial" w:cs="Arial"/>
                <w:sz w:val="20"/>
              </w:rPr>
              <w:t>(g.mol</w:t>
            </w:r>
            <w:r w:rsidRPr="007057D7">
              <w:rPr>
                <w:rFonts w:ascii="Arial" w:hAnsi="Arial" w:cs="Arial"/>
                <w:sz w:val="20"/>
                <w:vertAlign w:val="superscript"/>
              </w:rPr>
              <w:t>-1</w:t>
            </w:r>
            <w:r w:rsidRPr="007057D7">
              <w:rPr>
                <w:rFonts w:ascii="Arial" w:hAnsi="Arial" w:cs="Arial"/>
                <w:sz w:val="20"/>
              </w:rPr>
              <w:t>)</w:t>
            </w:r>
          </w:p>
        </w:tc>
        <w:tc>
          <w:tcPr>
            <w:tcW w:w="1455" w:type="dxa"/>
            <w:tcBorders>
              <w:bottom w:val="single" w:sz="4" w:space="0" w:color="auto"/>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t</w:t>
            </w:r>
            <w:r w:rsidRPr="007057D7">
              <w:rPr>
                <w:rFonts w:ascii="Arial" w:hAnsi="Arial" w:cs="Arial"/>
                <w:sz w:val="20"/>
                <w:vertAlign w:val="subscript"/>
              </w:rPr>
              <w:t>eva droplets</w:t>
            </w:r>
            <w:r w:rsidRPr="007057D7">
              <w:rPr>
                <w:rFonts w:ascii="Arial" w:hAnsi="Arial" w:cs="Arial"/>
                <w:sz w:val="20"/>
              </w:rPr>
              <w:t xml:space="preserve"> (s)</w:t>
            </w:r>
          </w:p>
        </w:tc>
      </w:tr>
      <w:tr w:rsidR="00A35CCF" w:rsidRPr="007057D7" w:rsidTr="00A35CCF">
        <w:trPr>
          <w:trHeight w:val="283"/>
          <w:jc w:val="center"/>
        </w:trPr>
        <w:tc>
          <w:tcPr>
            <w:tcW w:w="1131" w:type="dxa"/>
            <w:tcBorders>
              <w:bottom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w:t>
            </w:r>
          </w:p>
        </w:tc>
        <w:tc>
          <w:tcPr>
            <w:tcW w:w="1131" w:type="dxa"/>
            <w:tcBorders>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0.13</w:t>
            </w:r>
          </w:p>
        </w:tc>
        <w:tc>
          <w:tcPr>
            <w:tcW w:w="1991" w:type="dxa"/>
            <w:tcBorders>
              <w:bottom w:val="nil"/>
            </w:tcBorders>
            <w:vAlign w:val="center"/>
          </w:tcPr>
          <w:p w:rsidR="00A35CCF" w:rsidRPr="007057D7" w:rsidRDefault="00A35CCF" w:rsidP="00A35CCF">
            <w:pPr>
              <w:spacing w:after="0"/>
              <w:jc w:val="center"/>
              <w:rPr>
                <w:rFonts w:ascii="Arial" w:hAnsi="Arial" w:cs="Arial"/>
                <w:color w:val="000000"/>
                <w:sz w:val="20"/>
                <w:vertAlign w:val="superscript"/>
              </w:rPr>
            </w:pPr>
            <w:r w:rsidRPr="007057D7">
              <w:rPr>
                <w:rFonts w:ascii="Arial" w:hAnsi="Arial" w:cs="Arial"/>
                <w:color w:val="000000"/>
                <w:sz w:val="20"/>
              </w:rPr>
              <w:t>2.4 x 10</w:t>
            </w:r>
            <w:r w:rsidRPr="007057D7">
              <w:rPr>
                <w:rFonts w:ascii="Arial" w:hAnsi="Arial" w:cs="Arial"/>
                <w:color w:val="000000"/>
                <w:sz w:val="20"/>
                <w:vertAlign w:val="superscript"/>
              </w:rPr>
              <w:t>-3</w:t>
            </w:r>
          </w:p>
        </w:tc>
        <w:tc>
          <w:tcPr>
            <w:tcW w:w="1151" w:type="dxa"/>
            <w:tcBorders>
              <w:bottom w:val="nil"/>
            </w:tcBorders>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18</w:t>
            </w:r>
          </w:p>
        </w:tc>
        <w:tc>
          <w:tcPr>
            <w:tcW w:w="1455" w:type="dxa"/>
            <w:tcBorders>
              <w:bottom w:val="nil"/>
            </w:tcBorders>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3.0</w:t>
            </w:r>
          </w:p>
        </w:tc>
      </w:tr>
      <w:tr w:rsidR="00A35CCF" w:rsidRPr="007057D7" w:rsidTr="00A35CCF">
        <w:trPr>
          <w:trHeight w:val="283"/>
          <w:jc w:val="center"/>
        </w:trPr>
        <w:tc>
          <w:tcPr>
            <w:tcW w:w="1131" w:type="dxa"/>
            <w:tcBorders>
              <w:top w:val="nil"/>
              <w:bottom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0.7</w:t>
            </w:r>
          </w:p>
        </w:tc>
        <w:tc>
          <w:tcPr>
            <w:tcW w:w="1131" w:type="dxa"/>
            <w:tcBorders>
              <w:top w:val="nil"/>
              <w:bottom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0.13</w:t>
            </w:r>
          </w:p>
        </w:tc>
        <w:tc>
          <w:tcPr>
            <w:tcW w:w="1991" w:type="dxa"/>
            <w:tcBorders>
              <w:top w:val="nil"/>
              <w:bottom w:val="nil"/>
            </w:tcBorders>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2.8 x 10</w:t>
            </w:r>
            <w:r w:rsidRPr="007057D7">
              <w:rPr>
                <w:rFonts w:ascii="Arial" w:hAnsi="Arial" w:cs="Arial"/>
                <w:color w:val="000000"/>
                <w:sz w:val="20"/>
                <w:vertAlign w:val="superscript"/>
              </w:rPr>
              <w:t>-3</w:t>
            </w:r>
          </w:p>
        </w:tc>
        <w:tc>
          <w:tcPr>
            <w:tcW w:w="1151" w:type="dxa"/>
            <w:tcBorders>
              <w:top w:val="nil"/>
              <w:bottom w:val="nil"/>
            </w:tcBorders>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18</w:t>
            </w:r>
          </w:p>
        </w:tc>
        <w:tc>
          <w:tcPr>
            <w:tcW w:w="1455" w:type="dxa"/>
            <w:tcBorders>
              <w:top w:val="nil"/>
              <w:bottom w:val="nil"/>
            </w:tcBorders>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2.6</w:t>
            </w:r>
          </w:p>
        </w:tc>
      </w:tr>
      <w:tr w:rsidR="00A35CCF" w:rsidRPr="007057D7" w:rsidTr="00A35CCF">
        <w:trPr>
          <w:trHeight w:val="283"/>
          <w:jc w:val="center"/>
        </w:trPr>
        <w:tc>
          <w:tcPr>
            <w:tcW w:w="1131" w:type="dxa"/>
            <w:tcBorders>
              <w:top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0.4</w:t>
            </w:r>
          </w:p>
        </w:tc>
        <w:tc>
          <w:tcPr>
            <w:tcW w:w="1131" w:type="dxa"/>
            <w:tcBorders>
              <w:top w:val="nil"/>
            </w:tcBorders>
            <w:shd w:val="clear" w:color="auto" w:fill="auto"/>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0.13</w:t>
            </w:r>
          </w:p>
        </w:tc>
        <w:tc>
          <w:tcPr>
            <w:tcW w:w="1991" w:type="dxa"/>
            <w:tcBorders>
              <w:top w:val="nil"/>
            </w:tcBorders>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4.8 x 10</w:t>
            </w:r>
            <w:r w:rsidRPr="007057D7">
              <w:rPr>
                <w:rFonts w:ascii="Arial" w:hAnsi="Arial" w:cs="Arial"/>
                <w:color w:val="000000"/>
                <w:sz w:val="20"/>
                <w:vertAlign w:val="superscript"/>
              </w:rPr>
              <w:t>-3</w:t>
            </w:r>
          </w:p>
        </w:tc>
        <w:tc>
          <w:tcPr>
            <w:tcW w:w="1151" w:type="dxa"/>
            <w:tcBorders>
              <w:top w:val="nil"/>
            </w:tcBorders>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18</w:t>
            </w:r>
          </w:p>
        </w:tc>
        <w:tc>
          <w:tcPr>
            <w:tcW w:w="1455" w:type="dxa"/>
            <w:tcBorders>
              <w:top w:val="nil"/>
            </w:tcBorders>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1.6</w:t>
            </w:r>
          </w:p>
        </w:tc>
      </w:tr>
    </w:tbl>
    <w:p w:rsidR="00A35CCF" w:rsidRPr="007057D7" w:rsidRDefault="00A35CCF" w:rsidP="00A35CCF">
      <w:pPr>
        <w:spacing w:line="480" w:lineRule="auto"/>
        <w:rPr>
          <w:rFonts w:ascii="Times New Roman" w:hAnsi="Times New Roman"/>
        </w:rPr>
      </w:pPr>
    </w:p>
    <w:p w:rsidR="00A35CCF" w:rsidRPr="007057D7" w:rsidRDefault="00A35CCF" w:rsidP="00A35CCF">
      <w:pPr>
        <w:pStyle w:val="VDTableTitle"/>
        <w:rPr>
          <w:b/>
        </w:rPr>
      </w:pPr>
      <w:bookmarkStart w:id="23" w:name="_Ref38020114"/>
      <w:r w:rsidRPr="007057D7">
        <w:rPr>
          <w:b/>
          <w:bCs/>
        </w:rPr>
        <w:t>Table S</w:t>
      </w:r>
      <w:r w:rsidRPr="007057D7">
        <w:rPr>
          <w:b/>
          <w:bCs/>
        </w:rPr>
        <w:fldChar w:fldCharType="begin"/>
      </w:r>
      <w:r w:rsidRPr="007057D7">
        <w:rPr>
          <w:b/>
          <w:bCs/>
        </w:rPr>
        <w:instrText xml:space="preserve"> SEQ Table_S \* ARABIC </w:instrText>
      </w:r>
      <w:r w:rsidRPr="007057D7">
        <w:rPr>
          <w:b/>
          <w:bCs/>
        </w:rPr>
        <w:fldChar w:fldCharType="separate"/>
      </w:r>
      <w:r w:rsidR="005A5F41" w:rsidRPr="007057D7">
        <w:rPr>
          <w:b/>
          <w:bCs/>
          <w:noProof/>
        </w:rPr>
        <w:t>4</w:t>
      </w:r>
      <w:r w:rsidRPr="007057D7">
        <w:rPr>
          <w:b/>
          <w:bCs/>
        </w:rPr>
        <w:fldChar w:fldCharType="end"/>
      </w:r>
      <w:bookmarkEnd w:id="23"/>
      <w:r w:rsidRPr="007057D7">
        <w:rPr>
          <w:b/>
          <w:bCs/>
        </w:rPr>
        <w:t>.</w:t>
      </w:r>
      <w:r w:rsidRPr="007057D7">
        <w:t xml:space="preserve">  Parameters Used in Calculation of Equation </w:t>
      </w:r>
      <w:r w:rsidRPr="007057D7">
        <w:rPr>
          <w:b/>
        </w:rPr>
        <w:fldChar w:fldCharType="begin"/>
      </w:r>
      <w:r w:rsidRPr="007057D7">
        <w:instrText xml:space="preserve"> REF _Ref37686892 \h  \* MERGEFORMAT </w:instrText>
      </w:r>
      <w:r w:rsidRPr="007057D7">
        <w:rPr>
          <w:b/>
        </w:rPr>
      </w:r>
      <w:r w:rsidRPr="007057D7">
        <w:rPr>
          <w:b/>
        </w:rPr>
        <w:fldChar w:fldCharType="separate"/>
      </w:r>
      <w:r w:rsidR="005A5F41" w:rsidRPr="007057D7">
        <w:t>(S9)</w:t>
      </w:r>
      <w:r w:rsidRPr="007057D7">
        <w:rPr>
          <w:b/>
        </w:rPr>
        <w:fldChar w:fldCharType="end"/>
      </w:r>
      <w:r w:rsidRPr="007057D7">
        <w:t xml:space="preserve"> and </w:t>
      </w:r>
      <w:r w:rsidRPr="007057D7">
        <w:rPr>
          <w:b/>
        </w:rPr>
        <w:fldChar w:fldCharType="begin"/>
      </w:r>
      <w:r w:rsidRPr="007057D7">
        <w:instrText xml:space="preserve"> REF _Ref37691079 \h  \* MERGEFORMAT </w:instrText>
      </w:r>
      <w:r w:rsidRPr="007057D7">
        <w:rPr>
          <w:b/>
        </w:rPr>
      </w:r>
      <w:r w:rsidRPr="007057D7">
        <w:rPr>
          <w:b/>
        </w:rPr>
        <w:fldChar w:fldCharType="separate"/>
      </w:r>
      <w:r w:rsidR="005A5F41" w:rsidRPr="007057D7">
        <w:t>(S10)</w:t>
      </w:r>
      <w:r w:rsidRPr="007057D7">
        <w:rPr>
          <w:b/>
        </w:rPr>
        <w:fldChar w:fldCharType="end"/>
      </w:r>
      <w:r w:rsidRPr="007057D7">
        <w:t>.</w:t>
      </w:r>
    </w:p>
    <w:tbl>
      <w:tblPr>
        <w:tblStyle w:val="TableGrid"/>
        <w:tblW w:w="11907" w:type="dxa"/>
        <w:jc w:val="center"/>
        <w:tblLayout w:type="fixed"/>
        <w:tblLook w:val="04A0" w:firstRow="1" w:lastRow="0" w:firstColumn="1" w:lastColumn="0" w:noHBand="0" w:noVBand="1"/>
      </w:tblPr>
      <w:tblGrid>
        <w:gridCol w:w="1037"/>
        <w:gridCol w:w="888"/>
        <w:gridCol w:w="876"/>
        <w:gridCol w:w="1155"/>
        <w:gridCol w:w="983"/>
        <w:gridCol w:w="700"/>
        <w:gridCol w:w="943"/>
        <w:gridCol w:w="1066"/>
        <w:gridCol w:w="1708"/>
        <w:gridCol w:w="2551"/>
      </w:tblGrid>
      <w:tr w:rsidR="00A35CCF" w:rsidRPr="007057D7" w:rsidTr="00A35CCF">
        <w:trPr>
          <w:trHeight w:val="297"/>
          <w:jc w:val="center"/>
        </w:trPr>
        <w:tc>
          <w:tcPr>
            <w:tcW w:w="1037" w:type="dxa"/>
            <w:tcBorders>
              <w:left w:val="nil"/>
              <w:bottom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Pressure</w:t>
            </w:r>
          </w:p>
        </w:tc>
        <w:tc>
          <w:tcPr>
            <w:tcW w:w="888" w:type="dxa"/>
            <w:tcBorders>
              <w:left w:val="nil"/>
              <w:bottom w:val="nil"/>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sSup>
                    <m:sSupPr>
                      <m:ctrlPr>
                        <w:rPr>
                          <w:rFonts w:ascii="Cambria Math" w:hAnsi="Cambria Math" w:cs="Arial"/>
                          <w:i/>
                          <w:sz w:val="20"/>
                        </w:rPr>
                      </m:ctrlPr>
                    </m:sSupPr>
                    <m:e>
                      <m:r>
                        <m:rPr>
                          <m:nor/>
                        </m:rPr>
                        <w:rPr>
                          <w:rFonts w:ascii="Arial" w:hAnsi="Arial" w:cs="Arial"/>
                          <w:sz w:val="20"/>
                        </w:rPr>
                        <m:t>p</m:t>
                      </m:r>
                    </m:e>
                    <m:sup>
                      <m:r>
                        <m:rPr>
                          <m:nor/>
                        </m:rPr>
                        <w:rPr>
                          <w:rFonts w:ascii="Arial" w:hAnsi="Arial" w:cs="Arial"/>
                          <w:sz w:val="20"/>
                        </w:rPr>
                        <m:t>o</m:t>
                      </m:r>
                    </m:sup>
                  </m:sSup>
                </m:e>
                <m:sub>
                  <m:sSub>
                    <m:sSubPr>
                      <m:ctrlPr>
                        <w:rPr>
                          <w:rFonts w:ascii="Cambria Math" w:hAnsi="Cambria Math" w:cs="Arial"/>
                          <w:i/>
                          <w:sz w:val="20"/>
                        </w:rPr>
                      </m:ctrlPr>
                    </m:sSubPr>
                    <m:e>
                      <m:r>
                        <m:rPr>
                          <m:nor/>
                        </m:rPr>
                        <w:rPr>
                          <w:rFonts w:ascii="Arial" w:hAnsi="Arial" w:cs="Arial"/>
                          <w:sz w:val="20"/>
                        </w:rPr>
                        <m:t>H</m:t>
                      </m:r>
                    </m:e>
                    <m:sub>
                      <m:r>
                        <m:rPr>
                          <m:nor/>
                        </m:rPr>
                        <w:rPr>
                          <w:rFonts w:ascii="Arial" w:hAnsi="Arial" w:cs="Arial"/>
                          <w:sz w:val="20"/>
                        </w:rPr>
                        <m:t>2</m:t>
                      </m:r>
                    </m:sub>
                  </m:sSub>
                  <m:r>
                    <m:rPr>
                      <m:nor/>
                    </m:rPr>
                    <w:rPr>
                      <w:rFonts w:ascii="Arial" w:hAnsi="Arial" w:cs="Arial"/>
                      <w:sz w:val="20"/>
                    </w:rPr>
                    <m:t>O</m:t>
                  </m:r>
                </m:sub>
              </m:sSub>
            </m:oMath>
            <w:r w:rsidR="00A35CCF" w:rsidRPr="007057D7">
              <w:rPr>
                <w:rFonts w:ascii="Arial" w:hAnsi="Arial" w:cs="Arial"/>
                <w:sz w:val="20"/>
                <w:vertAlign w:val="superscript"/>
              </w:rPr>
              <w:t>a</w:t>
            </w:r>
          </w:p>
        </w:tc>
        <w:tc>
          <w:tcPr>
            <w:tcW w:w="876" w:type="dxa"/>
            <w:tcBorders>
              <w:left w:val="nil"/>
              <w:bottom w:val="nil"/>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T</m:t>
                  </m:r>
                </m:e>
                <m:sub>
                  <m:sSub>
                    <m:sSubPr>
                      <m:ctrlPr>
                        <w:rPr>
                          <w:rFonts w:ascii="Cambria Math" w:hAnsi="Cambria Math" w:cs="Arial"/>
                          <w:i/>
                          <w:sz w:val="20"/>
                        </w:rPr>
                      </m:ctrlPr>
                    </m:sSubPr>
                    <m:e>
                      <m:r>
                        <m:rPr>
                          <m:nor/>
                        </m:rPr>
                        <w:rPr>
                          <w:rFonts w:ascii="Arial" w:hAnsi="Arial" w:cs="Arial"/>
                          <w:sz w:val="20"/>
                        </w:rPr>
                        <m:t>As</m:t>
                      </m:r>
                    </m:e>
                    <m:sub>
                      <m:r>
                        <m:rPr>
                          <m:nor/>
                        </m:rPr>
                        <w:rPr>
                          <w:rFonts w:ascii="Arial" w:hAnsi="Arial" w:cs="Arial"/>
                          <w:sz w:val="20"/>
                        </w:rPr>
                        <m:t>2</m:t>
                      </m:r>
                    </m:sub>
                  </m:sSub>
                  <m:sSub>
                    <m:sSubPr>
                      <m:ctrlPr>
                        <w:rPr>
                          <w:rFonts w:ascii="Cambria Math" w:hAnsi="Cambria Math" w:cs="Arial"/>
                          <w:i/>
                          <w:sz w:val="20"/>
                        </w:rPr>
                      </m:ctrlPr>
                    </m:sSubPr>
                    <m:e>
                      <m:r>
                        <m:rPr>
                          <m:nor/>
                        </m:rPr>
                        <w:rPr>
                          <w:rFonts w:ascii="Arial" w:hAnsi="Arial" w:cs="Arial"/>
                          <w:sz w:val="20"/>
                        </w:rPr>
                        <m:t>O</m:t>
                      </m:r>
                    </m:e>
                    <m:sub>
                      <m:r>
                        <m:rPr>
                          <m:nor/>
                        </m:rPr>
                        <w:rPr>
                          <w:rFonts w:ascii="Arial" w:hAnsi="Arial" w:cs="Arial"/>
                          <w:sz w:val="20"/>
                        </w:rPr>
                        <m:t>3</m:t>
                      </m:r>
                    </m:sub>
                  </m:sSub>
                </m:sub>
              </m:sSub>
            </m:oMath>
            <w:r w:rsidR="00A35CCF" w:rsidRPr="007057D7">
              <w:rPr>
                <w:rFonts w:ascii="Arial" w:hAnsi="Arial" w:cs="Arial"/>
                <w:sz w:val="20"/>
                <w:vertAlign w:val="superscript"/>
              </w:rPr>
              <w:t>b</w:t>
            </w:r>
          </w:p>
        </w:tc>
        <w:tc>
          <w:tcPr>
            <w:tcW w:w="1155" w:type="dxa"/>
            <w:tcBorders>
              <w:left w:val="nil"/>
              <w:bottom w:val="nil"/>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sSup>
                    <m:sSupPr>
                      <m:ctrlPr>
                        <w:rPr>
                          <w:rFonts w:ascii="Cambria Math" w:hAnsi="Cambria Math" w:cs="Arial"/>
                          <w:i/>
                          <w:sz w:val="20"/>
                        </w:rPr>
                      </m:ctrlPr>
                    </m:sSupPr>
                    <m:e>
                      <m:r>
                        <m:rPr>
                          <m:nor/>
                        </m:rPr>
                        <w:rPr>
                          <w:rFonts w:ascii="Arial" w:hAnsi="Arial" w:cs="Arial"/>
                          <w:sz w:val="20"/>
                        </w:rPr>
                        <m:t>p</m:t>
                      </m:r>
                    </m:e>
                    <m:sup>
                      <m:r>
                        <m:rPr>
                          <m:nor/>
                        </m:rPr>
                        <w:rPr>
                          <w:rFonts w:ascii="Arial" w:hAnsi="Arial" w:cs="Arial"/>
                          <w:sz w:val="20"/>
                        </w:rPr>
                        <m:t>o</m:t>
                      </m:r>
                    </m:sup>
                  </m:sSup>
                </m:e>
                <m:sub>
                  <m:sSub>
                    <m:sSubPr>
                      <m:ctrlPr>
                        <w:rPr>
                          <w:rFonts w:ascii="Cambria Math" w:hAnsi="Cambria Math" w:cs="Arial"/>
                          <w:i/>
                          <w:sz w:val="20"/>
                        </w:rPr>
                      </m:ctrlPr>
                    </m:sSubPr>
                    <m:e>
                      <m:r>
                        <m:rPr>
                          <m:nor/>
                        </m:rPr>
                        <w:rPr>
                          <w:rFonts w:ascii="Arial" w:hAnsi="Arial" w:cs="Arial"/>
                          <w:sz w:val="20"/>
                        </w:rPr>
                        <m:t>As</m:t>
                      </m:r>
                    </m:e>
                    <m:sub>
                      <m:r>
                        <m:rPr>
                          <m:nor/>
                        </m:rPr>
                        <w:rPr>
                          <w:rFonts w:ascii="Arial" w:hAnsi="Arial" w:cs="Arial"/>
                          <w:sz w:val="20"/>
                        </w:rPr>
                        <m:t>2</m:t>
                      </m:r>
                    </m:sub>
                  </m:sSub>
                  <m:sSub>
                    <m:sSubPr>
                      <m:ctrlPr>
                        <w:rPr>
                          <w:rFonts w:ascii="Cambria Math" w:hAnsi="Cambria Math" w:cs="Arial"/>
                          <w:i/>
                          <w:sz w:val="20"/>
                        </w:rPr>
                      </m:ctrlPr>
                    </m:sSubPr>
                    <m:e>
                      <m:r>
                        <m:rPr>
                          <m:nor/>
                        </m:rPr>
                        <w:rPr>
                          <w:rFonts w:ascii="Arial" w:hAnsi="Arial" w:cs="Arial"/>
                          <w:sz w:val="20"/>
                        </w:rPr>
                        <m:t>O</m:t>
                      </m:r>
                    </m:e>
                    <m:sub>
                      <m:r>
                        <m:rPr>
                          <m:nor/>
                        </m:rPr>
                        <w:rPr>
                          <w:rFonts w:ascii="Arial" w:hAnsi="Arial" w:cs="Arial"/>
                          <w:sz w:val="20"/>
                        </w:rPr>
                        <m:t>3</m:t>
                      </m:r>
                    </m:sub>
                  </m:sSub>
                </m:sub>
              </m:sSub>
            </m:oMath>
            <w:r w:rsidR="00A35CCF" w:rsidRPr="007057D7">
              <w:rPr>
                <w:rFonts w:ascii="Arial" w:hAnsi="Arial" w:cs="Arial"/>
                <w:sz w:val="20"/>
                <w:vertAlign w:val="superscript"/>
              </w:rPr>
              <w:t>c</w:t>
            </w:r>
          </w:p>
        </w:tc>
        <w:tc>
          <w:tcPr>
            <w:tcW w:w="983" w:type="dxa"/>
            <w:tcBorders>
              <w:left w:val="nil"/>
              <w:bottom w:val="nil"/>
              <w:right w:val="nil"/>
            </w:tcBorders>
            <w:vAlign w:val="center"/>
          </w:tcPr>
          <w:p w:rsidR="00A35CCF" w:rsidRPr="007057D7" w:rsidRDefault="006031C5" w:rsidP="00A35CCF">
            <w:pPr>
              <w:spacing w:after="0"/>
              <w:jc w:val="center"/>
              <w:rPr>
                <w:rFonts w:ascii="Arial" w:hAnsi="Arial" w:cs="Arial"/>
                <w:sz w:val="20"/>
              </w:rPr>
            </w:pPr>
            <m:oMathPara>
              <m:oMath>
                <m:sSub>
                  <m:sSubPr>
                    <m:ctrlPr>
                      <w:rPr>
                        <w:rFonts w:ascii="Cambria Math" w:hAnsi="Cambria Math" w:cs="Arial"/>
                        <w:i/>
                        <w:sz w:val="20"/>
                      </w:rPr>
                    </m:ctrlPr>
                  </m:sSubPr>
                  <m:e>
                    <m:r>
                      <m:rPr>
                        <m:nor/>
                      </m:rPr>
                      <w:rPr>
                        <w:rFonts w:ascii="Arial" w:hAnsi="Arial" w:cs="Arial"/>
                        <w:sz w:val="20"/>
                      </w:rPr>
                      <m:t>MW</m:t>
                    </m:r>
                  </m:e>
                  <m:sub>
                    <m:sSub>
                      <m:sSubPr>
                        <m:ctrlPr>
                          <w:rPr>
                            <w:rFonts w:ascii="Cambria Math" w:hAnsi="Cambria Math" w:cs="Arial"/>
                            <w:i/>
                            <w:sz w:val="20"/>
                          </w:rPr>
                        </m:ctrlPr>
                      </m:sSubPr>
                      <m:e>
                        <m:r>
                          <m:rPr>
                            <m:nor/>
                          </m:rPr>
                          <w:rPr>
                            <w:rFonts w:ascii="Arial" w:hAnsi="Arial" w:cs="Arial"/>
                            <w:sz w:val="20"/>
                          </w:rPr>
                          <m:t>As</m:t>
                        </m:r>
                      </m:e>
                      <m:sub>
                        <m:r>
                          <m:rPr>
                            <m:nor/>
                          </m:rPr>
                          <w:rPr>
                            <w:rFonts w:ascii="Arial" w:hAnsi="Arial" w:cs="Arial"/>
                            <w:sz w:val="20"/>
                          </w:rPr>
                          <m:t>2</m:t>
                        </m:r>
                      </m:sub>
                    </m:sSub>
                    <m:sSub>
                      <m:sSubPr>
                        <m:ctrlPr>
                          <w:rPr>
                            <w:rFonts w:ascii="Cambria Math" w:hAnsi="Cambria Math" w:cs="Arial"/>
                            <w:i/>
                            <w:sz w:val="20"/>
                          </w:rPr>
                        </m:ctrlPr>
                      </m:sSubPr>
                      <m:e>
                        <m:r>
                          <m:rPr>
                            <m:nor/>
                          </m:rPr>
                          <w:rPr>
                            <w:rFonts w:ascii="Arial" w:hAnsi="Arial" w:cs="Arial"/>
                            <w:sz w:val="20"/>
                          </w:rPr>
                          <m:t>O</m:t>
                        </m:r>
                      </m:e>
                      <m:sub>
                        <m:r>
                          <m:rPr>
                            <m:nor/>
                          </m:rPr>
                          <w:rPr>
                            <w:rFonts w:ascii="Arial" w:hAnsi="Arial" w:cs="Arial"/>
                            <w:sz w:val="20"/>
                          </w:rPr>
                          <m:t>3</m:t>
                        </m:r>
                      </m:sub>
                    </m:sSub>
                  </m:sub>
                </m:sSub>
              </m:oMath>
            </m:oMathPara>
          </w:p>
        </w:tc>
        <w:tc>
          <w:tcPr>
            <w:tcW w:w="700" w:type="dxa"/>
            <w:tcBorders>
              <w:left w:val="nil"/>
              <w:bottom w:val="nil"/>
              <w:right w:val="nil"/>
            </w:tcBorders>
            <w:vAlign w:val="center"/>
          </w:tcPr>
          <w:p w:rsidR="00A35CCF" w:rsidRPr="007057D7" w:rsidRDefault="006031C5" w:rsidP="00A35CCF">
            <w:pPr>
              <w:spacing w:after="0"/>
              <w:jc w:val="center"/>
              <w:rPr>
                <w:rFonts w:ascii="Arial" w:hAnsi="Arial" w:cs="Arial"/>
                <w:sz w:val="20"/>
              </w:rPr>
            </w:pPr>
            <m:oMathPara>
              <m:oMath>
                <m:sSub>
                  <m:sSubPr>
                    <m:ctrlPr>
                      <w:rPr>
                        <w:rFonts w:ascii="Cambria Math" w:hAnsi="Cambria Math" w:cs="Arial"/>
                        <w:i/>
                        <w:sz w:val="20"/>
                      </w:rPr>
                    </m:ctrlPr>
                  </m:sSubPr>
                  <m:e>
                    <m:r>
                      <m:rPr>
                        <m:nor/>
                      </m:rPr>
                      <w:rPr>
                        <w:rFonts w:ascii="Arial" w:hAnsi="Arial" w:cs="Arial"/>
                        <w:sz w:val="20"/>
                      </w:rPr>
                      <m:t>V</m:t>
                    </m:r>
                  </m:e>
                  <m:sub>
                    <m:sSub>
                      <m:sSubPr>
                        <m:ctrlPr>
                          <w:rPr>
                            <w:rFonts w:ascii="Cambria Math" w:hAnsi="Cambria Math" w:cs="Arial"/>
                            <w:i/>
                            <w:sz w:val="20"/>
                          </w:rPr>
                        </m:ctrlPr>
                      </m:sSubPr>
                      <m:e>
                        <m:r>
                          <m:rPr>
                            <m:nor/>
                          </m:rPr>
                          <w:rPr>
                            <w:rFonts w:ascii="Arial" w:hAnsi="Arial" w:cs="Arial"/>
                            <w:sz w:val="20"/>
                          </w:rPr>
                          <m:t>H</m:t>
                        </m:r>
                      </m:e>
                      <m:sub>
                        <m:r>
                          <m:rPr>
                            <m:nor/>
                          </m:rPr>
                          <w:rPr>
                            <w:rFonts w:ascii="Arial" w:hAnsi="Arial" w:cs="Arial"/>
                            <w:sz w:val="20"/>
                          </w:rPr>
                          <m:t>2</m:t>
                        </m:r>
                      </m:sub>
                    </m:sSub>
                    <m:r>
                      <m:rPr>
                        <m:nor/>
                      </m:rPr>
                      <w:rPr>
                        <w:rFonts w:ascii="Arial" w:hAnsi="Arial" w:cs="Arial"/>
                        <w:sz w:val="20"/>
                      </w:rPr>
                      <m:t>O</m:t>
                    </m:r>
                  </m:sub>
                </m:sSub>
              </m:oMath>
            </m:oMathPara>
          </w:p>
        </w:tc>
        <w:tc>
          <w:tcPr>
            <w:tcW w:w="943" w:type="dxa"/>
            <w:tcBorders>
              <w:left w:val="nil"/>
              <w:bottom w:val="nil"/>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ρ</m:t>
                  </m:r>
                </m:e>
                <m:sub>
                  <m:sSub>
                    <m:sSubPr>
                      <m:ctrlPr>
                        <w:rPr>
                          <w:rFonts w:ascii="Cambria Math" w:hAnsi="Cambria Math" w:cs="Arial"/>
                          <w:i/>
                          <w:sz w:val="20"/>
                        </w:rPr>
                      </m:ctrlPr>
                    </m:sSubPr>
                    <m:e>
                      <m:r>
                        <m:rPr>
                          <m:nor/>
                        </m:rPr>
                        <w:rPr>
                          <w:rFonts w:ascii="Arial" w:hAnsi="Arial" w:cs="Arial"/>
                          <w:sz w:val="20"/>
                        </w:rPr>
                        <m:t>H</m:t>
                      </m:r>
                    </m:e>
                    <m:sub>
                      <m:r>
                        <m:rPr>
                          <m:nor/>
                        </m:rPr>
                        <w:rPr>
                          <w:rFonts w:ascii="Arial" w:hAnsi="Arial" w:cs="Arial"/>
                          <w:sz w:val="20"/>
                        </w:rPr>
                        <m:t>2</m:t>
                      </m:r>
                    </m:sub>
                  </m:sSub>
                  <m:r>
                    <m:rPr>
                      <m:nor/>
                    </m:rPr>
                    <w:rPr>
                      <w:rFonts w:ascii="Arial" w:hAnsi="Arial" w:cs="Arial"/>
                      <w:sz w:val="20"/>
                    </w:rPr>
                    <m:t>O</m:t>
                  </m:r>
                </m:sub>
              </m:sSub>
            </m:oMath>
            <w:r w:rsidR="00A35CCF" w:rsidRPr="007057D7">
              <w:rPr>
                <w:rFonts w:ascii="Arial" w:hAnsi="Arial" w:cs="Arial"/>
                <w:sz w:val="20"/>
                <w:vertAlign w:val="superscript"/>
              </w:rPr>
              <w:t>d</w:t>
            </w:r>
          </w:p>
        </w:tc>
        <w:tc>
          <w:tcPr>
            <w:tcW w:w="1066" w:type="dxa"/>
            <w:tcBorders>
              <w:left w:val="nil"/>
              <w:bottom w:val="nil"/>
              <w:right w:val="nil"/>
            </w:tcBorders>
            <w:vAlign w:val="center"/>
          </w:tcPr>
          <w:p w:rsidR="00A35CCF" w:rsidRPr="007057D7" w:rsidRDefault="006031C5" w:rsidP="00A35CCF">
            <w:pPr>
              <w:spacing w:after="0"/>
              <w:jc w:val="center"/>
              <w:rPr>
                <w:rFonts w:ascii="Arial" w:hAnsi="Arial" w:cs="Arial"/>
                <w:sz w:val="20"/>
              </w:rPr>
            </w:pPr>
            <m:oMathPara>
              <m:oMath>
                <m:sSub>
                  <m:sSubPr>
                    <m:ctrlPr>
                      <w:rPr>
                        <w:rFonts w:ascii="Cambria Math" w:hAnsi="Cambria Math" w:cs="Arial"/>
                        <w:i/>
                        <w:sz w:val="20"/>
                      </w:rPr>
                    </m:ctrlPr>
                  </m:sSubPr>
                  <m:e>
                    <m:r>
                      <m:rPr>
                        <m:nor/>
                      </m:rPr>
                      <w:rPr>
                        <w:rFonts w:ascii="Arial" w:hAnsi="Arial" w:cs="Arial"/>
                        <w:sz w:val="20"/>
                      </w:rPr>
                      <m:t>MW</m:t>
                    </m:r>
                  </m:e>
                  <m:sub>
                    <m:sSub>
                      <m:sSubPr>
                        <m:ctrlPr>
                          <w:rPr>
                            <w:rFonts w:ascii="Cambria Math" w:hAnsi="Cambria Math" w:cs="Arial"/>
                            <w:i/>
                            <w:sz w:val="20"/>
                          </w:rPr>
                        </m:ctrlPr>
                      </m:sSubPr>
                      <m:e>
                        <m:r>
                          <m:rPr>
                            <m:nor/>
                          </m:rPr>
                          <w:rPr>
                            <w:rFonts w:ascii="Arial" w:hAnsi="Arial" w:cs="Arial"/>
                            <w:sz w:val="20"/>
                          </w:rPr>
                          <m:t>H</m:t>
                        </m:r>
                      </m:e>
                      <m:sub>
                        <m:r>
                          <m:rPr>
                            <m:nor/>
                          </m:rPr>
                          <w:rPr>
                            <w:rFonts w:ascii="Arial" w:hAnsi="Arial" w:cs="Arial"/>
                            <w:sz w:val="20"/>
                          </w:rPr>
                          <m:t>2</m:t>
                        </m:r>
                      </m:sub>
                    </m:sSub>
                    <m:r>
                      <m:rPr>
                        <m:nor/>
                      </m:rPr>
                      <w:rPr>
                        <w:rFonts w:ascii="Arial" w:hAnsi="Arial" w:cs="Arial"/>
                        <w:sz w:val="20"/>
                      </w:rPr>
                      <m:t>O</m:t>
                    </m:r>
                  </m:sub>
                </m:sSub>
              </m:oMath>
            </m:oMathPara>
          </w:p>
        </w:tc>
        <w:tc>
          <w:tcPr>
            <w:tcW w:w="1708" w:type="dxa"/>
            <w:tcBorders>
              <w:left w:val="nil"/>
              <w:bottom w:val="nil"/>
              <w:right w:val="nil"/>
            </w:tcBorders>
            <w:vAlign w:val="center"/>
          </w:tcPr>
          <w:p w:rsidR="00A35CCF" w:rsidRPr="007057D7" w:rsidRDefault="006031C5" w:rsidP="00A35CCF">
            <w:pPr>
              <w:spacing w:after="0"/>
              <w:jc w:val="center"/>
              <w:rPr>
                <w:rFonts w:ascii="Arial" w:hAnsi="Arial" w:cs="Arial"/>
                <w:sz w:val="20"/>
              </w:rPr>
            </w:pPr>
            <m:oMathPara>
              <m:oMath>
                <m:sSub>
                  <m:sSubPr>
                    <m:ctrlPr>
                      <w:rPr>
                        <w:rFonts w:ascii="Cambria Math" w:hAnsi="Cambria Math" w:cs="Arial"/>
                        <w:i/>
                        <w:sz w:val="20"/>
                      </w:rPr>
                    </m:ctrlPr>
                  </m:sSubPr>
                  <m:e>
                    <m:r>
                      <m:rPr>
                        <m:nor/>
                      </m:rPr>
                      <w:rPr>
                        <w:rFonts w:ascii="Arial" w:hAnsi="Arial" w:cs="Arial"/>
                        <w:sz w:val="20"/>
                      </w:rPr>
                      <m:t>m</m:t>
                    </m:r>
                  </m:e>
                  <m:sub>
                    <m:sSub>
                      <m:sSubPr>
                        <m:ctrlPr>
                          <w:rPr>
                            <w:rFonts w:ascii="Cambria Math" w:hAnsi="Cambria Math" w:cs="Arial"/>
                            <w:i/>
                            <w:sz w:val="20"/>
                          </w:rPr>
                        </m:ctrlPr>
                      </m:sSubPr>
                      <m:e>
                        <m:r>
                          <m:rPr>
                            <m:nor/>
                          </m:rPr>
                          <w:rPr>
                            <w:rFonts w:ascii="Arial" w:hAnsi="Arial" w:cs="Arial"/>
                            <w:sz w:val="20"/>
                          </w:rPr>
                          <m:t>As</m:t>
                        </m:r>
                      </m:e>
                      <m:sub>
                        <m:r>
                          <m:rPr>
                            <m:nor/>
                          </m:rPr>
                          <w:rPr>
                            <w:rFonts w:ascii="Arial" w:hAnsi="Arial" w:cs="Arial"/>
                            <w:sz w:val="20"/>
                          </w:rPr>
                          <m:t>2</m:t>
                        </m:r>
                      </m:sub>
                    </m:sSub>
                    <m:sSub>
                      <m:sSubPr>
                        <m:ctrlPr>
                          <w:rPr>
                            <w:rFonts w:ascii="Cambria Math" w:hAnsi="Cambria Math" w:cs="Arial"/>
                            <w:i/>
                            <w:sz w:val="20"/>
                          </w:rPr>
                        </m:ctrlPr>
                      </m:sSubPr>
                      <m:e>
                        <m:r>
                          <m:rPr>
                            <m:nor/>
                          </m:rPr>
                          <w:rPr>
                            <w:rFonts w:ascii="Arial" w:hAnsi="Arial" w:cs="Arial"/>
                            <w:sz w:val="20"/>
                          </w:rPr>
                          <m:t>O</m:t>
                        </m:r>
                      </m:e>
                      <m:sub>
                        <m:r>
                          <m:rPr>
                            <m:nor/>
                          </m:rPr>
                          <w:rPr>
                            <w:rFonts w:ascii="Arial" w:hAnsi="Arial" w:cs="Arial"/>
                            <w:sz w:val="20"/>
                          </w:rPr>
                          <m:t>3</m:t>
                        </m:r>
                      </m:sub>
                    </m:sSub>
                    <m:r>
                      <m:rPr>
                        <m:nor/>
                      </m:rPr>
                      <w:rPr>
                        <w:rFonts w:ascii="Arial" w:hAnsi="Arial" w:cs="Arial"/>
                        <w:sz w:val="20"/>
                      </w:rPr>
                      <m:t xml:space="preserve"> sublimed</m:t>
                    </m:r>
                  </m:sub>
                </m:sSub>
              </m:oMath>
            </m:oMathPara>
          </w:p>
        </w:tc>
        <w:tc>
          <w:tcPr>
            <w:tcW w:w="2551" w:type="dxa"/>
            <w:tcBorders>
              <w:left w:val="nil"/>
              <w:bottom w:val="nil"/>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m</m:t>
                  </m:r>
                </m:e>
                <m:sub>
                  <m:sSub>
                    <m:sSubPr>
                      <m:ctrlPr>
                        <w:rPr>
                          <w:rFonts w:ascii="Cambria Math" w:hAnsi="Cambria Math" w:cs="Arial"/>
                          <w:i/>
                          <w:sz w:val="20"/>
                        </w:rPr>
                      </m:ctrlPr>
                    </m:sSubPr>
                    <m:e>
                      <m:r>
                        <m:rPr>
                          <m:nor/>
                        </m:rPr>
                        <w:rPr>
                          <w:rFonts w:ascii="Arial" w:hAnsi="Arial" w:cs="Arial"/>
                          <w:sz w:val="20"/>
                        </w:rPr>
                        <m:t>As</m:t>
                      </m:r>
                    </m:e>
                    <m:sub>
                      <m:r>
                        <m:rPr>
                          <m:nor/>
                        </m:rPr>
                        <w:rPr>
                          <w:rFonts w:ascii="Arial" w:hAnsi="Arial" w:cs="Arial"/>
                          <w:sz w:val="20"/>
                        </w:rPr>
                        <m:t>2</m:t>
                      </m:r>
                    </m:sub>
                  </m:sSub>
                  <m:sSub>
                    <m:sSubPr>
                      <m:ctrlPr>
                        <w:rPr>
                          <w:rFonts w:ascii="Cambria Math" w:hAnsi="Cambria Math" w:cs="Arial"/>
                          <w:i/>
                          <w:sz w:val="20"/>
                        </w:rPr>
                      </m:ctrlPr>
                    </m:sSubPr>
                    <m:e>
                      <m:r>
                        <m:rPr>
                          <m:nor/>
                        </m:rPr>
                        <w:rPr>
                          <w:rFonts w:ascii="Arial" w:hAnsi="Arial" w:cs="Arial"/>
                          <w:sz w:val="20"/>
                        </w:rPr>
                        <m:t>O</m:t>
                      </m:r>
                    </m:e>
                    <m:sub>
                      <m:r>
                        <m:rPr>
                          <m:nor/>
                        </m:rPr>
                        <w:rPr>
                          <w:rFonts w:ascii="Arial" w:hAnsi="Arial" w:cs="Arial"/>
                          <w:sz w:val="20"/>
                        </w:rPr>
                        <m:t>3</m:t>
                      </m:r>
                    </m:sub>
                  </m:sSub>
                  <m:r>
                    <m:rPr>
                      <m:nor/>
                    </m:rPr>
                    <w:rPr>
                      <w:rFonts w:ascii="Arial" w:hAnsi="Arial" w:cs="Arial"/>
                      <w:sz w:val="20"/>
                    </w:rPr>
                    <m:t xml:space="preserve"> sublimed, experimental</m:t>
                  </m:r>
                </m:sub>
              </m:sSub>
            </m:oMath>
            <w:r w:rsidR="00A35CCF" w:rsidRPr="007057D7">
              <w:rPr>
                <w:rFonts w:ascii="Arial" w:hAnsi="Arial" w:cs="Arial"/>
                <w:sz w:val="20"/>
                <w:vertAlign w:val="superscript"/>
              </w:rPr>
              <w:t>e</w:t>
            </w:r>
          </w:p>
        </w:tc>
      </w:tr>
      <w:tr w:rsidR="00A35CCF" w:rsidRPr="007057D7" w:rsidTr="00A35CCF">
        <w:trPr>
          <w:trHeight w:val="297"/>
          <w:jc w:val="center"/>
        </w:trPr>
        <w:tc>
          <w:tcPr>
            <w:tcW w:w="1037" w:type="dxa"/>
            <w:tcBorders>
              <w:top w:val="nil"/>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(atm)</w:t>
            </w:r>
          </w:p>
        </w:tc>
        <w:tc>
          <w:tcPr>
            <w:tcW w:w="888" w:type="dxa"/>
            <w:tcBorders>
              <w:top w:val="nil"/>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(atm)</w:t>
            </w:r>
          </w:p>
        </w:tc>
        <w:tc>
          <w:tcPr>
            <w:tcW w:w="876" w:type="dxa"/>
            <w:tcBorders>
              <w:top w:val="nil"/>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(K)</w:t>
            </w:r>
          </w:p>
        </w:tc>
        <w:tc>
          <w:tcPr>
            <w:tcW w:w="1155" w:type="dxa"/>
            <w:tcBorders>
              <w:top w:val="nil"/>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(atm)</w:t>
            </w:r>
          </w:p>
        </w:tc>
        <w:tc>
          <w:tcPr>
            <w:tcW w:w="983" w:type="dxa"/>
            <w:tcBorders>
              <w:top w:val="nil"/>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(g.mol</w:t>
            </w:r>
            <w:r w:rsidRPr="007057D7">
              <w:rPr>
                <w:rFonts w:ascii="Arial" w:hAnsi="Arial" w:cs="Arial"/>
                <w:sz w:val="20"/>
                <w:vertAlign w:val="superscript"/>
              </w:rPr>
              <w:t>-1</w:t>
            </w:r>
            <w:r w:rsidRPr="007057D7">
              <w:rPr>
                <w:rFonts w:ascii="Arial" w:hAnsi="Arial" w:cs="Arial"/>
                <w:sz w:val="20"/>
              </w:rPr>
              <w:t>)</w:t>
            </w:r>
          </w:p>
        </w:tc>
        <w:tc>
          <w:tcPr>
            <w:tcW w:w="700" w:type="dxa"/>
            <w:tcBorders>
              <w:top w:val="nil"/>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(mL)</w:t>
            </w:r>
          </w:p>
        </w:tc>
        <w:tc>
          <w:tcPr>
            <w:tcW w:w="943" w:type="dxa"/>
            <w:tcBorders>
              <w:top w:val="nil"/>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(g.mL</w:t>
            </w:r>
            <w:r w:rsidRPr="007057D7">
              <w:rPr>
                <w:rFonts w:ascii="Arial" w:hAnsi="Arial" w:cs="Arial"/>
                <w:sz w:val="20"/>
                <w:vertAlign w:val="superscript"/>
              </w:rPr>
              <w:t>-1</w:t>
            </w:r>
            <w:r w:rsidRPr="007057D7">
              <w:rPr>
                <w:rFonts w:ascii="Arial" w:hAnsi="Arial" w:cs="Arial"/>
                <w:sz w:val="20"/>
              </w:rPr>
              <w:t>)</w:t>
            </w:r>
          </w:p>
        </w:tc>
        <w:tc>
          <w:tcPr>
            <w:tcW w:w="1066" w:type="dxa"/>
            <w:tcBorders>
              <w:top w:val="nil"/>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(g.mol</w:t>
            </w:r>
            <w:r w:rsidRPr="007057D7">
              <w:rPr>
                <w:rFonts w:ascii="Arial" w:hAnsi="Arial" w:cs="Arial"/>
                <w:sz w:val="20"/>
                <w:vertAlign w:val="superscript"/>
              </w:rPr>
              <w:t>-1</w:t>
            </w:r>
            <w:r w:rsidRPr="007057D7">
              <w:rPr>
                <w:rFonts w:ascii="Arial" w:hAnsi="Arial" w:cs="Arial"/>
                <w:sz w:val="20"/>
              </w:rPr>
              <w:t>)</w:t>
            </w:r>
          </w:p>
        </w:tc>
        <w:tc>
          <w:tcPr>
            <w:tcW w:w="1708" w:type="dxa"/>
            <w:tcBorders>
              <w:top w:val="nil"/>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(g)</w:t>
            </w:r>
          </w:p>
        </w:tc>
        <w:tc>
          <w:tcPr>
            <w:tcW w:w="2551" w:type="dxa"/>
            <w:tcBorders>
              <w:top w:val="nil"/>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(g)</w:t>
            </w:r>
          </w:p>
        </w:tc>
      </w:tr>
      <w:tr w:rsidR="00A35CCF" w:rsidRPr="007057D7" w:rsidTr="00A35CCF">
        <w:trPr>
          <w:trHeight w:val="297"/>
          <w:jc w:val="center"/>
        </w:trPr>
        <w:tc>
          <w:tcPr>
            <w:tcW w:w="1037"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w:t>
            </w:r>
          </w:p>
        </w:tc>
        <w:tc>
          <w:tcPr>
            <w:tcW w:w="888"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w:t>
            </w:r>
          </w:p>
        </w:tc>
        <w:tc>
          <w:tcPr>
            <w:tcW w:w="876"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393.0</w:t>
            </w:r>
          </w:p>
        </w:tc>
        <w:tc>
          <w:tcPr>
            <w:tcW w:w="1155"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2.9 x 10</w:t>
            </w:r>
            <w:r w:rsidRPr="007057D7">
              <w:rPr>
                <w:rFonts w:ascii="Arial" w:hAnsi="Arial" w:cs="Arial"/>
                <w:sz w:val="20"/>
                <w:vertAlign w:val="superscript"/>
              </w:rPr>
              <w:t>-6</w:t>
            </w:r>
          </w:p>
        </w:tc>
        <w:tc>
          <w:tcPr>
            <w:tcW w:w="983"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197.8</w:t>
            </w:r>
          </w:p>
        </w:tc>
        <w:tc>
          <w:tcPr>
            <w:tcW w:w="700"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100</w:t>
            </w:r>
          </w:p>
        </w:tc>
        <w:tc>
          <w:tcPr>
            <w:tcW w:w="943"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w:t>
            </w:r>
          </w:p>
        </w:tc>
        <w:tc>
          <w:tcPr>
            <w:tcW w:w="1066"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18</w:t>
            </w:r>
          </w:p>
        </w:tc>
        <w:tc>
          <w:tcPr>
            <w:tcW w:w="1708"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3.2 x 10</w:t>
            </w:r>
            <w:r w:rsidRPr="007057D7">
              <w:rPr>
                <w:rFonts w:ascii="Arial" w:hAnsi="Arial" w:cs="Arial"/>
                <w:sz w:val="20"/>
                <w:vertAlign w:val="superscript"/>
              </w:rPr>
              <w:t>-3</w:t>
            </w:r>
          </w:p>
        </w:tc>
        <w:tc>
          <w:tcPr>
            <w:tcW w:w="2551" w:type="dxa"/>
            <w:tcBorders>
              <w:left w:val="nil"/>
              <w:right w:val="nil"/>
            </w:tcBorders>
            <w:vAlign w:val="center"/>
          </w:tcPr>
          <w:p w:rsidR="00A35CCF" w:rsidRPr="007057D7" w:rsidRDefault="00A35CCF" w:rsidP="00A35CCF">
            <w:pPr>
              <w:spacing w:after="0"/>
              <w:jc w:val="center"/>
              <w:rPr>
                <w:rFonts w:ascii="Arial" w:hAnsi="Arial" w:cs="Arial"/>
                <w:sz w:val="20"/>
                <w:vertAlign w:val="superscript"/>
              </w:rPr>
            </w:pPr>
            <w:r w:rsidRPr="007057D7">
              <w:rPr>
                <w:rFonts w:ascii="Arial" w:hAnsi="Arial" w:cs="Arial"/>
                <w:sz w:val="20"/>
              </w:rPr>
              <w:t>1.5 x 10</w:t>
            </w:r>
            <w:r w:rsidRPr="007057D7">
              <w:rPr>
                <w:rFonts w:ascii="Arial" w:hAnsi="Arial" w:cs="Arial"/>
                <w:sz w:val="20"/>
                <w:vertAlign w:val="superscript"/>
              </w:rPr>
              <w:t>-3</w:t>
            </w:r>
          </w:p>
        </w:tc>
      </w:tr>
      <w:tr w:rsidR="00A35CCF" w:rsidRPr="007057D7" w:rsidTr="00A35CCF">
        <w:trPr>
          <w:trHeight w:val="297"/>
          <w:jc w:val="center"/>
        </w:trPr>
        <w:tc>
          <w:tcPr>
            <w:tcW w:w="1037"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0.7</w:t>
            </w:r>
          </w:p>
        </w:tc>
        <w:tc>
          <w:tcPr>
            <w:tcW w:w="888"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0.7</w:t>
            </w:r>
          </w:p>
        </w:tc>
        <w:tc>
          <w:tcPr>
            <w:tcW w:w="876"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393.0</w:t>
            </w:r>
          </w:p>
        </w:tc>
        <w:tc>
          <w:tcPr>
            <w:tcW w:w="1155"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2.9 x 10</w:t>
            </w:r>
            <w:r w:rsidRPr="007057D7">
              <w:rPr>
                <w:rFonts w:ascii="Arial" w:hAnsi="Arial" w:cs="Arial"/>
                <w:sz w:val="20"/>
                <w:vertAlign w:val="superscript"/>
              </w:rPr>
              <w:t>-6</w:t>
            </w:r>
          </w:p>
        </w:tc>
        <w:tc>
          <w:tcPr>
            <w:tcW w:w="983"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197.8</w:t>
            </w:r>
          </w:p>
        </w:tc>
        <w:tc>
          <w:tcPr>
            <w:tcW w:w="700"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100</w:t>
            </w:r>
          </w:p>
        </w:tc>
        <w:tc>
          <w:tcPr>
            <w:tcW w:w="943"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w:t>
            </w:r>
          </w:p>
        </w:tc>
        <w:tc>
          <w:tcPr>
            <w:tcW w:w="1066"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18</w:t>
            </w:r>
          </w:p>
        </w:tc>
        <w:tc>
          <w:tcPr>
            <w:tcW w:w="1708"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4.6 x 10</w:t>
            </w:r>
            <w:r w:rsidRPr="007057D7">
              <w:rPr>
                <w:rFonts w:ascii="Arial" w:hAnsi="Arial" w:cs="Arial"/>
                <w:sz w:val="20"/>
                <w:vertAlign w:val="superscript"/>
              </w:rPr>
              <w:t>-3</w:t>
            </w:r>
          </w:p>
        </w:tc>
        <w:tc>
          <w:tcPr>
            <w:tcW w:w="2551" w:type="dxa"/>
            <w:tcBorders>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2.4 x 10</w:t>
            </w:r>
            <w:r w:rsidRPr="007057D7">
              <w:rPr>
                <w:rFonts w:ascii="Arial" w:hAnsi="Arial" w:cs="Arial"/>
                <w:sz w:val="20"/>
                <w:vertAlign w:val="superscript"/>
              </w:rPr>
              <w:t>-3</w:t>
            </w:r>
          </w:p>
        </w:tc>
      </w:tr>
      <w:tr w:rsidR="00A35CCF" w:rsidRPr="007057D7" w:rsidTr="00A35CCF">
        <w:trPr>
          <w:trHeight w:val="297"/>
          <w:jc w:val="center"/>
        </w:trPr>
        <w:tc>
          <w:tcPr>
            <w:tcW w:w="1037"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0.4</w:t>
            </w:r>
          </w:p>
        </w:tc>
        <w:tc>
          <w:tcPr>
            <w:tcW w:w="888"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0.4</w:t>
            </w:r>
          </w:p>
        </w:tc>
        <w:tc>
          <w:tcPr>
            <w:tcW w:w="876"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393.0</w:t>
            </w:r>
          </w:p>
        </w:tc>
        <w:tc>
          <w:tcPr>
            <w:tcW w:w="1155"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2.9 x 10</w:t>
            </w:r>
            <w:r w:rsidRPr="007057D7">
              <w:rPr>
                <w:rFonts w:ascii="Arial" w:hAnsi="Arial" w:cs="Arial"/>
                <w:sz w:val="20"/>
                <w:vertAlign w:val="superscript"/>
              </w:rPr>
              <w:t>-6</w:t>
            </w:r>
          </w:p>
        </w:tc>
        <w:tc>
          <w:tcPr>
            <w:tcW w:w="983"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197.8</w:t>
            </w:r>
          </w:p>
        </w:tc>
        <w:tc>
          <w:tcPr>
            <w:tcW w:w="700"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100</w:t>
            </w:r>
          </w:p>
        </w:tc>
        <w:tc>
          <w:tcPr>
            <w:tcW w:w="943"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w:t>
            </w:r>
          </w:p>
        </w:tc>
        <w:tc>
          <w:tcPr>
            <w:tcW w:w="1066"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18</w:t>
            </w:r>
          </w:p>
        </w:tc>
        <w:tc>
          <w:tcPr>
            <w:tcW w:w="1708"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8.0 x 10</w:t>
            </w:r>
            <w:r w:rsidRPr="007057D7">
              <w:rPr>
                <w:rFonts w:ascii="Arial" w:hAnsi="Arial" w:cs="Arial"/>
                <w:sz w:val="20"/>
                <w:vertAlign w:val="superscript"/>
              </w:rPr>
              <w:t>-3</w:t>
            </w:r>
          </w:p>
        </w:tc>
        <w:tc>
          <w:tcPr>
            <w:tcW w:w="2551"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3.7 x 10</w:t>
            </w:r>
            <w:r w:rsidRPr="007057D7">
              <w:rPr>
                <w:rFonts w:ascii="Arial" w:hAnsi="Arial" w:cs="Arial"/>
                <w:sz w:val="20"/>
                <w:vertAlign w:val="superscript"/>
              </w:rPr>
              <w:t>-3</w:t>
            </w:r>
          </w:p>
        </w:tc>
      </w:tr>
      <w:tr w:rsidR="00A35CCF" w:rsidRPr="007057D7" w:rsidTr="00A35CCF">
        <w:trPr>
          <w:jc w:val="center"/>
        </w:trPr>
        <w:tc>
          <w:tcPr>
            <w:tcW w:w="11907" w:type="dxa"/>
            <w:gridSpan w:val="10"/>
            <w:tcBorders>
              <w:left w:val="nil"/>
              <w:bottom w:val="nil"/>
              <w:right w:val="nil"/>
            </w:tcBorders>
          </w:tcPr>
          <w:p w:rsidR="00A35CCF" w:rsidRPr="007057D7" w:rsidRDefault="00A35CCF" w:rsidP="00A35CCF">
            <w:pPr>
              <w:spacing w:after="0"/>
              <w:jc w:val="left"/>
              <w:rPr>
                <w:rFonts w:ascii="Arial" w:hAnsi="Arial" w:cs="Arial"/>
                <w:sz w:val="20"/>
              </w:rPr>
            </w:pPr>
            <w:r w:rsidRPr="007057D7">
              <w:rPr>
                <w:rFonts w:ascii="Arial" w:hAnsi="Arial" w:cs="Arial"/>
                <w:sz w:val="20"/>
                <w:vertAlign w:val="superscript"/>
              </w:rPr>
              <w:t>a</w:t>
            </w:r>
            <w:r w:rsidRPr="007057D7">
              <w:rPr>
                <w:rFonts w:ascii="Arial" w:hAnsi="Arial" w:cs="Arial"/>
                <w:sz w:val="20"/>
              </w:rPr>
              <w:t xml:space="preserve"> Assumed to be equal to the total pressure due to the very small amount of p</w:t>
            </w:r>
            <w:r w:rsidRPr="007057D7">
              <w:rPr>
                <w:rFonts w:ascii="Arial" w:hAnsi="Arial" w:cs="Arial"/>
                <w:sz w:val="20"/>
                <w:vertAlign w:val="superscript"/>
              </w:rPr>
              <w:t>o</w:t>
            </w:r>
            <w:r w:rsidRPr="007057D7">
              <w:rPr>
                <w:rFonts w:ascii="Arial" w:hAnsi="Arial" w:cs="Arial"/>
                <w:sz w:val="20"/>
                <w:vertAlign w:val="subscript"/>
              </w:rPr>
              <w:t>As2O3</w:t>
            </w:r>
          </w:p>
          <w:p w:rsidR="00A35CCF" w:rsidRPr="007057D7" w:rsidRDefault="00A35CCF" w:rsidP="00A35CCF">
            <w:pPr>
              <w:spacing w:after="0"/>
              <w:jc w:val="left"/>
              <w:rPr>
                <w:rFonts w:ascii="Arial" w:hAnsi="Arial" w:cs="Arial"/>
                <w:sz w:val="20"/>
              </w:rPr>
            </w:pPr>
            <w:r w:rsidRPr="007057D7">
              <w:rPr>
                <w:rFonts w:ascii="Arial" w:hAnsi="Arial" w:cs="Arial"/>
                <w:sz w:val="20"/>
                <w:vertAlign w:val="superscript"/>
              </w:rPr>
              <w:t>b</w:t>
            </w:r>
            <w:r w:rsidRPr="007057D7">
              <w:rPr>
                <w:rFonts w:ascii="Arial" w:hAnsi="Arial" w:cs="Arial"/>
                <w:sz w:val="20"/>
              </w:rPr>
              <w:t xml:space="preserve"> Assumed to be equal to the temperature of the inner wall surface, which was 120</w:t>
            </w:r>
            <w:r w:rsidRPr="007057D7">
              <w:rPr>
                <w:rFonts w:ascii="Arial" w:hAnsi="Arial" w:cs="Arial"/>
                <w:sz w:val="20"/>
                <w:vertAlign w:val="superscript"/>
              </w:rPr>
              <w:t>o</w:t>
            </w:r>
            <w:r w:rsidRPr="007057D7">
              <w:rPr>
                <w:rFonts w:ascii="Arial" w:hAnsi="Arial" w:cs="Arial"/>
                <w:sz w:val="20"/>
              </w:rPr>
              <w:t>C</w:t>
            </w:r>
          </w:p>
          <w:p w:rsidR="00A35CCF" w:rsidRPr="007057D7" w:rsidRDefault="00A35CCF" w:rsidP="00A35CCF">
            <w:pPr>
              <w:spacing w:after="0"/>
              <w:jc w:val="left"/>
              <w:rPr>
                <w:rFonts w:ascii="Arial" w:hAnsi="Arial" w:cs="Arial"/>
                <w:sz w:val="20"/>
              </w:rPr>
            </w:pPr>
            <w:r w:rsidRPr="007057D7">
              <w:rPr>
                <w:rFonts w:ascii="Arial" w:hAnsi="Arial" w:cs="Arial"/>
                <w:sz w:val="20"/>
                <w:vertAlign w:val="superscript"/>
              </w:rPr>
              <w:t>c</w:t>
            </w:r>
            <w:r w:rsidRPr="007057D7">
              <w:rPr>
                <w:rFonts w:ascii="Arial" w:hAnsi="Arial" w:cs="Arial"/>
                <w:sz w:val="20"/>
              </w:rPr>
              <w:t xml:space="preserve"> Calculated by Equation </w:t>
            </w:r>
            <w:r w:rsidRPr="007057D7">
              <w:rPr>
                <w:rFonts w:ascii="Arial" w:hAnsi="Arial" w:cs="Arial"/>
                <w:sz w:val="20"/>
              </w:rPr>
              <w:fldChar w:fldCharType="begin"/>
            </w:r>
            <w:r w:rsidRPr="007057D7">
              <w:rPr>
                <w:rFonts w:ascii="Arial" w:hAnsi="Arial" w:cs="Arial"/>
                <w:sz w:val="20"/>
              </w:rPr>
              <w:instrText xml:space="preserve"> REF _Ref37691079 \h  \* MERGEFORMAT </w:instrText>
            </w:r>
            <w:r w:rsidRPr="007057D7">
              <w:rPr>
                <w:rFonts w:ascii="Arial" w:hAnsi="Arial" w:cs="Arial"/>
                <w:sz w:val="20"/>
              </w:rPr>
            </w:r>
            <w:r w:rsidRPr="007057D7">
              <w:rPr>
                <w:rFonts w:ascii="Arial" w:hAnsi="Arial" w:cs="Arial"/>
                <w:sz w:val="20"/>
              </w:rPr>
              <w:fldChar w:fldCharType="separate"/>
            </w:r>
            <w:r w:rsidR="005A5F41" w:rsidRPr="007057D7">
              <w:rPr>
                <w:rFonts w:ascii="Arial" w:hAnsi="Arial" w:cs="Arial"/>
                <w:iCs/>
                <w:sz w:val="20"/>
              </w:rPr>
              <w:t>(S10)</w:t>
            </w:r>
            <w:r w:rsidRPr="007057D7">
              <w:rPr>
                <w:rFonts w:ascii="Arial" w:hAnsi="Arial" w:cs="Arial"/>
                <w:sz w:val="20"/>
              </w:rPr>
              <w:fldChar w:fldCharType="end"/>
            </w:r>
          </w:p>
          <w:p w:rsidR="00A35CCF" w:rsidRPr="007057D7" w:rsidRDefault="00A35CCF" w:rsidP="00A35CCF">
            <w:pPr>
              <w:spacing w:after="0"/>
              <w:jc w:val="left"/>
              <w:rPr>
                <w:rFonts w:ascii="Arial" w:hAnsi="Arial" w:cs="Arial"/>
                <w:sz w:val="20"/>
              </w:rPr>
            </w:pPr>
            <w:r w:rsidRPr="007057D7">
              <w:rPr>
                <w:rFonts w:ascii="Arial" w:hAnsi="Arial" w:cs="Arial"/>
                <w:sz w:val="20"/>
                <w:vertAlign w:val="superscript"/>
              </w:rPr>
              <w:t>d</w:t>
            </w:r>
            <w:r w:rsidRPr="007057D7">
              <w:rPr>
                <w:rFonts w:ascii="Arial" w:hAnsi="Arial" w:cs="Arial"/>
                <w:sz w:val="20"/>
              </w:rPr>
              <w:t xml:space="preserve"> Assumed to be constant for the sake of simplicity</w:t>
            </w:r>
          </w:p>
          <w:p w:rsidR="00A35CCF" w:rsidRPr="007057D7" w:rsidRDefault="00A35CCF" w:rsidP="00A35CCF">
            <w:pPr>
              <w:spacing w:after="0"/>
              <w:jc w:val="left"/>
              <w:rPr>
                <w:rFonts w:ascii="Arial" w:hAnsi="Arial" w:cs="Arial"/>
                <w:sz w:val="20"/>
              </w:rPr>
            </w:pPr>
            <w:r w:rsidRPr="007057D7">
              <w:rPr>
                <w:rFonts w:ascii="Arial" w:hAnsi="Arial" w:cs="Arial"/>
                <w:sz w:val="20"/>
                <w:vertAlign w:val="superscript"/>
              </w:rPr>
              <w:t>e</w:t>
            </w:r>
            <w:r w:rsidRPr="007057D7">
              <w:rPr>
                <w:rFonts w:ascii="Arial" w:hAnsi="Arial" w:cs="Arial"/>
                <w:sz w:val="20"/>
              </w:rPr>
              <w:t xml:space="preserve"> Obtained by multiplying As</w:t>
            </w:r>
            <w:r w:rsidRPr="007057D7">
              <w:rPr>
                <w:rFonts w:ascii="Arial" w:hAnsi="Arial" w:cs="Arial"/>
                <w:sz w:val="20"/>
                <w:vertAlign w:val="subscript"/>
              </w:rPr>
              <w:t>2</w:t>
            </w:r>
            <w:r w:rsidRPr="007057D7">
              <w:rPr>
                <w:rFonts w:ascii="Arial" w:hAnsi="Arial" w:cs="Arial"/>
                <w:sz w:val="20"/>
              </w:rPr>
              <w:t>O</w:t>
            </w:r>
            <w:r w:rsidRPr="007057D7">
              <w:rPr>
                <w:rFonts w:ascii="Arial" w:hAnsi="Arial" w:cs="Arial"/>
                <w:sz w:val="20"/>
                <w:vertAlign w:val="subscript"/>
              </w:rPr>
              <w:t>3</w:t>
            </w:r>
            <w:r w:rsidRPr="007057D7">
              <w:rPr>
                <w:rFonts w:ascii="Arial" w:hAnsi="Arial" w:cs="Arial"/>
                <w:sz w:val="20"/>
              </w:rPr>
              <w:t xml:space="preserve"> concentration in the condensed water with the volume of water collected in the condensate receiver</w:t>
            </w:r>
          </w:p>
        </w:tc>
      </w:tr>
    </w:tbl>
    <w:p w:rsidR="00A35CCF" w:rsidRPr="007057D7" w:rsidRDefault="00A35CCF" w:rsidP="00A35CCF">
      <w:pPr>
        <w:spacing w:line="480" w:lineRule="auto"/>
        <w:rPr>
          <w:rFonts w:ascii="Times New Roman" w:hAnsi="Times New Roman"/>
        </w:rPr>
      </w:pPr>
    </w:p>
    <w:p w:rsidR="00A35CCF" w:rsidRPr="007057D7" w:rsidRDefault="00A35CCF" w:rsidP="00A35CCF">
      <w:pPr>
        <w:spacing w:line="480" w:lineRule="auto"/>
        <w:rPr>
          <w:rFonts w:ascii="Times New Roman" w:hAnsi="Times New Roman"/>
        </w:rPr>
      </w:pPr>
    </w:p>
    <w:p w:rsidR="00A35CCF" w:rsidRPr="007057D7" w:rsidRDefault="00A35CCF" w:rsidP="00A35CCF">
      <w:pPr>
        <w:spacing w:line="480" w:lineRule="auto"/>
        <w:rPr>
          <w:rFonts w:ascii="Times New Roman" w:hAnsi="Times New Roman"/>
        </w:rPr>
      </w:pPr>
    </w:p>
    <w:p w:rsidR="00A35CCF" w:rsidRPr="007057D7" w:rsidRDefault="00A35CCF" w:rsidP="00A35CCF">
      <w:pPr>
        <w:pStyle w:val="VDTableTitle"/>
        <w:rPr>
          <w:b/>
        </w:rPr>
      </w:pPr>
      <w:bookmarkStart w:id="24" w:name="_Ref37695508"/>
      <w:r w:rsidRPr="007057D7">
        <w:rPr>
          <w:b/>
          <w:bCs/>
        </w:rPr>
        <w:lastRenderedPageBreak/>
        <w:t>Table S</w:t>
      </w:r>
      <w:r w:rsidRPr="007057D7">
        <w:rPr>
          <w:b/>
          <w:bCs/>
        </w:rPr>
        <w:fldChar w:fldCharType="begin"/>
      </w:r>
      <w:r w:rsidRPr="007057D7">
        <w:rPr>
          <w:b/>
          <w:bCs/>
        </w:rPr>
        <w:instrText xml:space="preserve"> SEQ Table_S \* ARABIC </w:instrText>
      </w:r>
      <w:r w:rsidRPr="007057D7">
        <w:rPr>
          <w:b/>
          <w:bCs/>
        </w:rPr>
        <w:fldChar w:fldCharType="separate"/>
      </w:r>
      <w:r w:rsidR="005A5F41" w:rsidRPr="007057D7">
        <w:rPr>
          <w:b/>
          <w:bCs/>
          <w:noProof/>
        </w:rPr>
        <w:t>5</w:t>
      </w:r>
      <w:r w:rsidRPr="007057D7">
        <w:rPr>
          <w:b/>
          <w:bCs/>
        </w:rPr>
        <w:fldChar w:fldCharType="end"/>
      </w:r>
      <w:bookmarkEnd w:id="24"/>
      <w:r w:rsidRPr="007057D7">
        <w:rPr>
          <w:b/>
          <w:bCs/>
        </w:rPr>
        <w:t>.</w:t>
      </w:r>
      <w:r w:rsidRPr="007057D7">
        <w:t xml:space="preserve">  Parameters Used for Calculating Equation </w:t>
      </w:r>
      <w:r w:rsidRPr="007057D7">
        <w:rPr>
          <w:b/>
        </w:rPr>
        <w:fldChar w:fldCharType="begin"/>
      </w:r>
      <w:r w:rsidRPr="007057D7">
        <w:instrText xml:space="preserve"> REF _Ref37431613 \h  \* MERGEFORMAT </w:instrText>
      </w:r>
      <w:r w:rsidRPr="007057D7">
        <w:rPr>
          <w:b/>
        </w:rPr>
      </w:r>
      <w:r w:rsidRPr="007057D7">
        <w:rPr>
          <w:b/>
        </w:rPr>
        <w:fldChar w:fldCharType="separate"/>
      </w:r>
      <w:r w:rsidR="005A5F41" w:rsidRPr="007057D7">
        <w:rPr>
          <w:noProof/>
        </w:rPr>
        <w:t>(</w:t>
      </w:r>
      <w:r w:rsidR="005A5F41" w:rsidRPr="007057D7">
        <w:t>S11</w:t>
      </w:r>
      <w:r w:rsidRPr="007057D7">
        <w:rPr>
          <w:b/>
        </w:rPr>
        <w:fldChar w:fldCharType="end"/>
      </w:r>
      <w:r w:rsidRPr="007057D7">
        <w:t xml:space="preserve">) to </w:t>
      </w:r>
      <w:r w:rsidRPr="007057D7">
        <w:rPr>
          <w:b/>
        </w:rPr>
        <w:fldChar w:fldCharType="begin"/>
      </w:r>
      <w:r w:rsidRPr="007057D7">
        <w:instrText xml:space="preserve"> REF _Ref37086805 \h  \* MERGEFORMAT </w:instrText>
      </w:r>
      <w:r w:rsidRPr="007057D7">
        <w:rPr>
          <w:b/>
        </w:rPr>
      </w:r>
      <w:r w:rsidRPr="007057D7">
        <w:rPr>
          <w:b/>
        </w:rPr>
        <w:fldChar w:fldCharType="separate"/>
      </w:r>
      <w:r w:rsidR="005A5F41" w:rsidRPr="007057D7">
        <w:t>(S16</w:t>
      </w:r>
      <w:r w:rsidRPr="007057D7">
        <w:rPr>
          <w:b/>
        </w:rPr>
        <w:fldChar w:fldCharType="end"/>
      </w:r>
      <w:r w:rsidRPr="007057D7">
        <w:t>).</w:t>
      </w:r>
    </w:p>
    <w:tbl>
      <w:tblPr>
        <w:tblW w:w="12191" w:type="dxa"/>
        <w:jc w:val="center"/>
        <w:tblLayout w:type="fixed"/>
        <w:tblLook w:val="04A0" w:firstRow="1" w:lastRow="0" w:firstColumn="1" w:lastColumn="0" w:noHBand="0" w:noVBand="1"/>
      </w:tblPr>
      <w:tblGrid>
        <w:gridCol w:w="1230"/>
        <w:gridCol w:w="709"/>
        <w:gridCol w:w="708"/>
        <w:gridCol w:w="851"/>
        <w:gridCol w:w="956"/>
        <w:gridCol w:w="1087"/>
        <w:gridCol w:w="1143"/>
        <w:gridCol w:w="1370"/>
        <w:gridCol w:w="1728"/>
        <w:gridCol w:w="1418"/>
        <w:gridCol w:w="991"/>
      </w:tblGrid>
      <w:tr w:rsidR="00A35CCF" w:rsidRPr="007057D7" w:rsidTr="00A35CCF">
        <w:trPr>
          <w:trHeight w:val="295"/>
          <w:jc w:val="center"/>
        </w:trPr>
        <w:tc>
          <w:tcPr>
            <w:tcW w:w="1230" w:type="dxa"/>
            <w:tcBorders>
              <w:top w:val="single" w:sz="4" w:space="0" w:color="auto"/>
              <w:left w:val="nil"/>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Pressure</w:t>
            </w:r>
          </w:p>
        </w:tc>
        <w:tc>
          <w:tcPr>
            <w:tcW w:w="709" w:type="dxa"/>
            <w:tcBorders>
              <w:top w:val="single" w:sz="4" w:space="0" w:color="auto"/>
              <w:left w:val="nil"/>
              <w:right w:val="nil"/>
            </w:tcBorders>
            <w:vAlign w:val="center"/>
          </w:tcPr>
          <w:p w:rsidR="00A35CCF" w:rsidRPr="007057D7" w:rsidRDefault="006031C5" w:rsidP="00A35CCF">
            <w:pPr>
              <w:spacing w:after="0"/>
              <w:jc w:val="center"/>
              <w:rPr>
                <w:rFonts w:ascii="Arial" w:hAnsi="Arial" w:cs="Arial"/>
                <w:sz w:val="20"/>
              </w:rPr>
            </w:pPr>
            <m:oMathPara>
              <m:oMath>
                <m:sSub>
                  <m:sSubPr>
                    <m:ctrlPr>
                      <w:rPr>
                        <w:rFonts w:ascii="Cambria Math" w:hAnsi="Cambria Math" w:cs="Arial"/>
                        <w:i/>
                        <w:sz w:val="20"/>
                      </w:rPr>
                    </m:ctrlPr>
                  </m:sSubPr>
                  <m:e>
                    <m:r>
                      <m:rPr>
                        <m:nor/>
                      </m:rPr>
                      <w:rPr>
                        <w:rFonts w:ascii="Arial" w:hAnsi="Arial" w:cs="Arial"/>
                        <w:sz w:val="20"/>
                      </w:rPr>
                      <m:t>V</m:t>
                    </m:r>
                  </m:e>
                  <m:sub>
                    <m:r>
                      <m:rPr>
                        <m:nor/>
                      </m:rPr>
                      <w:rPr>
                        <w:rFonts w:ascii="Arial" w:hAnsi="Arial" w:cs="Arial"/>
                        <w:sz w:val="20"/>
                      </w:rPr>
                      <m:t>initial</m:t>
                    </m:r>
                  </m:sub>
                </m:sSub>
              </m:oMath>
            </m:oMathPara>
          </w:p>
        </w:tc>
        <w:tc>
          <w:tcPr>
            <w:tcW w:w="708" w:type="dxa"/>
            <w:tcBorders>
              <w:top w:val="single" w:sz="4" w:space="0" w:color="auto"/>
              <w:left w:val="nil"/>
              <w:right w:val="nil"/>
            </w:tcBorders>
            <w:vAlign w:val="center"/>
          </w:tcPr>
          <w:p w:rsidR="00A35CCF" w:rsidRPr="007057D7" w:rsidRDefault="006031C5" w:rsidP="00A35CCF">
            <w:pPr>
              <w:spacing w:after="0"/>
              <w:jc w:val="center"/>
              <w:rPr>
                <w:rFonts w:ascii="Arial" w:hAnsi="Arial" w:cs="Arial"/>
                <w:sz w:val="20"/>
              </w:rPr>
            </w:pPr>
            <m:oMathPara>
              <m:oMath>
                <m:sSub>
                  <m:sSubPr>
                    <m:ctrlPr>
                      <w:rPr>
                        <w:rFonts w:ascii="Cambria Math" w:hAnsi="Cambria Math" w:cs="Arial"/>
                        <w:i/>
                        <w:sz w:val="20"/>
                      </w:rPr>
                    </m:ctrlPr>
                  </m:sSubPr>
                  <m:e>
                    <m:r>
                      <m:rPr>
                        <m:nor/>
                      </m:rPr>
                      <w:rPr>
                        <w:rFonts w:ascii="Arial" w:hAnsi="Arial" w:cs="Arial"/>
                        <w:sz w:val="20"/>
                      </w:rPr>
                      <m:t>T</m:t>
                    </m:r>
                  </m:e>
                  <m:sub>
                    <m:r>
                      <m:rPr>
                        <m:nor/>
                      </m:rPr>
                      <w:rPr>
                        <w:rFonts w:ascii="Arial" w:hAnsi="Arial" w:cs="Arial"/>
                        <w:sz w:val="20"/>
                      </w:rPr>
                      <m:t>initial</m:t>
                    </m:r>
                  </m:sub>
                </m:sSub>
              </m:oMath>
            </m:oMathPara>
          </w:p>
        </w:tc>
        <w:tc>
          <w:tcPr>
            <w:tcW w:w="851" w:type="dxa"/>
            <w:tcBorders>
              <w:top w:val="single" w:sz="4" w:space="0" w:color="auto"/>
              <w:left w:val="nil"/>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T</m:t>
                  </m:r>
                </m:e>
                <m:sub>
                  <m:r>
                    <m:rPr>
                      <m:nor/>
                    </m:rPr>
                    <w:rPr>
                      <w:rFonts w:ascii="Arial" w:hAnsi="Arial" w:cs="Arial"/>
                      <w:sz w:val="20"/>
                    </w:rPr>
                    <m:t>boiling</m:t>
                  </m:r>
                </m:sub>
              </m:sSub>
            </m:oMath>
            <w:r w:rsidR="00A35CCF" w:rsidRPr="007057D7">
              <w:rPr>
                <w:rFonts w:ascii="Arial" w:hAnsi="Arial" w:cs="Arial"/>
                <w:sz w:val="20"/>
                <w:vertAlign w:val="superscript"/>
              </w:rPr>
              <w:t>a</w:t>
            </w:r>
          </w:p>
        </w:tc>
        <w:tc>
          <w:tcPr>
            <w:tcW w:w="956" w:type="dxa"/>
            <w:tcBorders>
              <w:top w:val="single" w:sz="4" w:space="0" w:color="auto"/>
              <w:left w:val="nil"/>
              <w:right w:val="nil"/>
            </w:tcBorders>
            <w:vAlign w:val="center"/>
          </w:tcPr>
          <w:p w:rsidR="00A35CCF" w:rsidRPr="007057D7" w:rsidRDefault="006031C5" w:rsidP="00A35CCF">
            <w:pPr>
              <w:spacing w:after="0"/>
              <w:jc w:val="center"/>
              <w:rPr>
                <w:rFonts w:ascii="Arial" w:hAnsi="Arial" w:cs="Arial"/>
                <w:sz w:val="20"/>
              </w:rPr>
            </w:pPr>
            <m:oMathPara>
              <m:oMath>
                <m:sSub>
                  <m:sSubPr>
                    <m:ctrlPr>
                      <w:rPr>
                        <w:rFonts w:ascii="Cambria Math" w:hAnsi="Cambria Math" w:cs="Arial"/>
                        <w:i/>
                        <w:sz w:val="20"/>
                      </w:rPr>
                    </m:ctrlPr>
                  </m:sSubPr>
                  <m:e>
                    <m:r>
                      <m:rPr>
                        <m:nor/>
                      </m:rPr>
                      <w:rPr>
                        <w:rFonts w:ascii="Arial" w:hAnsi="Arial" w:cs="Arial"/>
                        <w:sz w:val="20"/>
                      </w:rPr>
                      <m:t>T</m:t>
                    </m:r>
                  </m:e>
                  <m:sub>
                    <m:r>
                      <m:rPr>
                        <m:nor/>
                      </m:rPr>
                      <w:rPr>
                        <w:rFonts w:ascii="Arial" w:hAnsi="Arial" w:cs="Arial"/>
                        <w:sz w:val="20"/>
                      </w:rPr>
                      <m:t>condenser</m:t>
                    </m:r>
                  </m:sub>
                </m:sSub>
              </m:oMath>
            </m:oMathPara>
          </w:p>
        </w:tc>
        <w:tc>
          <w:tcPr>
            <w:tcW w:w="1087" w:type="dxa"/>
            <w:tcBorders>
              <w:top w:val="single" w:sz="4" w:space="0" w:color="auto"/>
              <w:left w:val="nil"/>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ρ</m:t>
                  </m:r>
                </m:e>
                <m:sub>
                  <m:sSub>
                    <m:sSubPr>
                      <m:ctrlPr>
                        <w:rPr>
                          <w:rFonts w:ascii="Cambria Math" w:hAnsi="Cambria Math" w:cs="Arial"/>
                          <w:i/>
                          <w:sz w:val="20"/>
                        </w:rPr>
                      </m:ctrlPr>
                    </m:sSubPr>
                    <m:e>
                      <m:r>
                        <m:rPr>
                          <m:nor/>
                        </m:rPr>
                        <w:rPr>
                          <w:rFonts w:ascii="Arial" w:hAnsi="Arial" w:cs="Arial"/>
                          <w:sz w:val="20"/>
                        </w:rPr>
                        <m:t>H</m:t>
                      </m:r>
                    </m:e>
                    <m:sub>
                      <m:r>
                        <m:rPr>
                          <m:nor/>
                        </m:rPr>
                        <w:rPr>
                          <w:rFonts w:ascii="Arial" w:hAnsi="Arial" w:cs="Arial"/>
                          <w:sz w:val="20"/>
                        </w:rPr>
                        <m:t>2</m:t>
                      </m:r>
                    </m:sub>
                  </m:sSub>
                  <m:r>
                    <m:rPr>
                      <m:nor/>
                    </m:rPr>
                    <w:rPr>
                      <w:rFonts w:ascii="Arial" w:hAnsi="Arial" w:cs="Arial"/>
                      <w:sz w:val="20"/>
                    </w:rPr>
                    <m:t>O</m:t>
                  </m:r>
                </m:sub>
              </m:sSub>
            </m:oMath>
            <w:r w:rsidR="00A35CCF" w:rsidRPr="007057D7">
              <w:rPr>
                <w:rFonts w:ascii="Arial" w:hAnsi="Arial" w:cs="Arial"/>
                <w:sz w:val="20"/>
                <w:vertAlign w:val="superscript"/>
              </w:rPr>
              <w:t>b</w:t>
            </w:r>
          </w:p>
        </w:tc>
        <w:tc>
          <w:tcPr>
            <w:tcW w:w="1143" w:type="dxa"/>
            <w:tcBorders>
              <w:top w:val="single" w:sz="4" w:space="0" w:color="auto"/>
              <w:left w:val="nil"/>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c</m:t>
                  </m:r>
                </m:e>
                <m:sub>
                  <m:r>
                    <m:rPr>
                      <m:nor/>
                    </m:rPr>
                    <w:rPr>
                      <w:rFonts w:ascii="Arial" w:hAnsi="Arial" w:cs="Arial"/>
                      <w:sz w:val="20"/>
                    </w:rPr>
                    <m:t xml:space="preserve">p </m:t>
                  </m:r>
                  <m:sSub>
                    <m:sSubPr>
                      <m:ctrlPr>
                        <w:rPr>
                          <w:rFonts w:ascii="Cambria Math" w:hAnsi="Cambria Math" w:cs="Arial"/>
                          <w:i/>
                          <w:sz w:val="20"/>
                        </w:rPr>
                      </m:ctrlPr>
                    </m:sSubPr>
                    <m:e>
                      <m:r>
                        <m:rPr>
                          <m:nor/>
                        </m:rPr>
                        <w:rPr>
                          <w:rFonts w:ascii="Arial" w:hAnsi="Arial" w:cs="Arial"/>
                          <w:sz w:val="20"/>
                        </w:rPr>
                        <m:t>H</m:t>
                      </m:r>
                    </m:e>
                    <m:sub>
                      <m:r>
                        <m:rPr>
                          <m:nor/>
                        </m:rPr>
                        <w:rPr>
                          <w:rFonts w:ascii="Arial" w:hAnsi="Arial" w:cs="Arial"/>
                          <w:sz w:val="20"/>
                        </w:rPr>
                        <m:t>2</m:t>
                      </m:r>
                    </m:sub>
                  </m:sSub>
                  <m:r>
                    <m:rPr>
                      <m:nor/>
                    </m:rPr>
                    <w:rPr>
                      <w:rFonts w:ascii="Arial" w:hAnsi="Arial" w:cs="Arial"/>
                      <w:sz w:val="20"/>
                    </w:rPr>
                    <m:t>O</m:t>
                  </m:r>
                </m:sub>
              </m:sSub>
            </m:oMath>
            <w:r w:rsidR="00A35CCF" w:rsidRPr="007057D7">
              <w:rPr>
                <w:rFonts w:ascii="Arial" w:hAnsi="Arial" w:cs="Arial"/>
                <w:sz w:val="20"/>
                <w:vertAlign w:val="superscript"/>
              </w:rPr>
              <w:t>b</w:t>
            </w:r>
          </w:p>
        </w:tc>
        <w:tc>
          <w:tcPr>
            <w:tcW w:w="1370" w:type="dxa"/>
            <w:tcBorders>
              <w:top w:val="single" w:sz="4" w:space="0" w:color="auto"/>
              <w:left w:val="nil"/>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∆H</m:t>
                  </m:r>
                </m:e>
                <m:sub>
                  <m:r>
                    <m:rPr>
                      <m:nor/>
                    </m:rPr>
                    <w:rPr>
                      <w:rFonts w:ascii="Arial" w:hAnsi="Arial" w:cs="Arial"/>
                      <w:sz w:val="20"/>
                    </w:rPr>
                    <m:t>vaporization</m:t>
                  </m:r>
                </m:sub>
              </m:sSub>
            </m:oMath>
            <w:r w:rsidR="00A35CCF" w:rsidRPr="007057D7">
              <w:rPr>
                <w:rFonts w:ascii="Arial" w:hAnsi="Arial" w:cs="Arial"/>
                <w:sz w:val="20"/>
                <w:vertAlign w:val="superscript"/>
              </w:rPr>
              <w:t>c</w:t>
            </w:r>
          </w:p>
        </w:tc>
        <w:tc>
          <w:tcPr>
            <w:tcW w:w="1728" w:type="dxa"/>
            <w:tcBorders>
              <w:top w:val="single" w:sz="4" w:space="0" w:color="auto"/>
              <w:left w:val="nil"/>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m</m:t>
                  </m:r>
                </m:e>
                <m:sub>
                  <m:sSub>
                    <m:sSubPr>
                      <m:ctrlPr>
                        <w:rPr>
                          <w:rFonts w:ascii="Cambria Math" w:hAnsi="Cambria Math" w:cs="Arial"/>
                          <w:i/>
                          <w:sz w:val="20"/>
                        </w:rPr>
                      </m:ctrlPr>
                    </m:sSubPr>
                    <m:e>
                      <m:r>
                        <m:rPr>
                          <m:nor/>
                        </m:rPr>
                        <w:rPr>
                          <w:rFonts w:ascii="Arial" w:hAnsi="Arial" w:cs="Arial"/>
                          <w:sz w:val="20"/>
                        </w:rPr>
                        <m:t>As</m:t>
                      </m:r>
                    </m:e>
                    <m:sub>
                      <m:r>
                        <m:rPr>
                          <m:nor/>
                        </m:rPr>
                        <w:rPr>
                          <w:rFonts w:ascii="Arial" w:hAnsi="Arial" w:cs="Arial"/>
                          <w:sz w:val="20"/>
                        </w:rPr>
                        <m:t>2</m:t>
                      </m:r>
                    </m:sub>
                  </m:sSub>
                  <m:sSub>
                    <m:sSubPr>
                      <m:ctrlPr>
                        <w:rPr>
                          <w:rFonts w:ascii="Cambria Math" w:hAnsi="Cambria Math" w:cs="Arial"/>
                          <w:i/>
                          <w:sz w:val="20"/>
                        </w:rPr>
                      </m:ctrlPr>
                    </m:sSubPr>
                    <m:e>
                      <m:r>
                        <m:rPr>
                          <m:nor/>
                        </m:rPr>
                        <w:rPr>
                          <w:rFonts w:ascii="Arial" w:hAnsi="Arial" w:cs="Arial"/>
                          <w:sz w:val="20"/>
                        </w:rPr>
                        <m:t>O</m:t>
                      </m:r>
                    </m:e>
                    <m:sub>
                      <m:r>
                        <m:rPr>
                          <m:nor/>
                        </m:rPr>
                        <w:rPr>
                          <w:rFonts w:ascii="Arial" w:hAnsi="Arial" w:cs="Arial"/>
                          <w:sz w:val="20"/>
                        </w:rPr>
                        <m:t>3</m:t>
                      </m:r>
                    </m:sub>
                  </m:sSub>
                  <m:r>
                    <m:rPr>
                      <m:nor/>
                    </m:rPr>
                    <w:rPr>
                      <w:rFonts w:ascii="Arial" w:hAnsi="Arial" w:cs="Arial"/>
                      <w:sz w:val="20"/>
                    </w:rPr>
                    <m:t xml:space="preserve"> crystallized</m:t>
                  </m:r>
                </m:sub>
              </m:sSub>
            </m:oMath>
            <w:r w:rsidR="00A35CCF" w:rsidRPr="007057D7">
              <w:rPr>
                <w:rFonts w:ascii="Arial" w:hAnsi="Arial" w:cs="Arial"/>
                <w:sz w:val="20"/>
                <w:vertAlign w:val="superscript"/>
              </w:rPr>
              <w:t>d</w:t>
            </w:r>
          </w:p>
        </w:tc>
        <w:tc>
          <w:tcPr>
            <w:tcW w:w="1418" w:type="dxa"/>
            <w:tcBorders>
              <w:top w:val="single" w:sz="4" w:space="0" w:color="auto"/>
              <w:left w:val="nil"/>
              <w:right w:val="nil"/>
            </w:tcBorders>
            <w:vAlign w:val="center"/>
          </w:tcPr>
          <w:p w:rsidR="00A35CCF" w:rsidRPr="007057D7" w:rsidRDefault="006031C5" w:rsidP="00A35CCF">
            <w:pPr>
              <w:spacing w:after="0"/>
              <w:jc w:val="center"/>
              <w:rPr>
                <w:rFonts w:ascii="Arial" w:hAnsi="Arial" w:cs="Arial"/>
                <w:sz w:val="20"/>
              </w:rPr>
            </w:pPr>
            <m:oMath>
              <m:sSub>
                <m:sSubPr>
                  <m:ctrlPr>
                    <w:rPr>
                      <w:rFonts w:ascii="Cambria Math" w:hAnsi="Cambria Math" w:cs="Arial"/>
                      <w:i/>
                      <w:sz w:val="20"/>
                    </w:rPr>
                  </m:ctrlPr>
                </m:sSubPr>
                <m:e>
                  <m:r>
                    <m:rPr>
                      <m:nor/>
                    </m:rPr>
                    <w:rPr>
                      <w:rFonts w:ascii="Arial" w:hAnsi="Arial" w:cs="Arial"/>
                      <w:sz w:val="20"/>
                    </w:rPr>
                    <m:t>∆H</m:t>
                  </m:r>
                </m:e>
                <m:sub>
                  <m:r>
                    <m:rPr>
                      <m:nor/>
                    </m:rPr>
                    <w:rPr>
                      <w:rFonts w:ascii="Arial" w:hAnsi="Arial" w:cs="Arial"/>
                      <w:sz w:val="20"/>
                    </w:rPr>
                    <m:t>crystallization</m:t>
                  </m:r>
                </m:sub>
              </m:sSub>
            </m:oMath>
            <w:r w:rsidR="00A35CCF" w:rsidRPr="007057D7">
              <w:rPr>
                <w:rFonts w:ascii="Arial" w:hAnsi="Arial" w:cs="Arial"/>
                <w:sz w:val="20"/>
                <w:vertAlign w:val="superscript"/>
              </w:rPr>
              <w:t>e</w:t>
            </w:r>
          </w:p>
        </w:tc>
        <w:tc>
          <w:tcPr>
            <w:tcW w:w="991" w:type="dxa"/>
            <w:tcBorders>
              <w:top w:val="single" w:sz="4" w:space="0" w:color="auto"/>
              <w:left w:val="nil"/>
              <w:right w:val="nil"/>
            </w:tcBorders>
            <w:vAlign w:val="center"/>
          </w:tcPr>
          <w:p w:rsidR="00A35CCF" w:rsidRPr="007057D7" w:rsidRDefault="006031C5" w:rsidP="00A35CCF">
            <w:pPr>
              <w:spacing w:after="0"/>
              <w:jc w:val="center"/>
              <w:rPr>
                <w:rFonts w:ascii="Arial" w:hAnsi="Arial" w:cs="Arial"/>
                <w:sz w:val="20"/>
              </w:rPr>
            </w:pPr>
            <m:oMathPara>
              <m:oMath>
                <m:sSub>
                  <m:sSubPr>
                    <m:ctrlPr>
                      <w:rPr>
                        <w:rFonts w:ascii="Cambria Math" w:hAnsi="Cambria Math" w:cs="Arial"/>
                        <w:i/>
                        <w:sz w:val="20"/>
                      </w:rPr>
                    </m:ctrlPr>
                  </m:sSubPr>
                  <m:e>
                    <m:r>
                      <m:rPr>
                        <m:nor/>
                      </m:rPr>
                      <w:rPr>
                        <w:rFonts w:ascii="Arial" w:hAnsi="Arial" w:cs="Arial"/>
                        <w:sz w:val="20"/>
                      </w:rPr>
                      <m:t>E</m:t>
                    </m:r>
                  </m:e>
                  <m:sub>
                    <m:r>
                      <m:rPr>
                        <m:nor/>
                      </m:rPr>
                      <w:rPr>
                        <w:rFonts w:ascii="Arial" w:hAnsi="Arial" w:cs="Arial"/>
                        <w:sz w:val="20"/>
                      </w:rPr>
                      <m:t>total</m:t>
                    </m:r>
                  </m:sub>
                </m:sSub>
              </m:oMath>
            </m:oMathPara>
          </w:p>
        </w:tc>
      </w:tr>
      <w:tr w:rsidR="00A35CCF" w:rsidRPr="007057D7" w:rsidTr="00A35CCF">
        <w:trPr>
          <w:trHeight w:val="295"/>
          <w:jc w:val="center"/>
        </w:trPr>
        <w:tc>
          <w:tcPr>
            <w:tcW w:w="1230"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(atm)</w:t>
            </w:r>
          </w:p>
        </w:tc>
        <w:tc>
          <w:tcPr>
            <w:tcW w:w="709"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(mL)</w:t>
            </w:r>
          </w:p>
        </w:tc>
        <w:tc>
          <w:tcPr>
            <w:tcW w:w="708"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(K)</w:t>
            </w:r>
          </w:p>
        </w:tc>
        <w:tc>
          <w:tcPr>
            <w:tcW w:w="851"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(K)</w:t>
            </w:r>
          </w:p>
        </w:tc>
        <w:tc>
          <w:tcPr>
            <w:tcW w:w="956"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(K)</w:t>
            </w:r>
          </w:p>
        </w:tc>
        <w:tc>
          <w:tcPr>
            <w:tcW w:w="1087"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(g.mL</w:t>
            </w:r>
            <w:r w:rsidRPr="007057D7">
              <w:rPr>
                <w:rFonts w:ascii="Arial" w:hAnsi="Arial" w:cs="Arial"/>
                <w:sz w:val="20"/>
                <w:vertAlign w:val="superscript"/>
              </w:rPr>
              <w:t>-1</w:t>
            </w:r>
            <w:r w:rsidRPr="007057D7">
              <w:rPr>
                <w:rFonts w:ascii="Arial" w:hAnsi="Arial" w:cs="Arial"/>
                <w:sz w:val="20"/>
              </w:rPr>
              <w:t>)</w:t>
            </w:r>
          </w:p>
        </w:tc>
        <w:tc>
          <w:tcPr>
            <w:tcW w:w="1143"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(J.g</w:t>
            </w:r>
            <w:r w:rsidRPr="007057D7">
              <w:rPr>
                <w:rFonts w:ascii="Arial" w:hAnsi="Arial" w:cs="Arial"/>
                <w:sz w:val="20"/>
                <w:vertAlign w:val="superscript"/>
              </w:rPr>
              <w:t>-1</w:t>
            </w:r>
            <w:r w:rsidRPr="007057D7">
              <w:rPr>
                <w:rFonts w:ascii="Arial" w:hAnsi="Arial" w:cs="Arial"/>
                <w:sz w:val="20"/>
              </w:rPr>
              <w:t>.K</w:t>
            </w:r>
            <w:r w:rsidRPr="007057D7">
              <w:rPr>
                <w:rFonts w:ascii="Arial" w:hAnsi="Arial" w:cs="Arial"/>
                <w:sz w:val="20"/>
                <w:vertAlign w:val="superscript"/>
              </w:rPr>
              <w:t>-1</w:t>
            </w:r>
            <w:r w:rsidRPr="007057D7">
              <w:rPr>
                <w:rFonts w:ascii="Arial" w:hAnsi="Arial" w:cs="Arial"/>
                <w:sz w:val="20"/>
              </w:rPr>
              <w:t>)</w:t>
            </w:r>
          </w:p>
        </w:tc>
        <w:tc>
          <w:tcPr>
            <w:tcW w:w="1370"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(J.g</w:t>
            </w:r>
            <w:r w:rsidRPr="007057D7">
              <w:rPr>
                <w:rFonts w:ascii="Arial" w:hAnsi="Arial" w:cs="Arial"/>
                <w:sz w:val="20"/>
                <w:vertAlign w:val="superscript"/>
              </w:rPr>
              <w:t>-1</w:t>
            </w:r>
            <w:r w:rsidRPr="007057D7">
              <w:rPr>
                <w:rFonts w:ascii="Arial" w:hAnsi="Arial" w:cs="Arial"/>
                <w:sz w:val="20"/>
              </w:rPr>
              <w:t>)</w:t>
            </w:r>
          </w:p>
        </w:tc>
        <w:tc>
          <w:tcPr>
            <w:tcW w:w="1728"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(g)</w:t>
            </w:r>
          </w:p>
        </w:tc>
        <w:tc>
          <w:tcPr>
            <w:tcW w:w="1418"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 xml:space="preserve"> (J.g</w:t>
            </w:r>
            <w:r w:rsidRPr="007057D7">
              <w:rPr>
                <w:rFonts w:ascii="Arial" w:hAnsi="Arial" w:cs="Arial"/>
                <w:sz w:val="20"/>
                <w:vertAlign w:val="superscript"/>
              </w:rPr>
              <w:t>-1</w:t>
            </w:r>
            <w:r w:rsidRPr="007057D7">
              <w:rPr>
                <w:rFonts w:ascii="Arial" w:hAnsi="Arial" w:cs="Arial"/>
                <w:sz w:val="20"/>
              </w:rPr>
              <w:t>)</w:t>
            </w:r>
          </w:p>
        </w:tc>
        <w:tc>
          <w:tcPr>
            <w:tcW w:w="991" w:type="dxa"/>
            <w:tcBorders>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(kJ)</w:t>
            </w:r>
          </w:p>
        </w:tc>
      </w:tr>
      <w:tr w:rsidR="00A35CCF" w:rsidRPr="007057D7" w:rsidTr="00A35CCF">
        <w:trPr>
          <w:trHeight w:val="295"/>
          <w:jc w:val="center"/>
        </w:trPr>
        <w:tc>
          <w:tcPr>
            <w:tcW w:w="1230"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w:t>
            </w:r>
          </w:p>
        </w:tc>
        <w:tc>
          <w:tcPr>
            <w:tcW w:w="709"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100</w:t>
            </w:r>
          </w:p>
        </w:tc>
        <w:tc>
          <w:tcPr>
            <w:tcW w:w="708"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298</w:t>
            </w:r>
          </w:p>
        </w:tc>
        <w:tc>
          <w:tcPr>
            <w:tcW w:w="851"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373</w:t>
            </w:r>
          </w:p>
        </w:tc>
        <w:tc>
          <w:tcPr>
            <w:tcW w:w="956"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278</w:t>
            </w:r>
          </w:p>
        </w:tc>
        <w:tc>
          <w:tcPr>
            <w:tcW w:w="1087"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w:t>
            </w:r>
          </w:p>
        </w:tc>
        <w:tc>
          <w:tcPr>
            <w:tcW w:w="1143"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4.182</w:t>
            </w:r>
          </w:p>
        </w:tc>
        <w:tc>
          <w:tcPr>
            <w:tcW w:w="1370"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2257.06</w:t>
            </w:r>
          </w:p>
        </w:tc>
        <w:tc>
          <w:tcPr>
            <w:tcW w:w="1728"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0.2</w:t>
            </w:r>
          </w:p>
        </w:tc>
        <w:tc>
          <w:tcPr>
            <w:tcW w:w="1418"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7480.76</w:t>
            </w:r>
          </w:p>
        </w:tc>
        <w:tc>
          <w:tcPr>
            <w:tcW w:w="991"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color w:val="000000"/>
                <w:sz w:val="20"/>
                <w:lang w:eastAsia="zh-CN"/>
              </w:rPr>
            </w:pPr>
            <w:r w:rsidRPr="007057D7">
              <w:rPr>
                <w:rFonts w:ascii="Arial" w:hAnsi="Arial" w:cs="Arial"/>
                <w:color w:val="000000"/>
                <w:sz w:val="20"/>
              </w:rPr>
              <w:t>500.1</w:t>
            </w:r>
          </w:p>
        </w:tc>
      </w:tr>
      <w:tr w:rsidR="00A35CCF" w:rsidRPr="007057D7" w:rsidTr="00A35CCF">
        <w:trPr>
          <w:trHeight w:val="295"/>
          <w:jc w:val="center"/>
        </w:trPr>
        <w:tc>
          <w:tcPr>
            <w:tcW w:w="1230"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0.7</w:t>
            </w:r>
          </w:p>
        </w:tc>
        <w:tc>
          <w:tcPr>
            <w:tcW w:w="709"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100</w:t>
            </w:r>
          </w:p>
        </w:tc>
        <w:tc>
          <w:tcPr>
            <w:tcW w:w="708"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298</w:t>
            </w:r>
          </w:p>
        </w:tc>
        <w:tc>
          <w:tcPr>
            <w:tcW w:w="851"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363.3</w:t>
            </w:r>
          </w:p>
        </w:tc>
        <w:tc>
          <w:tcPr>
            <w:tcW w:w="956"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278</w:t>
            </w:r>
          </w:p>
        </w:tc>
        <w:tc>
          <w:tcPr>
            <w:tcW w:w="1087"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w:t>
            </w:r>
          </w:p>
        </w:tc>
        <w:tc>
          <w:tcPr>
            <w:tcW w:w="1143"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4.182</w:t>
            </w:r>
          </w:p>
        </w:tc>
        <w:tc>
          <w:tcPr>
            <w:tcW w:w="1370"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2282.40</w:t>
            </w:r>
          </w:p>
        </w:tc>
        <w:tc>
          <w:tcPr>
            <w:tcW w:w="1728"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0.2</w:t>
            </w:r>
          </w:p>
        </w:tc>
        <w:tc>
          <w:tcPr>
            <w:tcW w:w="1418"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7480.76</w:t>
            </w:r>
          </w:p>
        </w:tc>
        <w:tc>
          <w:tcPr>
            <w:tcW w:w="991"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500.2</w:t>
            </w:r>
          </w:p>
        </w:tc>
      </w:tr>
      <w:tr w:rsidR="00A35CCF" w:rsidRPr="007057D7" w:rsidTr="00A35CCF">
        <w:trPr>
          <w:trHeight w:val="295"/>
          <w:jc w:val="center"/>
        </w:trPr>
        <w:tc>
          <w:tcPr>
            <w:tcW w:w="1230"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0.4</w:t>
            </w:r>
          </w:p>
        </w:tc>
        <w:tc>
          <w:tcPr>
            <w:tcW w:w="709"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100</w:t>
            </w:r>
          </w:p>
        </w:tc>
        <w:tc>
          <w:tcPr>
            <w:tcW w:w="708"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298</w:t>
            </w:r>
          </w:p>
        </w:tc>
        <w:tc>
          <w:tcPr>
            <w:tcW w:w="851"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349.1</w:t>
            </w:r>
          </w:p>
        </w:tc>
        <w:tc>
          <w:tcPr>
            <w:tcW w:w="956"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278</w:t>
            </w:r>
          </w:p>
        </w:tc>
        <w:tc>
          <w:tcPr>
            <w:tcW w:w="1087"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1.0</w:t>
            </w:r>
          </w:p>
        </w:tc>
        <w:tc>
          <w:tcPr>
            <w:tcW w:w="1143"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4.182</w:t>
            </w:r>
          </w:p>
        </w:tc>
        <w:tc>
          <w:tcPr>
            <w:tcW w:w="1370"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2318.60</w:t>
            </w:r>
          </w:p>
        </w:tc>
        <w:tc>
          <w:tcPr>
            <w:tcW w:w="1728"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0.2</w:t>
            </w:r>
          </w:p>
        </w:tc>
        <w:tc>
          <w:tcPr>
            <w:tcW w:w="1418"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sz w:val="20"/>
              </w:rPr>
            </w:pPr>
            <w:r w:rsidRPr="007057D7">
              <w:rPr>
                <w:rFonts w:ascii="Arial" w:hAnsi="Arial" w:cs="Arial"/>
                <w:sz w:val="20"/>
              </w:rPr>
              <w:t>7480.76</w:t>
            </w:r>
          </w:p>
        </w:tc>
        <w:tc>
          <w:tcPr>
            <w:tcW w:w="991" w:type="dxa"/>
            <w:tcBorders>
              <w:top w:val="single" w:sz="4" w:space="0" w:color="auto"/>
              <w:left w:val="nil"/>
              <w:bottom w:val="single" w:sz="4" w:space="0" w:color="auto"/>
              <w:right w:val="nil"/>
            </w:tcBorders>
            <w:vAlign w:val="center"/>
          </w:tcPr>
          <w:p w:rsidR="00A35CCF" w:rsidRPr="007057D7" w:rsidRDefault="00A35CCF" w:rsidP="00A35CCF">
            <w:pPr>
              <w:spacing w:after="0"/>
              <w:jc w:val="center"/>
              <w:rPr>
                <w:rFonts w:ascii="Arial" w:hAnsi="Arial" w:cs="Arial"/>
                <w:color w:val="000000"/>
                <w:sz w:val="20"/>
              </w:rPr>
            </w:pPr>
            <w:r w:rsidRPr="007057D7">
              <w:rPr>
                <w:rFonts w:ascii="Arial" w:hAnsi="Arial" w:cs="Arial"/>
                <w:color w:val="000000"/>
                <w:sz w:val="20"/>
              </w:rPr>
              <w:t>500.1</w:t>
            </w:r>
          </w:p>
        </w:tc>
      </w:tr>
      <w:tr w:rsidR="00A35CCF" w:rsidRPr="007057D7" w:rsidTr="00A35CCF">
        <w:trPr>
          <w:jc w:val="center"/>
        </w:trPr>
        <w:tc>
          <w:tcPr>
            <w:tcW w:w="12191" w:type="dxa"/>
            <w:gridSpan w:val="11"/>
            <w:tcBorders>
              <w:top w:val="single" w:sz="4" w:space="0" w:color="auto"/>
              <w:left w:val="nil"/>
              <w:right w:val="nil"/>
            </w:tcBorders>
          </w:tcPr>
          <w:p w:rsidR="00A35CCF" w:rsidRPr="007057D7" w:rsidRDefault="00A35CCF" w:rsidP="00A35CCF">
            <w:pPr>
              <w:spacing w:after="0"/>
              <w:jc w:val="left"/>
              <w:rPr>
                <w:rFonts w:ascii="Arial" w:hAnsi="Arial" w:cs="Arial"/>
                <w:sz w:val="20"/>
              </w:rPr>
            </w:pPr>
            <w:r w:rsidRPr="007057D7">
              <w:rPr>
                <w:rFonts w:ascii="Arial" w:hAnsi="Arial" w:cs="Arial"/>
                <w:sz w:val="20"/>
                <w:vertAlign w:val="superscript"/>
              </w:rPr>
              <w:t xml:space="preserve">a </w:t>
            </w:r>
            <w:r w:rsidRPr="007057D7">
              <w:rPr>
                <w:rFonts w:ascii="Arial" w:hAnsi="Arial" w:cs="Arial"/>
                <w:sz w:val="20"/>
              </w:rPr>
              <w:t xml:space="preserve">Boiling temperature of water are interpolation from Ref. </w:t>
            </w:r>
            <w:r w:rsidRPr="007057D7">
              <w:rPr>
                <w:rFonts w:ascii="Arial" w:hAnsi="Arial" w:cs="Arial"/>
                <w:sz w:val="20"/>
              </w:rPr>
              <w:fldChar w:fldCharType="begin" w:fldLock="1"/>
            </w:r>
            <w:r w:rsidR="00BB1776" w:rsidRPr="007057D7">
              <w:rPr>
                <w:rFonts w:ascii="Arial" w:hAnsi="Arial" w:cs="Arial"/>
                <w:sz w:val="20"/>
              </w:rPr>
              <w:instrText>ADDIN CSL_CITATION {"citationItems":[{"id":"ITEM-1","itemData":{"author":[{"dropping-particle":"","family":"Geankoplis","given":"Christie J.","non-dropping-particle":"","parse-names":false,"suffix":""}],"id":"ITEM-1","issued":{"date-parts":[["1993"]]},"number-of-pages":"139, 850, 856, 857, 866","publisher":"Prentice-Hall","publisher-place":"Englewood Cliffs, NJ, USA","title":"Transport Processes and Unit Operations","type":"book"},"uris":["http://www.mendeley.com/documents/?uuid=46b1b823-ed64-4443-ab4d-78a8707ea7c1"]}],"mendeley":{"formattedCitation":"[5]","plainTextFormattedCitation":"[5]","previouslyFormattedCitation":"[4]"},"properties":{"noteIndex":0},"schema":"https://github.com/citation-style-language/schema/raw/master/csl-citation.json"}</w:instrText>
            </w:r>
            <w:r w:rsidRPr="007057D7">
              <w:rPr>
                <w:rFonts w:ascii="Arial" w:hAnsi="Arial" w:cs="Arial"/>
                <w:sz w:val="20"/>
              </w:rPr>
              <w:fldChar w:fldCharType="separate"/>
            </w:r>
            <w:r w:rsidR="00BB1776" w:rsidRPr="007057D7">
              <w:rPr>
                <w:rFonts w:ascii="Arial" w:hAnsi="Arial" w:cs="Arial"/>
                <w:noProof/>
                <w:sz w:val="20"/>
              </w:rPr>
              <w:t>[5]</w:t>
            </w:r>
            <w:r w:rsidRPr="007057D7">
              <w:rPr>
                <w:rFonts w:ascii="Arial" w:hAnsi="Arial" w:cs="Arial"/>
                <w:sz w:val="20"/>
              </w:rPr>
              <w:fldChar w:fldCharType="end"/>
            </w:r>
            <w:r w:rsidRPr="007057D7">
              <w:rPr>
                <w:rFonts w:ascii="Arial" w:hAnsi="Arial" w:cs="Arial"/>
                <w:sz w:val="20"/>
              </w:rPr>
              <w:t xml:space="preserve"> pp 857.  The effect of solute was assumed to be negligible</w:t>
            </w:r>
          </w:p>
          <w:p w:rsidR="00A35CCF" w:rsidRPr="007057D7" w:rsidRDefault="00A35CCF" w:rsidP="00A35CCF">
            <w:pPr>
              <w:spacing w:after="0"/>
              <w:jc w:val="left"/>
              <w:rPr>
                <w:rFonts w:ascii="Arial" w:hAnsi="Arial" w:cs="Arial"/>
                <w:sz w:val="20"/>
              </w:rPr>
            </w:pPr>
            <w:r w:rsidRPr="007057D7">
              <w:rPr>
                <w:rFonts w:ascii="Arial" w:hAnsi="Arial" w:cs="Arial"/>
                <w:sz w:val="20"/>
                <w:vertAlign w:val="superscript"/>
              </w:rPr>
              <w:t>b</w:t>
            </w:r>
            <w:r w:rsidRPr="007057D7">
              <w:rPr>
                <w:rFonts w:ascii="Arial" w:hAnsi="Arial" w:cs="Arial"/>
                <w:sz w:val="20"/>
              </w:rPr>
              <w:t xml:space="preserve"> Assumed to be constant throughout the process for the sake of simplicity</w:t>
            </w:r>
          </w:p>
          <w:p w:rsidR="00A35CCF" w:rsidRPr="007057D7" w:rsidRDefault="00A35CCF" w:rsidP="00A35CCF">
            <w:pPr>
              <w:spacing w:after="0"/>
              <w:jc w:val="left"/>
              <w:rPr>
                <w:rFonts w:ascii="Arial" w:hAnsi="Arial" w:cs="Arial"/>
                <w:sz w:val="20"/>
              </w:rPr>
            </w:pPr>
            <w:r w:rsidRPr="007057D7">
              <w:rPr>
                <w:rFonts w:ascii="Arial" w:hAnsi="Arial" w:cs="Arial"/>
                <w:sz w:val="20"/>
                <w:vertAlign w:val="superscript"/>
              </w:rPr>
              <w:t>c</w:t>
            </w:r>
            <w:r w:rsidRPr="007057D7">
              <w:rPr>
                <w:rFonts w:ascii="Arial" w:hAnsi="Arial" w:cs="Arial"/>
                <w:sz w:val="20"/>
              </w:rPr>
              <w:t xml:space="preserve"> Enthalpy of vaporization at T</w:t>
            </w:r>
            <w:r w:rsidRPr="007057D7">
              <w:rPr>
                <w:rFonts w:ascii="Arial" w:hAnsi="Arial" w:cs="Arial"/>
                <w:sz w:val="20"/>
                <w:vertAlign w:val="subscript"/>
              </w:rPr>
              <w:t>boiling</w:t>
            </w:r>
            <w:r w:rsidRPr="007057D7">
              <w:rPr>
                <w:rFonts w:ascii="Arial" w:hAnsi="Arial" w:cs="Arial"/>
                <w:sz w:val="20"/>
              </w:rPr>
              <w:t xml:space="preserve"> obtained from Ref. </w:t>
            </w:r>
            <w:r w:rsidRPr="007057D7">
              <w:rPr>
                <w:rFonts w:ascii="Arial" w:hAnsi="Arial" w:cs="Arial"/>
                <w:sz w:val="20"/>
              </w:rPr>
              <w:fldChar w:fldCharType="begin" w:fldLock="1"/>
            </w:r>
            <w:r w:rsidR="00BB1776" w:rsidRPr="007057D7">
              <w:rPr>
                <w:rFonts w:ascii="Arial" w:hAnsi="Arial" w:cs="Arial"/>
                <w:sz w:val="20"/>
              </w:rPr>
              <w:instrText>ADDIN CSL_CITATION {"citationItems":[{"id":"ITEM-1","itemData":{"author":[{"dropping-particle":"","family":"Geankoplis","given":"Christie J.","non-dropping-particle":"","parse-names":false,"suffix":""}],"id":"ITEM-1","issued":{"date-parts":[["1993"]]},"number-of-pages":"139, 850, 856, 857, 866","publisher":"Prentice-Hall","publisher-place":"Englewood Cliffs, NJ, USA","title":"Transport Processes and Unit Operations","type":"book"},"uris":["http://www.mendeley.com/documents/?uuid=46b1b823-ed64-4443-ab4d-78a8707ea7c1"]}],"mendeley":{"formattedCitation":"[5]","plainTextFormattedCitation":"[5]","previouslyFormattedCitation":"[4]"},"properties":{"noteIndex":0},"schema":"https://github.com/citation-style-language/schema/raw/master/csl-citation.json"}</w:instrText>
            </w:r>
            <w:r w:rsidRPr="007057D7">
              <w:rPr>
                <w:rFonts w:ascii="Arial" w:hAnsi="Arial" w:cs="Arial"/>
                <w:sz w:val="20"/>
              </w:rPr>
              <w:fldChar w:fldCharType="separate"/>
            </w:r>
            <w:r w:rsidR="00BB1776" w:rsidRPr="007057D7">
              <w:rPr>
                <w:rFonts w:ascii="Arial" w:hAnsi="Arial" w:cs="Arial"/>
                <w:noProof/>
                <w:sz w:val="20"/>
              </w:rPr>
              <w:t>[5]</w:t>
            </w:r>
            <w:r w:rsidRPr="007057D7">
              <w:rPr>
                <w:rFonts w:ascii="Arial" w:hAnsi="Arial" w:cs="Arial"/>
                <w:sz w:val="20"/>
              </w:rPr>
              <w:fldChar w:fldCharType="end"/>
            </w:r>
            <w:r w:rsidRPr="007057D7">
              <w:rPr>
                <w:rFonts w:ascii="Arial" w:hAnsi="Arial" w:cs="Arial"/>
                <w:sz w:val="20"/>
              </w:rPr>
              <w:t xml:space="preserve"> pp 857 with interpolation.  The effect of solute was assumed to be negligible</w:t>
            </w:r>
          </w:p>
          <w:p w:rsidR="00A35CCF" w:rsidRPr="007057D7" w:rsidRDefault="00A35CCF" w:rsidP="00A35CCF">
            <w:pPr>
              <w:spacing w:after="0"/>
              <w:jc w:val="left"/>
              <w:rPr>
                <w:rFonts w:ascii="Arial" w:hAnsi="Arial" w:cs="Arial"/>
                <w:sz w:val="20"/>
              </w:rPr>
            </w:pPr>
            <w:r w:rsidRPr="007057D7">
              <w:rPr>
                <w:rFonts w:ascii="Arial" w:hAnsi="Arial" w:cs="Arial"/>
                <w:sz w:val="20"/>
                <w:vertAlign w:val="superscript"/>
              </w:rPr>
              <w:t>d</w:t>
            </w:r>
            <w:r w:rsidRPr="007057D7">
              <w:rPr>
                <w:rFonts w:ascii="Arial" w:hAnsi="Arial" w:cs="Arial"/>
                <w:sz w:val="20"/>
              </w:rPr>
              <w:t xml:space="preserve"> Mass of As</w:t>
            </w:r>
            <w:r w:rsidRPr="007057D7">
              <w:rPr>
                <w:rFonts w:ascii="Arial" w:hAnsi="Arial" w:cs="Arial"/>
                <w:sz w:val="20"/>
                <w:vertAlign w:val="subscript"/>
              </w:rPr>
              <w:t>2</w:t>
            </w:r>
            <w:r w:rsidRPr="007057D7">
              <w:rPr>
                <w:rFonts w:ascii="Arial" w:hAnsi="Arial" w:cs="Arial"/>
                <w:sz w:val="20"/>
              </w:rPr>
              <w:t>O</w:t>
            </w:r>
            <w:r w:rsidRPr="007057D7">
              <w:rPr>
                <w:rFonts w:ascii="Arial" w:hAnsi="Arial" w:cs="Arial"/>
                <w:sz w:val="20"/>
                <w:vertAlign w:val="subscript"/>
              </w:rPr>
              <w:t>3</w:t>
            </w:r>
            <w:r w:rsidRPr="007057D7">
              <w:rPr>
                <w:rFonts w:ascii="Arial" w:hAnsi="Arial" w:cs="Arial"/>
                <w:sz w:val="20"/>
              </w:rPr>
              <w:t xml:space="preserve"> dissolved in the aqueous solution</w:t>
            </w:r>
          </w:p>
          <w:p w:rsidR="00A35CCF" w:rsidRPr="007057D7" w:rsidRDefault="00A35CCF" w:rsidP="00A35CCF">
            <w:pPr>
              <w:spacing w:after="0"/>
              <w:jc w:val="left"/>
              <w:rPr>
                <w:rFonts w:ascii="Arial" w:hAnsi="Arial" w:cs="Arial"/>
                <w:sz w:val="20"/>
              </w:rPr>
            </w:pPr>
            <w:r w:rsidRPr="007057D7">
              <w:rPr>
                <w:rFonts w:ascii="Arial" w:hAnsi="Arial" w:cs="Arial"/>
                <w:sz w:val="20"/>
                <w:vertAlign w:val="superscript"/>
              </w:rPr>
              <w:t>e</w:t>
            </w:r>
            <w:r w:rsidRPr="007057D7">
              <w:rPr>
                <w:rFonts w:ascii="Arial" w:hAnsi="Arial" w:cs="Arial"/>
                <w:sz w:val="20"/>
              </w:rPr>
              <w:t xml:space="preserve"> Enthalpy of crystallization is two times the minus sign of enthalpy of dissolution of As</w:t>
            </w:r>
            <w:r w:rsidRPr="007057D7">
              <w:rPr>
                <w:rFonts w:ascii="Arial" w:hAnsi="Arial" w:cs="Arial"/>
                <w:sz w:val="20"/>
                <w:vertAlign w:val="subscript"/>
              </w:rPr>
              <w:t>2</w:t>
            </w:r>
            <w:r w:rsidRPr="007057D7">
              <w:rPr>
                <w:rFonts w:ascii="Arial" w:hAnsi="Arial" w:cs="Arial"/>
                <w:sz w:val="20"/>
              </w:rPr>
              <w:t>O</w:t>
            </w:r>
            <w:r w:rsidRPr="007057D7">
              <w:rPr>
                <w:rFonts w:ascii="Arial" w:hAnsi="Arial" w:cs="Arial"/>
                <w:sz w:val="20"/>
                <w:vertAlign w:val="subscript"/>
              </w:rPr>
              <w:t>3</w:t>
            </w:r>
            <w:r w:rsidRPr="007057D7">
              <w:rPr>
                <w:rFonts w:ascii="Arial" w:hAnsi="Arial" w:cs="Arial"/>
                <w:sz w:val="20"/>
              </w:rPr>
              <w:t>; ΔH</w:t>
            </w:r>
            <w:r w:rsidRPr="007057D7">
              <w:rPr>
                <w:rFonts w:ascii="Arial" w:hAnsi="Arial" w:cs="Arial"/>
                <w:sz w:val="20"/>
                <w:vertAlign w:val="subscript"/>
              </w:rPr>
              <w:t>As2O3(cr)</w:t>
            </w:r>
            <w:r w:rsidRPr="007057D7">
              <w:rPr>
                <w:rFonts w:ascii="Arial" w:hAnsi="Arial" w:cs="Arial"/>
                <w:sz w:val="20"/>
              </w:rPr>
              <w:t xml:space="preserve"> = 2 ΔH</w:t>
            </w:r>
            <w:r w:rsidRPr="007057D7">
              <w:rPr>
                <w:rFonts w:ascii="Arial" w:hAnsi="Arial" w:cs="Arial"/>
                <w:sz w:val="20"/>
                <w:vertAlign w:val="subscript"/>
              </w:rPr>
              <w:t>H3AsO3(aq)</w:t>
            </w:r>
          </w:p>
          <w:p w:rsidR="00A35CCF" w:rsidRPr="007057D7" w:rsidRDefault="00A35CCF" w:rsidP="00A35CCF">
            <w:pPr>
              <w:spacing w:after="0"/>
              <w:jc w:val="left"/>
              <w:rPr>
                <w:rFonts w:ascii="Arial" w:hAnsi="Arial" w:cs="Arial"/>
                <w:sz w:val="20"/>
                <w:vertAlign w:val="superscript"/>
              </w:rPr>
            </w:pPr>
            <w:r w:rsidRPr="007057D7">
              <w:rPr>
                <w:rFonts w:ascii="Arial" w:hAnsi="Arial" w:cs="Arial"/>
                <w:sz w:val="20"/>
              </w:rPr>
              <w:t xml:space="preserve">  The value of ΔH</w:t>
            </w:r>
            <w:r w:rsidRPr="007057D7">
              <w:rPr>
                <w:rFonts w:ascii="Arial" w:hAnsi="Arial" w:cs="Arial"/>
                <w:sz w:val="20"/>
                <w:vertAlign w:val="subscript"/>
              </w:rPr>
              <w:t>H3AsO3(aq)</w:t>
            </w:r>
            <w:r w:rsidRPr="007057D7">
              <w:rPr>
                <w:rFonts w:ascii="Arial" w:hAnsi="Arial" w:cs="Arial"/>
                <w:sz w:val="20"/>
              </w:rPr>
              <w:t xml:space="preserve"> is -740 kJ.mol</w:t>
            </w:r>
            <w:r w:rsidRPr="007057D7">
              <w:rPr>
                <w:rFonts w:ascii="Arial" w:hAnsi="Arial" w:cs="Arial"/>
                <w:sz w:val="20"/>
                <w:vertAlign w:val="superscript"/>
              </w:rPr>
              <w:t>-1</w:t>
            </w:r>
            <w:r w:rsidRPr="007057D7">
              <w:rPr>
                <w:rFonts w:ascii="Arial" w:hAnsi="Arial" w:cs="Arial"/>
                <w:sz w:val="20"/>
              </w:rPr>
              <w:t xml:space="preserve">, obtained from Ref. </w:t>
            </w:r>
            <w:r w:rsidRPr="007057D7">
              <w:rPr>
                <w:rFonts w:ascii="Arial" w:hAnsi="Arial" w:cs="Arial"/>
                <w:sz w:val="20"/>
              </w:rPr>
              <w:fldChar w:fldCharType="begin" w:fldLock="1"/>
            </w:r>
            <w:r w:rsidR="00BB1776" w:rsidRPr="007057D7">
              <w:rPr>
                <w:rFonts w:ascii="Arial" w:hAnsi="Arial" w:cs="Arial"/>
                <w:sz w:val="20"/>
              </w:rPr>
              <w:instrText>ADDIN CSL_CITATION {"citationItems":[{"id":"ITEM-1","itemData":{"DOI":"10.2138/rmg.2014.79.4","author":[{"dropping-particle":"","family":"Nordstrom","given":"D Kirk","non-dropping-particle":"","parse-names":false,"suffix":""},{"dropping-particle":"","family":"Majzlan","given":"Juraj","non-dropping-particle":"","parse-names":false,"suffix":""},{"dropping-particle":"","family":"Königsberger","given":"Erich","non-dropping-particle":"","parse-names":false,"suffix":""}],"container-title":"Reviews in Mineralogy &amp; Geochemistry","id":"ITEM-1","issued":{"date-parts":[["2014"]]},"page":"217-255","title":"Thermodynamic Properties for Arsenic Minerals and Aqueous Species","type":"article-journal","volume":"79"},"uris":["http://www.mendeley.com/documents/?uuid=55857945-3634-4387-834e-563529605f48"]}],"mendeley":{"formattedCitation":"[7]","plainTextFormattedCitation":"[7]","previouslyFormattedCitation":"[6]"},"properties":{"noteIndex":0},"schema":"https://github.com/citation-style-language/schema/raw/master/csl-citation.json"}</w:instrText>
            </w:r>
            <w:r w:rsidRPr="007057D7">
              <w:rPr>
                <w:rFonts w:ascii="Arial" w:hAnsi="Arial" w:cs="Arial"/>
                <w:sz w:val="20"/>
              </w:rPr>
              <w:fldChar w:fldCharType="separate"/>
            </w:r>
            <w:r w:rsidR="00BB1776" w:rsidRPr="007057D7">
              <w:rPr>
                <w:rFonts w:ascii="Arial" w:hAnsi="Arial" w:cs="Arial"/>
                <w:noProof/>
                <w:sz w:val="20"/>
              </w:rPr>
              <w:t>[7]</w:t>
            </w:r>
            <w:r w:rsidRPr="007057D7">
              <w:rPr>
                <w:rFonts w:ascii="Arial" w:hAnsi="Arial" w:cs="Arial"/>
                <w:sz w:val="20"/>
              </w:rPr>
              <w:fldChar w:fldCharType="end"/>
            </w:r>
          </w:p>
        </w:tc>
      </w:tr>
    </w:tbl>
    <w:p w:rsidR="00A35CCF" w:rsidRPr="007057D7" w:rsidRDefault="00A35CCF" w:rsidP="00A35CCF">
      <w:pPr>
        <w:rPr>
          <w:lang w:eastAsia="zh-TW"/>
        </w:rPr>
        <w:sectPr w:rsidR="00A35CCF" w:rsidRPr="007057D7" w:rsidSect="00B9518B">
          <w:pgSz w:w="16839" w:h="11907" w:orient="landscape" w:code="9"/>
          <w:pgMar w:top="1440" w:right="1440" w:bottom="1440" w:left="1440" w:header="720" w:footer="720" w:gutter="0"/>
          <w:lnNumType w:countBy="1"/>
          <w:cols w:space="720"/>
          <w:docGrid w:linePitch="360"/>
        </w:sectPr>
      </w:pPr>
    </w:p>
    <w:p w:rsidR="00A35CCF" w:rsidRPr="007057D7" w:rsidRDefault="00A35CCF" w:rsidP="00A35CCF">
      <w:pPr>
        <w:pStyle w:val="TAMainText"/>
        <w:ind w:firstLine="0"/>
        <w:rPr>
          <w:rFonts w:ascii="Times New Roman" w:hAnsi="Times New Roman"/>
          <w:b/>
          <w:bCs/>
        </w:rPr>
      </w:pPr>
      <w:r w:rsidRPr="007057D7">
        <w:rPr>
          <w:rFonts w:ascii="Times New Roman" w:hAnsi="Times New Roman"/>
          <w:b/>
          <w:bCs/>
        </w:rPr>
        <w:lastRenderedPageBreak/>
        <w:t>LIST OF NOMENCLATURES</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4531"/>
        <w:gridCol w:w="2706"/>
      </w:tblGrid>
      <w:tr w:rsidR="00A35CCF" w:rsidRPr="007057D7" w:rsidTr="00A35CCF">
        <w:trPr>
          <w:trHeight w:val="438"/>
        </w:trPr>
        <w:tc>
          <w:tcPr>
            <w:tcW w:w="2119" w:type="dxa"/>
            <w:tcBorders>
              <w:top w:val="single" w:sz="4" w:space="0" w:color="auto"/>
              <w:bottom w:val="single" w:sz="4" w:space="0" w:color="auto"/>
            </w:tcBorders>
            <w:vAlign w:val="center"/>
          </w:tcPr>
          <w:p w:rsidR="00A35CCF" w:rsidRPr="007057D7" w:rsidRDefault="00A35CCF" w:rsidP="00A35CCF">
            <w:pPr>
              <w:spacing w:after="0"/>
              <w:jc w:val="left"/>
              <w:rPr>
                <w:b/>
              </w:rPr>
            </w:pPr>
            <w:r w:rsidRPr="007057D7">
              <w:rPr>
                <w:b/>
              </w:rPr>
              <w:t>Symbol</w:t>
            </w:r>
          </w:p>
        </w:tc>
        <w:tc>
          <w:tcPr>
            <w:tcW w:w="4531" w:type="dxa"/>
            <w:tcBorders>
              <w:top w:val="single" w:sz="4" w:space="0" w:color="auto"/>
              <w:bottom w:val="single" w:sz="4" w:space="0" w:color="auto"/>
            </w:tcBorders>
            <w:vAlign w:val="center"/>
          </w:tcPr>
          <w:p w:rsidR="00A35CCF" w:rsidRPr="007057D7" w:rsidRDefault="00A35CCF" w:rsidP="00A35CCF">
            <w:pPr>
              <w:spacing w:after="0"/>
              <w:jc w:val="left"/>
              <w:rPr>
                <w:rFonts w:ascii="Times New Roman" w:hAnsi="Times New Roman"/>
                <w:b/>
              </w:rPr>
            </w:pPr>
            <w:r w:rsidRPr="007057D7">
              <w:rPr>
                <w:rFonts w:ascii="Times New Roman" w:hAnsi="Times New Roman"/>
                <w:b/>
              </w:rPr>
              <w:t>Description</w:t>
            </w:r>
          </w:p>
        </w:tc>
        <w:tc>
          <w:tcPr>
            <w:tcW w:w="2706" w:type="dxa"/>
            <w:tcBorders>
              <w:top w:val="single" w:sz="4" w:space="0" w:color="auto"/>
              <w:bottom w:val="single" w:sz="4" w:space="0" w:color="auto"/>
            </w:tcBorders>
            <w:vAlign w:val="center"/>
          </w:tcPr>
          <w:p w:rsidR="00A35CCF" w:rsidRPr="007057D7" w:rsidRDefault="00A35CCF" w:rsidP="00A35CCF">
            <w:pPr>
              <w:pStyle w:val="Caption"/>
              <w:spacing w:before="0" w:after="0"/>
            </w:pPr>
            <w:r w:rsidRPr="007057D7">
              <w:t>Unit</w:t>
            </w:r>
          </w:p>
        </w:tc>
      </w:tr>
      <w:tr w:rsidR="00A35CCF" w:rsidRPr="007057D7" w:rsidTr="00CD7CE9">
        <w:trPr>
          <w:trHeight w:val="558"/>
        </w:trPr>
        <w:tc>
          <w:tcPr>
            <w:tcW w:w="2119" w:type="dxa"/>
            <w:tcBorders>
              <w:top w:val="single" w:sz="4" w:space="0" w:color="auto"/>
            </w:tcBorders>
          </w:tcPr>
          <w:p w:rsidR="00A35CCF" w:rsidRPr="007057D7" w:rsidRDefault="006031C5" w:rsidP="00A35CCF">
            <w:pPr>
              <w:spacing w:after="0"/>
              <w:jc w:val="left"/>
              <w:rPr>
                <w:szCs w:val="24"/>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 xml:space="preserve">bulk </m:t>
                    </m:r>
                  </m:sub>
                </m:sSub>
              </m:oMath>
            </m:oMathPara>
          </w:p>
        </w:tc>
        <w:tc>
          <w:tcPr>
            <w:tcW w:w="4531" w:type="dxa"/>
            <w:tcBorders>
              <w:top w:val="single" w:sz="4" w:space="0" w:color="auto"/>
            </w:tcBorders>
          </w:tcPr>
          <w:p w:rsidR="00A35CCF" w:rsidRPr="007057D7" w:rsidRDefault="00A35CCF" w:rsidP="00A35CCF">
            <w:pPr>
              <w:spacing w:after="0"/>
              <w:jc w:val="left"/>
              <w:rPr>
                <w:rFonts w:ascii="Times New Roman" w:hAnsi="Times New Roman"/>
              </w:rPr>
            </w:pPr>
            <w:r w:rsidRPr="007057D7">
              <w:rPr>
                <w:rFonts w:ascii="Times New Roman" w:hAnsi="Times New Roman"/>
              </w:rPr>
              <w:t>Surface area of bulk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aqueous solution</w:t>
            </w:r>
          </w:p>
        </w:tc>
        <w:tc>
          <w:tcPr>
            <w:tcW w:w="2706" w:type="dxa"/>
            <w:tcBorders>
              <w:top w:val="single" w:sz="4" w:space="0" w:color="auto"/>
            </w:tcBorders>
          </w:tcPr>
          <w:p w:rsidR="00A35CCF" w:rsidRPr="007057D7" w:rsidRDefault="00A35CCF" w:rsidP="00A35CCF">
            <w:pPr>
              <w:pStyle w:val="Caption"/>
              <w:spacing w:before="0" w:after="0"/>
            </w:pPr>
            <w:r w:rsidRPr="007057D7">
              <w:rPr>
                <w:b w:val="0"/>
              </w:rPr>
              <w:t>m</w:t>
            </w:r>
            <w:r w:rsidRPr="007057D7">
              <w:rPr>
                <w:b w:val="0"/>
                <w:vertAlign w:val="superscript"/>
              </w:rPr>
              <w:t>2</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droplets</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Surface area of wall surface of the flask covered by droplets</w:t>
            </w:r>
          </w:p>
        </w:tc>
        <w:tc>
          <w:tcPr>
            <w:tcW w:w="2706" w:type="dxa"/>
          </w:tcPr>
          <w:p w:rsidR="00A35CCF" w:rsidRPr="007057D7" w:rsidRDefault="00A35CCF" w:rsidP="00A35CCF">
            <w:pPr>
              <w:pStyle w:val="Caption"/>
              <w:spacing w:before="0" w:after="0"/>
              <w:rPr>
                <w:b w:val="0"/>
              </w:rPr>
            </w:pPr>
            <w:r w:rsidRPr="007057D7">
              <w:rPr>
                <w:b w:val="0"/>
              </w:rPr>
              <w:t>m</w:t>
            </w:r>
            <w:r w:rsidRPr="007057D7">
              <w:rPr>
                <w:b w:val="0"/>
                <w:vertAlign w:val="superscript"/>
              </w:rPr>
              <w:t>2</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initial</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Initial concentration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in the aqueous solution before evaporation</w:t>
            </w:r>
          </w:p>
        </w:tc>
        <w:tc>
          <w:tcPr>
            <w:tcW w:w="2706" w:type="dxa"/>
          </w:tcPr>
          <w:p w:rsidR="00A35CCF" w:rsidRPr="007057D7" w:rsidRDefault="00A35CCF" w:rsidP="00A35CCF">
            <w:pPr>
              <w:pStyle w:val="Caption"/>
              <w:spacing w:before="0" w:after="0"/>
              <w:rPr>
                <w:b w:val="0"/>
              </w:rPr>
            </w:pPr>
            <w:r w:rsidRPr="007057D7">
              <w:rPr>
                <w:b w:val="0"/>
              </w:rPr>
              <w:t>mg.mL</w:t>
            </w:r>
            <w:r w:rsidRPr="007057D7">
              <w:rPr>
                <w:b w:val="0"/>
                <w:vertAlign w:val="superscript"/>
              </w:rPr>
              <w:t>-1</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saturation</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Concentration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in the aqueous solution at saturation condition</w:t>
            </w:r>
          </w:p>
        </w:tc>
        <w:tc>
          <w:tcPr>
            <w:tcW w:w="2706" w:type="dxa"/>
          </w:tcPr>
          <w:p w:rsidR="00A35CCF" w:rsidRPr="007057D7" w:rsidRDefault="00A35CCF" w:rsidP="00A35CCF">
            <w:pPr>
              <w:pStyle w:val="Caption"/>
              <w:spacing w:before="0" w:after="0"/>
              <w:rPr>
                <w:b w:val="0"/>
              </w:rPr>
            </w:pPr>
            <w:r w:rsidRPr="007057D7">
              <w:rPr>
                <w:b w:val="0"/>
              </w:rPr>
              <w:t>mg.mL</w:t>
            </w:r>
            <w:r w:rsidRPr="007057D7">
              <w:rPr>
                <w:b w:val="0"/>
                <w:vertAlign w:val="superscript"/>
              </w:rPr>
              <w:t>-1</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 xml:space="preserve">p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Heat capacity of water</w:t>
            </w:r>
          </w:p>
        </w:tc>
        <w:tc>
          <w:tcPr>
            <w:tcW w:w="2706" w:type="dxa"/>
          </w:tcPr>
          <w:p w:rsidR="00A35CCF" w:rsidRPr="007057D7" w:rsidRDefault="00A35CCF" w:rsidP="00A35CCF">
            <w:pPr>
              <w:pStyle w:val="Caption"/>
              <w:spacing w:before="0" w:after="0"/>
              <w:rPr>
                <w:b w:val="0"/>
              </w:rPr>
            </w:pPr>
            <w:r w:rsidRPr="007057D7">
              <w:rPr>
                <w:b w:val="0"/>
              </w:rPr>
              <w:t>J.g</w:t>
            </w:r>
            <w:r w:rsidRPr="007057D7">
              <w:rPr>
                <w:b w:val="0"/>
                <w:vertAlign w:val="superscript"/>
              </w:rPr>
              <w:t>-1</w:t>
            </w:r>
            <w:r w:rsidRPr="007057D7">
              <w:rPr>
                <w:b w:val="0"/>
              </w:rPr>
              <w:t>.K</w:t>
            </w:r>
            <w:r w:rsidRPr="007057D7">
              <w:rPr>
                <w:b w:val="0"/>
                <w:vertAlign w:val="superscript"/>
              </w:rPr>
              <w:t>-1</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1</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 xml:space="preserve">Diameter of cone I (see </w:t>
            </w:r>
            <w:r w:rsidRPr="007057D7">
              <w:rPr>
                <w:rFonts w:ascii="Times New Roman" w:hAnsi="Times New Roman"/>
              </w:rPr>
              <w:fldChar w:fldCharType="begin"/>
            </w:r>
            <w:r w:rsidRPr="007057D7">
              <w:rPr>
                <w:rFonts w:ascii="Times New Roman" w:hAnsi="Times New Roman"/>
              </w:rPr>
              <w:instrText xml:space="preserve"> REF _Ref37668310 \h  \* MERGEFORMAT </w:instrText>
            </w:r>
            <w:r w:rsidRPr="007057D7">
              <w:rPr>
                <w:rFonts w:ascii="Times New Roman" w:hAnsi="Times New Roman"/>
              </w:rPr>
            </w:r>
            <w:r w:rsidRPr="007057D7">
              <w:rPr>
                <w:rFonts w:ascii="Times New Roman" w:hAnsi="Times New Roman"/>
              </w:rPr>
              <w:fldChar w:fldCharType="separate"/>
            </w:r>
            <w:r w:rsidR="005A5F41" w:rsidRPr="007057D7">
              <w:t>Figure S1</w:t>
            </w:r>
            <w:r w:rsidRPr="007057D7">
              <w:rPr>
                <w:rFonts w:ascii="Times New Roman" w:hAnsi="Times New Roman"/>
              </w:rPr>
              <w:fldChar w:fldCharType="end"/>
            </w:r>
            <w:r w:rsidRPr="007057D7">
              <w:rPr>
                <w:rFonts w:ascii="Times New Roman" w:hAnsi="Times New Roman"/>
              </w:rPr>
              <w:t>)</w:t>
            </w:r>
          </w:p>
        </w:tc>
        <w:tc>
          <w:tcPr>
            <w:tcW w:w="2706" w:type="dxa"/>
          </w:tcPr>
          <w:p w:rsidR="00A35CCF" w:rsidRPr="007057D7" w:rsidRDefault="00A35CCF" w:rsidP="00A35CCF">
            <w:pPr>
              <w:pStyle w:val="Caption"/>
              <w:spacing w:before="0" w:after="0"/>
              <w:rPr>
                <w:b w:val="0"/>
              </w:rPr>
            </w:pPr>
            <w:r w:rsidRPr="007057D7">
              <w:rPr>
                <w:b w:val="0"/>
              </w:rPr>
              <w:t>m</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2</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 xml:space="preserve">Diameter of cone II (see </w:t>
            </w:r>
            <w:r w:rsidRPr="007057D7">
              <w:rPr>
                <w:rFonts w:ascii="Times New Roman" w:hAnsi="Times New Roman"/>
              </w:rPr>
              <w:fldChar w:fldCharType="begin"/>
            </w:r>
            <w:r w:rsidRPr="007057D7">
              <w:rPr>
                <w:rFonts w:ascii="Times New Roman" w:hAnsi="Times New Roman"/>
              </w:rPr>
              <w:instrText xml:space="preserve"> REF _Ref37668310 \h  \* MERGEFORMAT </w:instrText>
            </w:r>
            <w:r w:rsidRPr="007057D7">
              <w:rPr>
                <w:rFonts w:ascii="Times New Roman" w:hAnsi="Times New Roman"/>
              </w:rPr>
            </w:r>
            <w:r w:rsidRPr="007057D7">
              <w:rPr>
                <w:rFonts w:ascii="Times New Roman" w:hAnsi="Times New Roman"/>
              </w:rPr>
              <w:fldChar w:fldCharType="separate"/>
            </w:r>
            <w:r w:rsidR="005A5F41" w:rsidRPr="007057D7">
              <w:t>Figure S1</w:t>
            </w:r>
            <w:r w:rsidRPr="007057D7">
              <w:rPr>
                <w:rFonts w:ascii="Times New Roman" w:hAnsi="Times New Roman"/>
              </w:rPr>
              <w:fldChar w:fldCharType="end"/>
            </w:r>
            <w:r w:rsidRPr="007057D7">
              <w:rPr>
                <w:rFonts w:ascii="Times New Roman" w:hAnsi="Times New Roman"/>
              </w:rPr>
              <w:t>)</w:t>
            </w:r>
          </w:p>
        </w:tc>
        <w:tc>
          <w:tcPr>
            <w:tcW w:w="2706" w:type="dxa"/>
          </w:tcPr>
          <w:p w:rsidR="00A35CCF" w:rsidRPr="007057D7" w:rsidRDefault="00A35CCF" w:rsidP="00A35CCF">
            <w:pPr>
              <w:pStyle w:val="Caption"/>
              <w:spacing w:before="0" w:after="0"/>
              <w:rPr>
                <w:b w:val="0"/>
              </w:rPr>
            </w:pPr>
            <w:r w:rsidRPr="007057D7">
              <w:rPr>
                <w:b w:val="0"/>
              </w:rPr>
              <w:t>m</w:t>
            </w:r>
          </w:p>
        </w:tc>
      </w:tr>
      <w:tr w:rsidR="00A35CCF" w:rsidRPr="007057D7" w:rsidTr="00A35CCF">
        <w:trPr>
          <w:trHeight w:val="1046"/>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i</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 xml:space="preserve">Energy change involved when the system undergoes change, see description in Equation </w:t>
            </w:r>
            <w:r w:rsidRPr="007057D7">
              <w:rPr>
                <w:rFonts w:ascii="Times New Roman" w:hAnsi="Times New Roman"/>
              </w:rPr>
              <w:fldChar w:fldCharType="begin"/>
            </w:r>
            <w:r w:rsidRPr="007057D7">
              <w:rPr>
                <w:rFonts w:ascii="Times New Roman" w:hAnsi="Times New Roman"/>
              </w:rPr>
              <w:instrText xml:space="preserve"> REF _Ref37951255 \h  \* MERGEFORMAT </w:instrText>
            </w:r>
            <w:r w:rsidRPr="007057D7">
              <w:rPr>
                <w:rFonts w:ascii="Times New Roman" w:hAnsi="Times New Roman"/>
              </w:rPr>
            </w:r>
            <w:r w:rsidRPr="007057D7">
              <w:rPr>
                <w:rFonts w:ascii="Times New Roman" w:hAnsi="Times New Roman"/>
              </w:rPr>
              <w:fldChar w:fldCharType="separate"/>
            </w:r>
            <w:r w:rsidR="005A5F41" w:rsidRPr="007057D7">
              <w:t>(S11)</w:t>
            </w:r>
            <w:r w:rsidRPr="007057D7">
              <w:rPr>
                <w:rFonts w:ascii="Times New Roman" w:hAnsi="Times New Roman"/>
              </w:rPr>
              <w:fldChar w:fldCharType="end"/>
            </w:r>
            <w:r w:rsidRPr="007057D7">
              <w:rPr>
                <w:rFonts w:ascii="Times New Roman" w:hAnsi="Times New Roman"/>
              </w:rPr>
              <w:t xml:space="preserve"> to </w:t>
            </w:r>
            <w:r w:rsidRPr="007057D7">
              <w:rPr>
                <w:rFonts w:ascii="Times New Roman" w:hAnsi="Times New Roman"/>
              </w:rPr>
              <w:fldChar w:fldCharType="begin"/>
            </w:r>
            <w:r w:rsidRPr="007057D7">
              <w:rPr>
                <w:rFonts w:ascii="Times New Roman" w:hAnsi="Times New Roman"/>
              </w:rPr>
              <w:instrText xml:space="preserve"> REF _Ref37951258 \h  \* MERGEFORMAT </w:instrText>
            </w:r>
            <w:r w:rsidRPr="007057D7">
              <w:rPr>
                <w:rFonts w:ascii="Times New Roman" w:hAnsi="Times New Roman"/>
              </w:rPr>
            </w:r>
            <w:r w:rsidRPr="007057D7">
              <w:rPr>
                <w:rFonts w:ascii="Times New Roman" w:hAnsi="Times New Roman"/>
              </w:rPr>
              <w:fldChar w:fldCharType="separate"/>
            </w:r>
            <w:r w:rsidR="005A5F41" w:rsidRPr="007057D7">
              <w:rPr>
                <w:rFonts w:ascii="Times New Roman" w:hAnsi="Times New Roman"/>
                <w:iCs/>
              </w:rPr>
              <w:t>(S15)</w:t>
            </w:r>
            <w:r w:rsidRPr="007057D7">
              <w:rPr>
                <w:rFonts w:ascii="Times New Roman" w:hAnsi="Times New Roman"/>
              </w:rPr>
              <w:fldChar w:fldCharType="end"/>
            </w:r>
          </w:p>
        </w:tc>
        <w:tc>
          <w:tcPr>
            <w:tcW w:w="2706" w:type="dxa"/>
          </w:tcPr>
          <w:p w:rsidR="00A35CCF" w:rsidRPr="007057D7" w:rsidRDefault="00A35CCF" w:rsidP="00A35CCF">
            <w:pPr>
              <w:pStyle w:val="Caption"/>
              <w:spacing w:before="0" w:after="0"/>
              <w:rPr>
                <w:b w:val="0"/>
              </w:rPr>
            </w:pPr>
            <w:r w:rsidRPr="007057D7">
              <w:rPr>
                <w:b w:val="0"/>
              </w:rPr>
              <w:t>J</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total</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Total energy required to perform evaporative crystallization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p>
        </w:tc>
        <w:tc>
          <w:tcPr>
            <w:tcW w:w="2706" w:type="dxa"/>
          </w:tcPr>
          <w:p w:rsidR="00A35CCF" w:rsidRPr="007057D7" w:rsidRDefault="00A35CCF" w:rsidP="00A35CCF">
            <w:pPr>
              <w:pStyle w:val="Caption"/>
              <w:spacing w:before="0" w:after="0"/>
              <w:rPr>
                <w:b w:val="0"/>
              </w:rPr>
            </w:pPr>
            <w:r w:rsidRPr="007057D7">
              <w:rPr>
                <w:b w:val="0"/>
              </w:rPr>
              <w:t>J</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1</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 xml:space="preserve">Height of cone I (see </w:t>
            </w:r>
            <w:r w:rsidRPr="007057D7">
              <w:rPr>
                <w:rFonts w:ascii="Times New Roman" w:hAnsi="Times New Roman"/>
              </w:rPr>
              <w:fldChar w:fldCharType="begin"/>
            </w:r>
            <w:r w:rsidRPr="007057D7">
              <w:rPr>
                <w:rFonts w:ascii="Times New Roman" w:hAnsi="Times New Roman"/>
              </w:rPr>
              <w:instrText xml:space="preserve"> REF _Ref37668310 \h  \* MERGEFORMAT </w:instrText>
            </w:r>
            <w:r w:rsidRPr="007057D7">
              <w:rPr>
                <w:rFonts w:ascii="Times New Roman" w:hAnsi="Times New Roman"/>
              </w:rPr>
            </w:r>
            <w:r w:rsidRPr="007057D7">
              <w:rPr>
                <w:rFonts w:ascii="Times New Roman" w:hAnsi="Times New Roman"/>
              </w:rPr>
              <w:fldChar w:fldCharType="separate"/>
            </w:r>
            <w:r w:rsidR="005A5F41" w:rsidRPr="007057D7">
              <w:t>Figure S1</w:t>
            </w:r>
            <w:r w:rsidRPr="007057D7">
              <w:rPr>
                <w:rFonts w:ascii="Times New Roman" w:hAnsi="Times New Roman"/>
              </w:rPr>
              <w:fldChar w:fldCharType="end"/>
            </w:r>
            <w:r w:rsidRPr="007057D7">
              <w:rPr>
                <w:rFonts w:ascii="Times New Roman" w:hAnsi="Times New Roman"/>
              </w:rPr>
              <w:t>)</w:t>
            </w:r>
          </w:p>
        </w:tc>
        <w:tc>
          <w:tcPr>
            <w:tcW w:w="2706" w:type="dxa"/>
          </w:tcPr>
          <w:p w:rsidR="00A35CCF" w:rsidRPr="007057D7" w:rsidRDefault="00A35CCF" w:rsidP="00A35CCF">
            <w:pPr>
              <w:pStyle w:val="Caption"/>
              <w:spacing w:before="0" w:after="0"/>
              <w:rPr>
                <w:b w:val="0"/>
              </w:rPr>
            </w:pPr>
            <w:r w:rsidRPr="007057D7">
              <w:rPr>
                <w:b w:val="0"/>
              </w:rPr>
              <w:t>m</w:t>
            </w:r>
          </w:p>
        </w:tc>
      </w:tr>
      <w:tr w:rsidR="00A35CCF" w:rsidRPr="007057D7" w:rsidTr="00A35CCF">
        <w:trPr>
          <w:trHeight w:val="7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 xml:space="preserve">Height of cone II minus cone I (see </w:t>
            </w:r>
            <w:r w:rsidRPr="007057D7">
              <w:rPr>
                <w:rFonts w:ascii="Times New Roman" w:hAnsi="Times New Roman"/>
              </w:rPr>
              <w:fldChar w:fldCharType="begin"/>
            </w:r>
            <w:r w:rsidRPr="007057D7">
              <w:rPr>
                <w:rFonts w:ascii="Times New Roman" w:hAnsi="Times New Roman"/>
              </w:rPr>
              <w:instrText xml:space="preserve"> REF _Ref37668310 \h  \* MERGEFORMAT </w:instrText>
            </w:r>
            <w:r w:rsidRPr="007057D7">
              <w:rPr>
                <w:rFonts w:ascii="Times New Roman" w:hAnsi="Times New Roman"/>
              </w:rPr>
            </w:r>
            <w:r w:rsidRPr="007057D7">
              <w:rPr>
                <w:rFonts w:ascii="Times New Roman" w:hAnsi="Times New Roman"/>
              </w:rPr>
              <w:fldChar w:fldCharType="separate"/>
            </w:r>
            <w:r w:rsidR="005A5F41" w:rsidRPr="007057D7">
              <w:t>Figure S1</w:t>
            </w:r>
            <w:r w:rsidRPr="007057D7">
              <w:rPr>
                <w:rFonts w:ascii="Times New Roman" w:hAnsi="Times New Roman"/>
              </w:rPr>
              <w:fldChar w:fldCharType="end"/>
            </w:r>
            <w:r w:rsidRPr="007057D7">
              <w:rPr>
                <w:rFonts w:ascii="Times New Roman" w:hAnsi="Times New Roman"/>
              </w:rPr>
              <w:t>)</w:t>
            </w:r>
          </w:p>
        </w:tc>
        <w:tc>
          <w:tcPr>
            <w:tcW w:w="2706" w:type="dxa"/>
          </w:tcPr>
          <w:p w:rsidR="00A35CCF" w:rsidRPr="007057D7" w:rsidRDefault="00A35CCF" w:rsidP="00A35CCF">
            <w:pPr>
              <w:pStyle w:val="Caption"/>
              <w:spacing w:before="0" w:after="0"/>
              <w:rPr>
                <w:b w:val="0"/>
              </w:rPr>
            </w:pPr>
            <w:r w:rsidRPr="007057D7">
              <w:rPr>
                <w:b w:val="0"/>
              </w:rPr>
              <w:t>m</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MW</m:t>
                    </m:r>
                  </m:e>
                  <m:sub>
                    <m:sSub>
                      <m:sSubPr>
                        <m:ctrlPr>
                          <w:rPr>
                            <w:rFonts w:ascii="Cambria Math" w:hAnsi="Cambria Math"/>
                            <w:i/>
                          </w:rPr>
                        </m:ctrlPr>
                      </m:sSubPr>
                      <m:e>
                        <m:r>
                          <w:rPr>
                            <w:rFonts w:ascii="Cambria Math" w:hAnsi="Cambria Math"/>
                          </w:rPr>
                          <m:t>As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Molecular weight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p>
        </w:tc>
        <w:tc>
          <w:tcPr>
            <w:tcW w:w="2706" w:type="dxa"/>
          </w:tcPr>
          <w:p w:rsidR="00A35CCF" w:rsidRPr="007057D7" w:rsidRDefault="00A35CCF" w:rsidP="00A35CCF">
            <w:pPr>
              <w:pStyle w:val="Caption"/>
              <w:spacing w:before="0" w:after="0"/>
              <w:rPr>
                <w:b w:val="0"/>
              </w:rPr>
            </w:pPr>
            <w:r w:rsidRPr="007057D7">
              <w:rPr>
                <w:b w:val="0"/>
              </w:rPr>
              <w:t>g.mol</w:t>
            </w:r>
            <w:r w:rsidRPr="007057D7">
              <w:rPr>
                <w:b w:val="0"/>
                <w:vertAlign w:val="superscript"/>
              </w:rPr>
              <w:t>-1</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MW</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Molecular weight of water</w:t>
            </w:r>
          </w:p>
        </w:tc>
        <w:tc>
          <w:tcPr>
            <w:tcW w:w="2706" w:type="dxa"/>
          </w:tcPr>
          <w:p w:rsidR="00A35CCF" w:rsidRPr="007057D7" w:rsidRDefault="00A35CCF" w:rsidP="00A35CCF">
            <w:pPr>
              <w:pStyle w:val="Caption"/>
              <w:spacing w:before="0" w:after="0"/>
              <w:rPr>
                <w:b w:val="0"/>
              </w:rPr>
            </w:pPr>
            <w:r w:rsidRPr="007057D7">
              <w:rPr>
                <w:b w:val="0"/>
              </w:rPr>
              <w:t>kg.mol</w:t>
            </w:r>
            <w:r w:rsidRPr="007057D7">
              <w:rPr>
                <w:b w:val="0"/>
                <w:vertAlign w:val="superscript"/>
              </w:rPr>
              <w:t>-1</w:t>
            </w:r>
            <w:r w:rsidRPr="007057D7">
              <w:rPr>
                <w:b w:val="0"/>
              </w:rPr>
              <w:t xml:space="preserve"> (Eq. </w:t>
            </w:r>
            <w:r w:rsidRPr="007057D7">
              <w:rPr>
                <w:b w:val="0"/>
              </w:rPr>
              <w:fldChar w:fldCharType="begin"/>
            </w:r>
            <w:r w:rsidRPr="007057D7">
              <w:rPr>
                <w:b w:val="0"/>
              </w:rPr>
              <w:instrText xml:space="preserve"> REF _Ref37695579 \h  \* MERGEFORMAT </w:instrText>
            </w:r>
            <w:r w:rsidRPr="007057D7">
              <w:rPr>
                <w:b w:val="0"/>
              </w:rPr>
            </w:r>
            <w:r w:rsidRPr="007057D7">
              <w:rPr>
                <w:b w:val="0"/>
              </w:rPr>
              <w:fldChar w:fldCharType="separate"/>
            </w:r>
            <w:r w:rsidR="005A5F41" w:rsidRPr="007057D7">
              <w:rPr>
                <w:b w:val="0"/>
                <w:iCs w:val="0"/>
              </w:rPr>
              <w:t>(S4)</w:t>
            </w:r>
            <w:r w:rsidRPr="007057D7">
              <w:rPr>
                <w:b w:val="0"/>
              </w:rPr>
              <w:fldChar w:fldCharType="end"/>
            </w:r>
            <w:r w:rsidRPr="007057D7">
              <w:rPr>
                <w:b w:val="0"/>
              </w:rPr>
              <w:t xml:space="preserve">, </w:t>
            </w:r>
            <w:r w:rsidRPr="007057D7">
              <w:rPr>
                <w:b w:val="0"/>
              </w:rPr>
              <w:fldChar w:fldCharType="begin"/>
            </w:r>
            <w:r w:rsidRPr="007057D7">
              <w:rPr>
                <w:b w:val="0"/>
              </w:rPr>
              <w:instrText xml:space="preserve"> REF _Ref37872455 \h  \* MERGEFORMAT </w:instrText>
            </w:r>
            <w:r w:rsidRPr="007057D7">
              <w:rPr>
                <w:b w:val="0"/>
              </w:rPr>
            </w:r>
            <w:r w:rsidRPr="007057D7">
              <w:rPr>
                <w:b w:val="0"/>
              </w:rPr>
              <w:fldChar w:fldCharType="separate"/>
            </w:r>
            <w:r w:rsidR="005A5F41" w:rsidRPr="007057D7">
              <w:rPr>
                <w:b w:val="0"/>
                <w:iCs w:val="0"/>
              </w:rPr>
              <w:t>(S5)</w:t>
            </w:r>
            <w:r w:rsidRPr="007057D7">
              <w:rPr>
                <w:b w:val="0"/>
              </w:rPr>
              <w:fldChar w:fldCharType="end"/>
            </w:r>
            <w:r w:rsidRPr="007057D7">
              <w:rPr>
                <w:b w:val="0"/>
              </w:rPr>
              <w:t>)</w:t>
            </w:r>
          </w:p>
          <w:p w:rsidR="00A35CCF" w:rsidRPr="007057D7" w:rsidRDefault="00A35CCF" w:rsidP="00A35CCF">
            <w:pPr>
              <w:spacing w:after="0"/>
              <w:jc w:val="left"/>
            </w:pPr>
            <w:r w:rsidRPr="007057D7">
              <w:t>g.mol</w:t>
            </w:r>
            <w:r w:rsidRPr="007057D7">
              <w:rPr>
                <w:vertAlign w:val="superscript"/>
              </w:rPr>
              <w:t>-1</w:t>
            </w:r>
            <w:r w:rsidRPr="007057D7">
              <w:t xml:space="preserve"> (Eq. </w:t>
            </w:r>
            <w:r w:rsidRPr="007057D7">
              <w:fldChar w:fldCharType="begin"/>
            </w:r>
            <w:r w:rsidRPr="007057D7">
              <w:instrText xml:space="preserve"> REF _Ref37669372 \h  \* MERGEFORMAT </w:instrText>
            </w:r>
            <w:r w:rsidRPr="007057D7">
              <w:fldChar w:fldCharType="separate"/>
            </w:r>
            <w:r w:rsidR="005A5F41" w:rsidRPr="007057D7">
              <w:rPr>
                <w:rFonts w:ascii="Times New Roman" w:hAnsi="Times New Roman"/>
                <w:iCs/>
              </w:rPr>
              <w:t>(S6)</w:t>
            </w:r>
            <w:r w:rsidRPr="007057D7">
              <w:fldChar w:fldCharType="end"/>
            </w:r>
            <w:r w:rsidRPr="007057D7">
              <w:t>,</w:t>
            </w:r>
            <w:r w:rsidRPr="007057D7">
              <w:fldChar w:fldCharType="begin"/>
            </w:r>
            <w:r w:rsidRPr="007057D7">
              <w:instrText xml:space="preserve"> REF _Ref37686892 \h  \* MERGEFORMAT </w:instrText>
            </w:r>
            <w:r w:rsidRPr="007057D7">
              <w:fldChar w:fldCharType="separate"/>
            </w:r>
            <w:r w:rsidR="005A5F41" w:rsidRPr="007057D7">
              <w:rPr>
                <w:rFonts w:ascii="Times New Roman" w:hAnsi="Times New Roman"/>
                <w:iCs/>
              </w:rPr>
              <w:t>(S9)</w:t>
            </w:r>
            <w:r w:rsidRPr="007057D7">
              <w:fldChar w:fldCharType="end"/>
            </w:r>
            <w:r w:rsidRPr="007057D7">
              <w:t>)</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sublimed</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Mass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underwent sublimation</w:t>
            </w:r>
          </w:p>
        </w:tc>
        <w:tc>
          <w:tcPr>
            <w:tcW w:w="2706" w:type="dxa"/>
          </w:tcPr>
          <w:p w:rsidR="00A35CCF" w:rsidRPr="007057D7" w:rsidRDefault="00A35CCF" w:rsidP="00A35CCF">
            <w:pPr>
              <w:pStyle w:val="Caption"/>
              <w:spacing w:before="0" w:after="0"/>
              <w:rPr>
                <w:b w:val="0"/>
              </w:rPr>
            </w:pPr>
            <w:r w:rsidRPr="007057D7">
              <w:rPr>
                <w:b w:val="0"/>
              </w:rPr>
              <w:t>g</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crystallized</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Mass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underwent crystallization</w:t>
            </w:r>
          </w:p>
        </w:tc>
        <w:tc>
          <w:tcPr>
            <w:tcW w:w="2706" w:type="dxa"/>
          </w:tcPr>
          <w:p w:rsidR="00A35CCF" w:rsidRPr="007057D7" w:rsidRDefault="00A35CCF" w:rsidP="00A35CCF">
            <w:pPr>
              <w:pStyle w:val="Caption"/>
              <w:spacing w:before="0" w:after="0"/>
              <w:rPr>
                <w:b w:val="0"/>
              </w:rPr>
            </w:pPr>
            <w:r w:rsidRPr="007057D7">
              <w:rPr>
                <w:b w:val="0"/>
              </w:rPr>
              <w:t>g</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droplets</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Mass of droplets covering wall of the flask above the solution level, see Figure S1</w:t>
            </w:r>
          </w:p>
        </w:tc>
        <w:tc>
          <w:tcPr>
            <w:tcW w:w="2706" w:type="dxa"/>
          </w:tcPr>
          <w:p w:rsidR="00A35CCF" w:rsidRPr="007057D7" w:rsidRDefault="00A35CCF" w:rsidP="00A35CCF">
            <w:pPr>
              <w:pStyle w:val="Caption"/>
              <w:spacing w:before="0" w:after="0"/>
              <w:rPr>
                <w:b w:val="0"/>
              </w:rPr>
            </w:pPr>
            <w:r w:rsidRPr="007057D7">
              <w:rPr>
                <w:b w:val="0"/>
              </w:rPr>
              <w:t>g</w:t>
            </w:r>
          </w:p>
        </w:tc>
      </w:tr>
      <w:tr w:rsidR="00A35CCF" w:rsidRPr="007057D7" w:rsidTr="00CD7CE9">
        <w:trPr>
          <w:trHeight w:val="532"/>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As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Mole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p>
        </w:tc>
        <w:tc>
          <w:tcPr>
            <w:tcW w:w="2706" w:type="dxa"/>
          </w:tcPr>
          <w:p w:rsidR="00A35CCF" w:rsidRPr="007057D7" w:rsidRDefault="00A35CCF" w:rsidP="00A35CCF">
            <w:pPr>
              <w:pStyle w:val="Caption"/>
              <w:spacing w:before="0" w:after="0"/>
              <w:rPr>
                <w:b w:val="0"/>
              </w:rPr>
            </w:pPr>
            <w:r w:rsidRPr="007057D7">
              <w:rPr>
                <w:b w:val="0"/>
              </w:rPr>
              <w:t>mole</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Mole of H</w:t>
            </w:r>
            <w:r w:rsidRPr="007057D7">
              <w:rPr>
                <w:rFonts w:ascii="Times New Roman" w:hAnsi="Times New Roman"/>
                <w:vertAlign w:val="subscript"/>
              </w:rPr>
              <w:t>2</w:t>
            </w:r>
            <w:r w:rsidRPr="007057D7">
              <w:rPr>
                <w:rFonts w:ascii="Times New Roman" w:hAnsi="Times New Roman"/>
              </w:rPr>
              <w:t>O</w:t>
            </w:r>
          </w:p>
        </w:tc>
        <w:tc>
          <w:tcPr>
            <w:tcW w:w="2706" w:type="dxa"/>
          </w:tcPr>
          <w:p w:rsidR="00A35CCF" w:rsidRPr="007057D7" w:rsidRDefault="00A35CCF" w:rsidP="00A35CCF">
            <w:pPr>
              <w:pStyle w:val="Caption"/>
              <w:spacing w:before="0" w:after="0"/>
              <w:rPr>
                <w:b w:val="0"/>
              </w:rPr>
            </w:pPr>
            <w:r w:rsidRPr="007057D7">
              <w:rPr>
                <w:b w:val="0"/>
              </w:rPr>
              <w:t>mole</w:t>
            </w:r>
          </w:p>
        </w:tc>
      </w:tr>
      <w:tr w:rsidR="00A35CCF" w:rsidRPr="007057D7" w:rsidTr="00A35CCF">
        <w:trPr>
          <w:trHeight w:val="426"/>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total</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Total pressure inside the evaporation flask</w:t>
            </w:r>
          </w:p>
        </w:tc>
        <w:tc>
          <w:tcPr>
            <w:tcW w:w="2706" w:type="dxa"/>
          </w:tcPr>
          <w:p w:rsidR="00A35CCF" w:rsidRPr="007057D7" w:rsidRDefault="00A35CCF" w:rsidP="00A35CCF">
            <w:pPr>
              <w:pStyle w:val="Caption"/>
              <w:spacing w:before="0" w:after="0"/>
              <w:rPr>
                <w:b w:val="0"/>
              </w:rPr>
            </w:pPr>
            <w:r w:rsidRPr="007057D7">
              <w:rPr>
                <w:b w:val="0"/>
              </w:rPr>
              <w:t>atm</w:t>
            </w:r>
          </w:p>
        </w:tc>
      </w:tr>
      <w:tr w:rsidR="00A35CCF" w:rsidRPr="007057D7" w:rsidTr="00A35CCF">
        <w:trPr>
          <w:trHeight w:val="624"/>
        </w:trPr>
        <w:tc>
          <w:tcPr>
            <w:tcW w:w="2119" w:type="dxa"/>
          </w:tcPr>
          <w:p w:rsidR="00A35CCF" w:rsidRPr="007057D7" w:rsidRDefault="006031C5" w:rsidP="00A35CCF">
            <w:pPr>
              <w:spacing w:after="0"/>
              <w:jc w:val="left"/>
              <w:rPr>
                <w:szCs w:val="24"/>
              </w:rPr>
            </w:pPr>
            <m:oMathPara>
              <m:oMathParaPr>
                <m:jc m:val="left"/>
              </m:oMathParaPr>
              <m:oMath>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o</m:t>
                        </m:r>
                      </m:sup>
                    </m:sSup>
                  </m:e>
                  <m:sub>
                    <m:sSub>
                      <m:sSubPr>
                        <m:ctrlPr>
                          <w:rPr>
                            <w:rFonts w:ascii="Cambria Math" w:hAnsi="Cambria Math"/>
                            <w:i/>
                            <w:szCs w:val="24"/>
                          </w:rPr>
                        </m:ctrlPr>
                      </m:sSubPr>
                      <m:e>
                        <m:r>
                          <w:rPr>
                            <w:rFonts w:ascii="Cambria Math" w:hAnsi="Cambria Math"/>
                            <w:szCs w:val="24"/>
                          </w:rPr>
                          <m:t>As</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3</m:t>
                        </m:r>
                      </m:sub>
                    </m:sSub>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Vapor pressure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arsenolite form</w:t>
            </w:r>
          </w:p>
        </w:tc>
        <w:tc>
          <w:tcPr>
            <w:tcW w:w="2706" w:type="dxa"/>
          </w:tcPr>
          <w:p w:rsidR="00A35CCF" w:rsidRPr="007057D7" w:rsidRDefault="00A35CCF" w:rsidP="00A35CCF">
            <w:pPr>
              <w:spacing w:after="0"/>
              <w:jc w:val="left"/>
            </w:pPr>
            <w:r w:rsidRPr="007057D7">
              <w:t xml:space="preserve">atm (Eq. </w:t>
            </w:r>
            <w:r w:rsidRPr="007057D7">
              <w:fldChar w:fldCharType="begin"/>
            </w:r>
            <w:r w:rsidRPr="007057D7">
              <w:instrText xml:space="preserve"> REF _Ref37686892 \h  \* MERGEFORMAT </w:instrText>
            </w:r>
            <w:r w:rsidRPr="007057D7">
              <w:fldChar w:fldCharType="separate"/>
            </w:r>
            <w:r w:rsidR="005A5F41" w:rsidRPr="007057D7">
              <w:rPr>
                <w:rFonts w:ascii="Times New Roman" w:hAnsi="Times New Roman"/>
                <w:iCs/>
              </w:rPr>
              <w:t>(S9)</w:t>
            </w:r>
            <w:r w:rsidRPr="007057D7">
              <w:fldChar w:fldCharType="end"/>
            </w:r>
            <w:r w:rsidRPr="007057D7">
              <w:t xml:space="preserve">, </w:t>
            </w:r>
            <w:r w:rsidRPr="007057D7">
              <w:fldChar w:fldCharType="begin"/>
            </w:r>
            <w:r w:rsidRPr="007057D7">
              <w:instrText xml:space="preserve"> REF _Ref37691079 \h  \* MERGEFORMAT </w:instrText>
            </w:r>
            <w:r w:rsidRPr="007057D7">
              <w:fldChar w:fldCharType="separate"/>
            </w:r>
            <w:r w:rsidR="005A5F41" w:rsidRPr="007057D7">
              <w:rPr>
                <w:rFonts w:ascii="Times New Roman" w:hAnsi="Times New Roman"/>
                <w:iCs/>
              </w:rPr>
              <w:t>(S10)</w:t>
            </w:r>
            <w:r w:rsidRPr="007057D7">
              <w:fldChar w:fldCharType="end"/>
            </w:r>
            <w:r w:rsidRPr="007057D7">
              <w:t>)</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p</m:t>
                        </m:r>
                      </m:e>
                      <m:sup>
                        <m:r>
                          <w:rPr>
                            <w:rFonts w:ascii="Cambria Math" w:hAnsi="Cambria Math"/>
                            <w:szCs w:val="24"/>
                          </w:rPr>
                          <m:t>o</m:t>
                        </m:r>
                      </m:sup>
                    </m:sSup>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Vapor pressure of water</w:t>
            </w:r>
          </w:p>
        </w:tc>
        <w:tc>
          <w:tcPr>
            <w:tcW w:w="2706" w:type="dxa"/>
          </w:tcPr>
          <w:p w:rsidR="00A35CCF" w:rsidRPr="007057D7" w:rsidRDefault="00A35CCF" w:rsidP="00A35CCF">
            <w:pPr>
              <w:pStyle w:val="Caption"/>
              <w:spacing w:before="0" w:after="0"/>
              <w:rPr>
                <w:b w:val="0"/>
              </w:rPr>
            </w:pPr>
            <w:r w:rsidRPr="007057D7">
              <w:rPr>
                <w:b w:val="0"/>
              </w:rPr>
              <w:t xml:space="preserve">Pa (Eq. </w:t>
            </w:r>
            <w:r w:rsidRPr="007057D7">
              <w:rPr>
                <w:b w:val="0"/>
              </w:rPr>
              <w:fldChar w:fldCharType="begin"/>
            </w:r>
            <w:r w:rsidRPr="007057D7">
              <w:rPr>
                <w:b w:val="0"/>
              </w:rPr>
              <w:instrText xml:space="preserve"> REF _Ref37695579 \h  \* MERGEFORMAT </w:instrText>
            </w:r>
            <w:r w:rsidRPr="007057D7">
              <w:rPr>
                <w:b w:val="0"/>
              </w:rPr>
            </w:r>
            <w:r w:rsidRPr="007057D7">
              <w:rPr>
                <w:b w:val="0"/>
              </w:rPr>
              <w:fldChar w:fldCharType="separate"/>
            </w:r>
            <w:r w:rsidR="005A5F41" w:rsidRPr="007057D7">
              <w:rPr>
                <w:b w:val="0"/>
                <w:iCs w:val="0"/>
              </w:rPr>
              <w:t>(S4)</w:t>
            </w:r>
            <w:r w:rsidRPr="007057D7">
              <w:rPr>
                <w:b w:val="0"/>
              </w:rPr>
              <w:fldChar w:fldCharType="end"/>
            </w:r>
            <w:r w:rsidRPr="007057D7">
              <w:rPr>
                <w:b w:val="0"/>
              </w:rPr>
              <w:t xml:space="preserve">, </w:t>
            </w:r>
            <w:r w:rsidRPr="007057D7">
              <w:rPr>
                <w:b w:val="0"/>
              </w:rPr>
              <w:fldChar w:fldCharType="begin"/>
            </w:r>
            <w:r w:rsidRPr="007057D7">
              <w:rPr>
                <w:b w:val="0"/>
              </w:rPr>
              <w:instrText xml:space="preserve"> REF _Ref37872455 \h  \* MERGEFORMAT </w:instrText>
            </w:r>
            <w:r w:rsidRPr="007057D7">
              <w:rPr>
                <w:b w:val="0"/>
              </w:rPr>
            </w:r>
            <w:r w:rsidRPr="007057D7">
              <w:rPr>
                <w:b w:val="0"/>
              </w:rPr>
              <w:fldChar w:fldCharType="separate"/>
            </w:r>
            <w:r w:rsidR="005A5F41" w:rsidRPr="007057D7">
              <w:rPr>
                <w:b w:val="0"/>
                <w:iCs w:val="0"/>
              </w:rPr>
              <w:t>(S5)</w:t>
            </w:r>
            <w:r w:rsidRPr="007057D7">
              <w:rPr>
                <w:b w:val="0"/>
              </w:rPr>
              <w:fldChar w:fldCharType="end"/>
            </w:r>
            <w:r w:rsidRPr="007057D7">
              <w:rPr>
                <w:b w:val="0"/>
              </w:rPr>
              <w:t>)</w:t>
            </w:r>
          </w:p>
          <w:p w:rsidR="00A35CCF" w:rsidRPr="007057D7" w:rsidRDefault="00A35CCF" w:rsidP="00A35CCF">
            <w:pPr>
              <w:spacing w:after="0"/>
              <w:jc w:val="left"/>
            </w:pPr>
            <w:r w:rsidRPr="007057D7">
              <w:t xml:space="preserve">atm (Eq. </w:t>
            </w:r>
            <w:r w:rsidRPr="007057D7">
              <w:fldChar w:fldCharType="begin"/>
            </w:r>
            <w:r w:rsidRPr="007057D7">
              <w:instrText xml:space="preserve"> REF _Ref37686892 \h  \* MERGEFORMAT </w:instrText>
            </w:r>
            <w:r w:rsidRPr="007057D7">
              <w:fldChar w:fldCharType="separate"/>
            </w:r>
            <w:r w:rsidR="005A5F41" w:rsidRPr="007057D7">
              <w:rPr>
                <w:rFonts w:ascii="Times New Roman" w:hAnsi="Times New Roman"/>
                <w:iCs/>
              </w:rPr>
              <w:t>(S9)</w:t>
            </w:r>
            <w:r w:rsidRPr="007057D7">
              <w:fldChar w:fldCharType="end"/>
            </w:r>
            <w:r w:rsidRPr="007057D7">
              <w:t>)</w:t>
            </w:r>
          </w:p>
        </w:tc>
      </w:tr>
      <w:tr w:rsidR="00A35CCF" w:rsidRPr="007057D7" w:rsidTr="00A35CCF">
        <w:trPr>
          <w:trHeight w:val="624"/>
        </w:trPr>
        <w:tc>
          <w:tcPr>
            <w:tcW w:w="2119" w:type="dxa"/>
          </w:tcPr>
          <w:p w:rsidR="00A35CCF" w:rsidRPr="007057D7" w:rsidRDefault="006031C5" w:rsidP="00A35CCF">
            <w:pPr>
              <w:spacing w:after="0"/>
              <w:jc w:val="left"/>
              <w:rPr>
                <w:szCs w:val="24"/>
              </w:rPr>
            </w:pPr>
            <m:oMathPara>
              <m:oMathParaPr>
                <m:jc m:val="left"/>
              </m:oMathPara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eq</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Equilibrium pressure of the vapor-liquid phase</w:t>
            </w:r>
          </w:p>
        </w:tc>
        <w:tc>
          <w:tcPr>
            <w:tcW w:w="2706" w:type="dxa"/>
          </w:tcPr>
          <w:p w:rsidR="00A35CCF" w:rsidRPr="007057D7" w:rsidRDefault="00A35CCF" w:rsidP="00A35CCF">
            <w:pPr>
              <w:pStyle w:val="Caption"/>
              <w:spacing w:before="0" w:after="0"/>
              <w:rPr>
                <w:b w:val="0"/>
              </w:rPr>
            </w:pPr>
            <w:r w:rsidRPr="007057D7">
              <w:rPr>
                <w:b w:val="0"/>
              </w:rPr>
              <w:t>Pa</w:t>
            </w:r>
          </w:p>
        </w:tc>
      </w:tr>
      <w:tr w:rsidR="00A35CCF" w:rsidRPr="007057D7" w:rsidTr="00CD7CE9">
        <w:trPr>
          <w:trHeight w:val="529"/>
        </w:trPr>
        <w:tc>
          <w:tcPr>
            <w:tcW w:w="2119" w:type="dxa"/>
          </w:tcPr>
          <w:p w:rsidR="00A35CCF" w:rsidRPr="007057D7" w:rsidRDefault="00A35CCF" w:rsidP="00A35CCF">
            <w:pPr>
              <w:spacing w:after="0"/>
              <w:jc w:val="left"/>
              <w:rPr>
                <w:szCs w:val="24"/>
              </w:rPr>
            </w:pPr>
            <m:oMathPara>
              <m:oMathParaPr>
                <m:jc m:val="left"/>
              </m:oMathParaPr>
              <m:oMath>
                <m:r>
                  <w:rPr>
                    <w:rFonts w:ascii="Cambria Math" w:hAnsi="Cambria Math"/>
                  </w:rPr>
                  <m:t>R</m:t>
                </m:r>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Gas constant, 8.314 J.K</w:t>
            </w:r>
            <w:r w:rsidRPr="007057D7">
              <w:rPr>
                <w:rFonts w:ascii="Times New Roman" w:hAnsi="Times New Roman"/>
                <w:vertAlign w:val="superscript"/>
              </w:rPr>
              <w:t>-1</w:t>
            </w:r>
            <w:r w:rsidRPr="007057D7">
              <w:rPr>
                <w:rFonts w:ascii="Times New Roman" w:hAnsi="Times New Roman"/>
              </w:rPr>
              <w:t>.mol</w:t>
            </w:r>
            <w:r w:rsidRPr="007057D7">
              <w:rPr>
                <w:rFonts w:ascii="Times New Roman" w:hAnsi="Times New Roman"/>
                <w:vertAlign w:val="superscript"/>
              </w:rPr>
              <w:t>-1</w:t>
            </w:r>
          </w:p>
        </w:tc>
        <w:tc>
          <w:tcPr>
            <w:tcW w:w="2706" w:type="dxa"/>
          </w:tcPr>
          <w:p w:rsidR="00A35CCF" w:rsidRPr="007057D7" w:rsidRDefault="00A35CCF" w:rsidP="00A35CCF">
            <w:pPr>
              <w:pStyle w:val="Caption"/>
              <w:spacing w:before="0" w:after="0"/>
              <w:rPr>
                <w:b w:val="0"/>
                <w:szCs w:val="24"/>
              </w:rPr>
            </w:pPr>
            <w:r w:rsidRPr="007057D7">
              <w:rPr>
                <w:b w:val="0"/>
              </w:rPr>
              <w:t>J.K</w:t>
            </w:r>
            <w:r w:rsidRPr="007057D7">
              <w:rPr>
                <w:b w:val="0"/>
                <w:vertAlign w:val="superscript"/>
              </w:rPr>
              <w:t>-1</w:t>
            </w:r>
            <w:r w:rsidRPr="007057D7">
              <w:rPr>
                <w:b w:val="0"/>
              </w:rPr>
              <w:t>.mol</w:t>
            </w:r>
            <w:r w:rsidRPr="007057D7">
              <w:rPr>
                <w:b w:val="0"/>
                <w:vertAlign w:val="superscript"/>
              </w:rPr>
              <w:t>-1</w:t>
            </w:r>
          </w:p>
        </w:tc>
      </w:tr>
      <w:tr w:rsidR="00A35CCF" w:rsidRPr="007057D7" w:rsidTr="00A35CCF">
        <w:trPr>
          <w:trHeight w:val="624"/>
        </w:trPr>
        <w:tc>
          <w:tcPr>
            <w:tcW w:w="2119" w:type="dxa"/>
          </w:tcPr>
          <w:p w:rsidR="00A35CCF" w:rsidRPr="007057D7" w:rsidRDefault="006031C5" w:rsidP="00A35CCF">
            <w:pPr>
              <w:spacing w:after="0"/>
              <w:jc w:val="left"/>
              <w:rPr>
                <w:szCs w:val="24"/>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evaporation bulk</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Rate of evaporation of bulk solution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aqueous solution</w:t>
            </w:r>
          </w:p>
        </w:tc>
        <w:tc>
          <w:tcPr>
            <w:tcW w:w="2706" w:type="dxa"/>
          </w:tcPr>
          <w:p w:rsidR="00A35CCF" w:rsidRPr="007057D7" w:rsidRDefault="00A35CCF" w:rsidP="00A35CCF">
            <w:pPr>
              <w:pStyle w:val="Caption"/>
              <w:spacing w:before="0" w:after="0"/>
              <w:rPr>
                <w:b w:val="0"/>
                <w:szCs w:val="24"/>
              </w:rPr>
            </w:pPr>
            <w:r w:rsidRPr="007057D7">
              <w:rPr>
                <w:b w:val="0"/>
                <w:szCs w:val="24"/>
              </w:rPr>
              <w:t>mol.s</w:t>
            </w:r>
            <w:r w:rsidRPr="007057D7">
              <w:rPr>
                <w:b w:val="0"/>
                <w:szCs w:val="24"/>
                <w:vertAlign w:val="superscript"/>
              </w:rPr>
              <w:t>-1</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evaporation droplets</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Rate of evaporation of droplet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aqueous solution</w:t>
            </w:r>
          </w:p>
        </w:tc>
        <w:tc>
          <w:tcPr>
            <w:tcW w:w="2706" w:type="dxa"/>
          </w:tcPr>
          <w:p w:rsidR="00A35CCF" w:rsidRPr="007057D7" w:rsidRDefault="00A35CCF" w:rsidP="00A35CCF">
            <w:pPr>
              <w:pStyle w:val="Caption"/>
              <w:spacing w:before="0" w:after="0"/>
              <w:rPr>
                <w:b w:val="0"/>
                <w:szCs w:val="24"/>
              </w:rPr>
            </w:pPr>
            <w:r w:rsidRPr="007057D7">
              <w:rPr>
                <w:b w:val="0"/>
                <w:szCs w:val="24"/>
              </w:rPr>
              <w:t>mol.s</w:t>
            </w:r>
            <w:r w:rsidRPr="007057D7">
              <w:rPr>
                <w:b w:val="0"/>
                <w:szCs w:val="24"/>
                <w:vertAlign w:val="superscript"/>
              </w:rPr>
              <w:t>-1</w:t>
            </w:r>
          </w:p>
        </w:tc>
      </w:tr>
      <w:tr w:rsidR="00A35CCF" w:rsidRPr="007057D7" w:rsidTr="00A35CCF">
        <w:trPr>
          <w:trHeight w:val="624"/>
        </w:trPr>
        <w:tc>
          <w:tcPr>
            <w:tcW w:w="2119" w:type="dxa"/>
          </w:tcPr>
          <w:p w:rsidR="00A35CCF" w:rsidRPr="007057D7" w:rsidRDefault="006031C5" w:rsidP="00A35CCF">
            <w:pPr>
              <w:spacing w:after="0"/>
              <w:jc w:val="left"/>
              <w:rPr>
                <w:szCs w:val="24"/>
              </w:rPr>
            </w:pPr>
            <m:oMathPara>
              <m:oMathParaPr>
                <m:jc m:val="left"/>
              </m:oMathParaPr>
              <m:oMath>
                <m:sSub>
                  <m:sSubPr>
                    <m:ctrlPr>
                      <w:rPr>
                        <w:rFonts w:ascii="Cambria Math" w:hAnsi="Cambria Math"/>
                        <w:i/>
                      </w:rPr>
                    </m:ctrlPr>
                  </m:sSubPr>
                  <m:e>
                    <m:r>
                      <w:rPr>
                        <w:rFonts w:ascii="Cambria Math" w:hAnsi="Cambria Math"/>
                      </w:rPr>
                      <m:t>T</m:t>
                    </m:r>
                  </m:e>
                  <m:sub>
                    <m:sSub>
                      <m:sSubPr>
                        <m:ctrlPr>
                          <w:rPr>
                            <w:rFonts w:ascii="Cambria Math" w:hAnsi="Cambria Math"/>
                            <w:i/>
                            <w:szCs w:val="24"/>
                          </w:rPr>
                        </m:ctrlPr>
                      </m:sSubPr>
                      <m:e>
                        <m:r>
                          <w:rPr>
                            <w:rFonts w:ascii="Cambria Math" w:hAnsi="Cambria Math"/>
                            <w:szCs w:val="24"/>
                          </w:rPr>
                          <m:t>As</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3</m:t>
                        </m:r>
                      </m:sub>
                    </m:sSub>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Temperature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solids</w:t>
            </w:r>
          </w:p>
        </w:tc>
        <w:tc>
          <w:tcPr>
            <w:tcW w:w="2706" w:type="dxa"/>
          </w:tcPr>
          <w:p w:rsidR="00A35CCF" w:rsidRPr="007057D7" w:rsidRDefault="00A35CCF" w:rsidP="00A35CCF">
            <w:pPr>
              <w:pStyle w:val="Caption"/>
              <w:spacing w:before="0" w:after="0"/>
              <w:rPr>
                <w:b w:val="0"/>
                <w:szCs w:val="24"/>
              </w:rPr>
            </w:pPr>
            <w:r w:rsidRPr="007057D7">
              <w:rPr>
                <w:b w:val="0"/>
                <w:szCs w:val="24"/>
              </w:rPr>
              <w:t>K</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boiling</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Boiling temperature of water at a given pressure</w:t>
            </w:r>
          </w:p>
        </w:tc>
        <w:tc>
          <w:tcPr>
            <w:tcW w:w="2706" w:type="dxa"/>
          </w:tcPr>
          <w:p w:rsidR="00A35CCF" w:rsidRPr="007057D7" w:rsidRDefault="00A35CCF" w:rsidP="00A35CCF">
            <w:pPr>
              <w:spacing w:after="0"/>
              <w:jc w:val="left"/>
            </w:pPr>
            <w:r w:rsidRPr="007057D7">
              <w:t>K</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condenser</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Condenser temperature</w:t>
            </w:r>
          </w:p>
        </w:tc>
        <w:tc>
          <w:tcPr>
            <w:tcW w:w="2706" w:type="dxa"/>
          </w:tcPr>
          <w:p w:rsidR="00A35CCF" w:rsidRPr="007057D7" w:rsidRDefault="00A35CCF" w:rsidP="00A35CCF">
            <w:pPr>
              <w:pStyle w:val="Caption"/>
              <w:spacing w:before="0" w:after="0"/>
              <w:rPr>
                <w:b w:val="0"/>
              </w:rPr>
            </w:pPr>
            <w:r w:rsidRPr="007057D7">
              <w:rPr>
                <w:b w:val="0"/>
              </w:rPr>
              <w:t>K</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initial</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Initial temperature of the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aqueous solution</w:t>
            </w:r>
          </w:p>
        </w:tc>
        <w:tc>
          <w:tcPr>
            <w:tcW w:w="2706" w:type="dxa"/>
          </w:tcPr>
          <w:p w:rsidR="00A35CCF" w:rsidRPr="007057D7" w:rsidRDefault="00A35CCF" w:rsidP="00A35CCF">
            <w:pPr>
              <w:pStyle w:val="Caption"/>
              <w:spacing w:before="0" w:after="0"/>
              <w:rPr>
                <w:b w:val="0"/>
              </w:rPr>
            </w:pPr>
            <w:r w:rsidRPr="007057D7">
              <w:rPr>
                <w:b w:val="0"/>
              </w:rPr>
              <w:t>K</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evaporation droplets</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Time required for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aqueous solution droplets to evaporate</w:t>
            </w:r>
          </w:p>
        </w:tc>
        <w:tc>
          <w:tcPr>
            <w:tcW w:w="2706" w:type="dxa"/>
          </w:tcPr>
          <w:p w:rsidR="00A35CCF" w:rsidRPr="007057D7" w:rsidRDefault="00A35CCF" w:rsidP="00A35CCF">
            <w:pPr>
              <w:pStyle w:val="Caption"/>
              <w:spacing w:before="0" w:after="0"/>
              <w:rPr>
                <w:b w:val="0"/>
              </w:rPr>
            </w:pPr>
            <w:r w:rsidRPr="007057D7">
              <w:rPr>
                <w:b w:val="0"/>
              </w:rPr>
              <w:t>s</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initial</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Volume of the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aqueous solution before evaporation</w:t>
            </w:r>
          </w:p>
        </w:tc>
        <w:tc>
          <w:tcPr>
            <w:tcW w:w="2706" w:type="dxa"/>
          </w:tcPr>
          <w:p w:rsidR="00A35CCF" w:rsidRPr="007057D7" w:rsidRDefault="00A35CCF" w:rsidP="00A35CCF">
            <w:pPr>
              <w:pStyle w:val="Caption"/>
              <w:spacing w:before="0" w:after="0"/>
              <w:rPr>
                <w:b w:val="0"/>
              </w:rPr>
            </w:pPr>
            <w:r w:rsidRPr="007057D7">
              <w:rPr>
                <w:b w:val="0"/>
              </w:rPr>
              <w:t>mL</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saturation</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Volume of the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aqueous solution when the system reached saturation point</w:t>
            </w:r>
          </w:p>
        </w:tc>
        <w:tc>
          <w:tcPr>
            <w:tcW w:w="2706" w:type="dxa"/>
          </w:tcPr>
          <w:p w:rsidR="00A35CCF" w:rsidRPr="007057D7" w:rsidRDefault="00A35CCF" w:rsidP="00A35CCF">
            <w:pPr>
              <w:pStyle w:val="Caption"/>
              <w:spacing w:before="0" w:after="0"/>
              <w:rPr>
                <w:b w:val="0"/>
              </w:rPr>
            </w:pPr>
            <w:r w:rsidRPr="007057D7">
              <w:rPr>
                <w:b w:val="0"/>
              </w:rPr>
              <w:t>mL</w:t>
            </w:r>
          </w:p>
        </w:tc>
      </w:tr>
      <w:tr w:rsidR="00A35CCF" w:rsidRPr="007057D7" w:rsidTr="00CD7CE9">
        <w:trPr>
          <w:trHeight w:val="391"/>
        </w:trPr>
        <w:tc>
          <w:tcPr>
            <w:tcW w:w="2119" w:type="dxa"/>
          </w:tcPr>
          <w:p w:rsidR="00A35CCF" w:rsidRPr="007057D7" w:rsidRDefault="00A35CCF" w:rsidP="00A35CCF">
            <w:pPr>
              <w:spacing w:after="0"/>
              <w:jc w:val="left"/>
              <w:rPr>
                <w:i/>
              </w:rPr>
            </w:pPr>
            <w:r w:rsidRPr="007057D7">
              <w:rPr>
                <w:i/>
              </w:rPr>
              <w:t>Greek letters</w:t>
            </w:r>
          </w:p>
        </w:tc>
        <w:tc>
          <w:tcPr>
            <w:tcW w:w="4531" w:type="dxa"/>
          </w:tcPr>
          <w:p w:rsidR="00A35CCF" w:rsidRPr="007057D7" w:rsidRDefault="00A35CCF" w:rsidP="00A35CCF">
            <w:pPr>
              <w:spacing w:after="0"/>
              <w:jc w:val="left"/>
              <w:rPr>
                <w:rFonts w:ascii="Times New Roman" w:hAnsi="Times New Roman"/>
              </w:rPr>
            </w:pPr>
          </w:p>
        </w:tc>
        <w:tc>
          <w:tcPr>
            <w:tcW w:w="2706" w:type="dxa"/>
          </w:tcPr>
          <w:p w:rsidR="00A35CCF" w:rsidRPr="007057D7" w:rsidRDefault="00A35CCF" w:rsidP="00A35CCF">
            <w:pPr>
              <w:pStyle w:val="Caption"/>
              <w:spacing w:before="0" w:after="0"/>
              <w:rPr>
                <w:b w:val="0"/>
              </w:rPr>
            </w:pPr>
          </w:p>
        </w:tc>
      </w:tr>
      <w:tr w:rsidR="00A35CCF" w:rsidRPr="007057D7" w:rsidTr="00A35CCF">
        <w:trPr>
          <w:trHeight w:val="624"/>
        </w:trPr>
        <w:tc>
          <w:tcPr>
            <w:tcW w:w="2119" w:type="dxa"/>
          </w:tcPr>
          <w:p w:rsidR="00A35CCF" w:rsidRPr="007057D7" w:rsidRDefault="00A35CCF" w:rsidP="00A35CCF">
            <w:pPr>
              <w:spacing w:after="0"/>
              <w:jc w:val="left"/>
              <w:rPr>
                <w:szCs w:val="24"/>
              </w:rPr>
            </w:pPr>
            <w:r w:rsidRPr="007057D7">
              <w:rPr>
                <w:rFonts w:ascii="Arial" w:hAnsi="Arial" w:cs="Arial"/>
                <w:szCs w:val="24"/>
              </w:rPr>
              <w:t>Δ</w:t>
            </w:r>
            <w:r w:rsidRPr="007057D7">
              <w:rPr>
                <w:rFonts w:ascii="Times New Roman" w:hAnsi="Times New Roman"/>
                <w:szCs w:val="24"/>
              </w:rPr>
              <w:t>H</w:t>
            </w:r>
            <w:r w:rsidRPr="007057D7">
              <w:rPr>
                <w:rFonts w:ascii="Times New Roman" w:hAnsi="Times New Roman"/>
                <w:szCs w:val="24"/>
                <w:vertAlign w:val="subscript"/>
              </w:rPr>
              <w:t>As2O3(cr)</w:t>
            </w:r>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Enthalpy of crystallization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from dissolved H</w:t>
            </w:r>
            <w:r w:rsidRPr="007057D7">
              <w:rPr>
                <w:rFonts w:ascii="Times New Roman" w:hAnsi="Times New Roman"/>
                <w:vertAlign w:val="subscript"/>
              </w:rPr>
              <w:t>3</w:t>
            </w:r>
            <w:r w:rsidRPr="007057D7">
              <w:rPr>
                <w:rFonts w:ascii="Times New Roman" w:hAnsi="Times New Roman"/>
              </w:rPr>
              <w:t>AsO</w:t>
            </w:r>
            <w:r w:rsidRPr="007057D7">
              <w:rPr>
                <w:rFonts w:ascii="Times New Roman" w:hAnsi="Times New Roman"/>
                <w:vertAlign w:val="subscript"/>
              </w:rPr>
              <w:t>3</w:t>
            </w:r>
          </w:p>
        </w:tc>
        <w:tc>
          <w:tcPr>
            <w:tcW w:w="2706" w:type="dxa"/>
          </w:tcPr>
          <w:p w:rsidR="00A35CCF" w:rsidRPr="007057D7" w:rsidRDefault="00A35CCF" w:rsidP="00A35CCF">
            <w:pPr>
              <w:pStyle w:val="Caption"/>
              <w:spacing w:before="0" w:after="0"/>
              <w:rPr>
                <w:b w:val="0"/>
              </w:rPr>
            </w:pPr>
            <w:r w:rsidRPr="007057D7">
              <w:rPr>
                <w:b w:val="0"/>
              </w:rPr>
              <w:t>J.g</w:t>
            </w:r>
            <w:r w:rsidRPr="007057D7">
              <w:rPr>
                <w:b w:val="0"/>
                <w:vertAlign w:val="superscript"/>
              </w:rPr>
              <w:t>-1</w:t>
            </w:r>
          </w:p>
        </w:tc>
      </w:tr>
      <w:tr w:rsidR="00A35CCF" w:rsidRPr="007057D7" w:rsidTr="00A35CCF">
        <w:trPr>
          <w:trHeight w:val="624"/>
        </w:trPr>
        <w:tc>
          <w:tcPr>
            <w:tcW w:w="2119" w:type="dxa"/>
          </w:tcPr>
          <w:p w:rsidR="00A35CCF" w:rsidRPr="007057D7" w:rsidRDefault="00A35CCF" w:rsidP="00A35CCF">
            <w:pPr>
              <w:spacing w:after="0"/>
              <w:jc w:val="left"/>
              <w:rPr>
                <w:szCs w:val="24"/>
              </w:rPr>
            </w:pPr>
            <w:r w:rsidRPr="007057D7">
              <w:rPr>
                <w:rFonts w:ascii="Arial" w:hAnsi="Arial" w:cs="Arial"/>
                <w:szCs w:val="24"/>
              </w:rPr>
              <w:t>Δ</w:t>
            </w:r>
            <w:r w:rsidRPr="007057D7">
              <w:rPr>
                <w:rFonts w:ascii="Times New Roman" w:hAnsi="Times New Roman"/>
                <w:szCs w:val="24"/>
              </w:rPr>
              <w:t>H</w:t>
            </w:r>
            <w:r w:rsidRPr="007057D7">
              <w:rPr>
                <w:rFonts w:ascii="Times New Roman" w:hAnsi="Times New Roman"/>
                <w:szCs w:val="24"/>
                <w:vertAlign w:val="subscript"/>
              </w:rPr>
              <w:t>H3AsO3(aq)</w:t>
            </w:r>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Enthalpy of dissolution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r w:rsidRPr="007057D7">
              <w:rPr>
                <w:rFonts w:ascii="Times New Roman" w:hAnsi="Times New Roman"/>
              </w:rPr>
              <w:t xml:space="preserve"> into H</w:t>
            </w:r>
            <w:r w:rsidRPr="007057D7">
              <w:rPr>
                <w:rFonts w:ascii="Times New Roman" w:hAnsi="Times New Roman"/>
                <w:vertAlign w:val="subscript"/>
              </w:rPr>
              <w:t>3</w:t>
            </w:r>
            <w:r w:rsidRPr="007057D7">
              <w:rPr>
                <w:rFonts w:ascii="Times New Roman" w:hAnsi="Times New Roman"/>
              </w:rPr>
              <w:t>AsO</w:t>
            </w:r>
            <w:r w:rsidRPr="007057D7">
              <w:rPr>
                <w:rFonts w:ascii="Times New Roman" w:hAnsi="Times New Roman"/>
                <w:vertAlign w:val="subscript"/>
              </w:rPr>
              <w:t>3</w:t>
            </w:r>
          </w:p>
        </w:tc>
        <w:tc>
          <w:tcPr>
            <w:tcW w:w="2706" w:type="dxa"/>
          </w:tcPr>
          <w:p w:rsidR="00A35CCF" w:rsidRPr="007057D7" w:rsidRDefault="00A35CCF" w:rsidP="00A35CCF">
            <w:pPr>
              <w:pStyle w:val="Caption"/>
              <w:spacing w:before="0" w:after="0"/>
              <w:rPr>
                <w:b w:val="0"/>
              </w:rPr>
            </w:pPr>
            <w:r w:rsidRPr="007057D7">
              <w:rPr>
                <w:b w:val="0"/>
              </w:rPr>
              <w:t>J.g</w:t>
            </w:r>
            <w:r w:rsidRPr="007057D7">
              <w:rPr>
                <w:b w:val="0"/>
                <w:vertAlign w:val="superscript"/>
              </w:rPr>
              <w:t>-1</w:t>
            </w:r>
          </w:p>
        </w:tc>
      </w:tr>
      <w:tr w:rsidR="00A35CCF" w:rsidRPr="007057D7" w:rsidTr="00A35CCF">
        <w:trPr>
          <w:trHeight w:val="624"/>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condensation</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Enthalpy of condensation of water</w:t>
            </w:r>
          </w:p>
        </w:tc>
        <w:tc>
          <w:tcPr>
            <w:tcW w:w="2706" w:type="dxa"/>
          </w:tcPr>
          <w:p w:rsidR="00A35CCF" w:rsidRPr="007057D7" w:rsidRDefault="00A35CCF" w:rsidP="00A35CCF">
            <w:pPr>
              <w:pStyle w:val="Caption"/>
              <w:spacing w:before="0" w:after="0"/>
              <w:rPr>
                <w:b w:val="0"/>
              </w:rPr>
            </w:pPr>
            <w:r w:rsidRPr="007057D7">
              <w:rPr>
                <w:b w:val="0"/>
              </w:rPr>
              <w:t>J.g</w:t>
            </w:r>
            <w:r w:rsidRPr="007057D7">
              <w:rPr>
                <w:b w:val="0"/>
                <w:vertAlign w:val="superscript"/>
              </w:rPr>
              <w:t>-1</w:t>
            </w:r>
          </w:p>
        </w:tc>
      </w:tr>
      <w:tr w:rsidR="00A35CCF" w:rsidRPr="007057D7" w:rsidTr="00CD7CE9">
        <w:trPr>
          <w:trHeight w:val="479"/>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sz w:val="22"/>
                      </w:rPr>
                    </m:ctrlPr>
                  </m:sSubPr>
                  <m:e>
                    <m:r>
                      <w:rPr>
                        <w:rFonts w:ascii="Cambria Math" w:hAnsi="Cambria Math"/>
                        <w:sz w:val="22"/>
                      </w:rPr>
                      <m:t>∆H</m:t>
                    </m:r>
                  </m:e>
                  <m:sub>
                    <m:r>
                      <w:rPr>
                        <w:rFonts w:ascii="Cambria Math" w:hAnsi="Cambria Math"/>
                        <w:sz w:val="22"/>
                      </w:rPr>
                      <m:t>crystallization</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Enthalpy of crystallization of As</w:t>
            </w:r>
            <w:r w:rsidRPr="007057D7">
              <w:rPr>
                <w:rFonts w:ascii="Times New Roman" w:hAnsi="Times New Roman"/>
                <w:vertAlign w:val="subscript"/>
              </w:rPr>
              <w:t>2</w:t>
            </w:r>
            <w:r w:rsidRPr="007057D7">
              <w:rPr>
                <w:rFonts w:ascii="Times New Roman" w:hAnsi="Times New Roman"/>
              </w:rPr>
              <w:t>O</w:t>
            </w:r>
            <w:r w:rsidRPr="007057D7">
              <w:rPr>
                <w:rFonts w:ascii="Times New Roman" w:hAnsi="Times New Roman"/>
                <w:vertAlign w:val="subscript"/>
              </w:rPr>
              <w:t>3</w:t>
            </w:r>
          </w:p>
        </w:tc>
        <w:tc>
          <w:tcPr>
            <w:tcW w:w="2706" w:type="dxa"/>
          </w:tcPr>
          <w:p w:rsidR="00A35CCF" w:rsidRPr="007057D7" w:rsidRDefault="00A35CCF" w:rsidP="00A35CCF">
            <w:pPr>
              <w:pStyle w:val="Caption"/>
              <w:spacing w:before="0" w:after="0"/>
              <w:rPr>
                <w:b w:val="0"/>
              </w:rPr>
            </w:pPr>
            <w:r w:rsidRPr="007057D7">
              <w:rPr>
                <w:b w:val="0"/>
              </w:rPr>
              <w:t>J.g</w:t>
            </w:r>
            <w:r w:rsidRPr="007057D7">
              <w:rPr>
                <w:b w:val="0"/>
                <w:vertAlign w:val="superscript"/>
              </w:rPr>
              <w:t>-1</w:t>
            </w:r>
          </w:p>
        </w:tc>
      </w:tr>
      <w:tr w:rsidR="00A35CCF" w:rsidRPr="007057D7" w:rsidTr="00CD7CE9">
        <w:trPr>
          <w:trHeight w:val="460"/>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vaporization</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Enthalpy of vaporization of water</w:t>
            </w:r>
          </w:p>
        </w:tc>
        <w:tc>
          <w:tcPr>
            <w:tcW w:w="2706" w:type="dxa"/>
          </w:tcPr>
          <w:p w:rsidR="00A35CCF" w:rsidRPr="007057D7" w:rsidRDefault="00A35CCF" w:rsidP="00A35CCF">
            <w:pPr>
              <w:pStyle w:val="Caption"/>
              <w:spacing w:before="0" w:after="0"/>
              <w:rPr>
                <w:b w:val="0"/>
              </w:rPr>
            </w:pPr>
            <w:r w:rsidRPr="007057D7">
              <w:rPr>
                <w:b w:val="0"/>
              </w:rPr>
              <w:t>J.g</w:t>
            </w:r>
            <w:r w:rsidRPr="007057D7">
              <w:rPr>
                <w:b w:val="0"/>
                <w:vertAlign w:val="superscript"/>
              </w:rPr>
              <w:t>-1</w:t>
            </w:r>
          </w:p>
        </w:tc>
      </w:tr>
      <w:tr w:rsidR="00A35CCF" w:rsidRPr="007057D7" w:rsidTr="00CD7CE9">
        <w:trPr>
          <w:trHeight w:val="406"/>
        </w:trPr>
        <w:tc>
          <w:tcPr>
            <w:tcW w:w="2119" w:type="dxa"/>
          </w:tcPr>
          <w:p w:rsidR="00A35CCF" w:rsidRPr="007057D7" w:rsidRDefault="006031C5" w:rsidP="00A35CCF">
            <w:pPr>
              <w:spacing w:after="0"/>
              <w:jc w:val="left"/>
            </w:pPr>
            <m:oMathPara>
              <m:oMathParaPr>
                <m:jc m:val="left"/>
              </m:oMathParaPr>
              <m:oMath>
                <m:sSub>
                  <m:sSubPr>
                    <m:ctrlPr>
                      <w:rPr>
                        <w:rFonts w:ascii="Cambria Math" w:hAnsi="Cambria Math"/>
                        <w:i/>
                      </w:rPr>
                    </m:ctrlPr>
                  </m:sSubPr>
                  <m:e>
                    <m:r>
                      <w:rPr>
                        <w:rFonts w:ascii="Cambria Math" w:hAnsi="Cambria Math"/>
                      </w:rPr>
                      <m:t>ρ</m:t>
                    </m:r>
                  </m:e>
                  <m:sub>
                    <m:r>
                      <w:rPr>
                        <w:rFonts w:ascii="Cambria Math" w:hAnsi="Cambria Math"/>
                      </w:rPr>
                      <m:t>air</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Density of air</w:t>
            </w:r>
          </w:p>
        </w:tc>
        <w:tc>
          <w:tcPr>
            <w:tcW w:w="2706" w:type="dxa"/>
          </w:tcPr>
          <w:p w:rsidR="00A35CCF" w:rsidRPr="007057D7" w:rsidRDefault="00A35CCF" w:rsidP="00A35CCF">
            <w:pPr>
              <w:pStyle w:val="Caption"/>
              <w:spacing w:before="0" w:after="0"/>
              <w:rPr>
                <w:b w:val="0"/>
              </w:rPr>
            </w:pPr>
            <w:r w:rsidRPr="007057D7">
              <w:rPr>
                <w:b w:val="0"/>
              </w:rPr>
              <w:t>g.mL</w:t>
            </w:r>
            <w:r w:rsidRPr="007057D7">
              <w:rPr>
                <w:b w:val="0"/>
                <w:vertAlign w:val="superscript"/>
              </w:rPr>
              <w:t>-1</w:t>
            </w:r>
          </w:p>
        </w:tc>
      </w:tr>
      <w:tr w:rsidR="00A35CCF" w:rsidRPr="007057D7" w:rsidTr="00CD7CE9">
        <w:trPr>
          <w:trHeight w:val="331"/>
        </w:trPr>
        <w:tc>
          <w:tcPr>
            <w:tcW w:w="2119" w:type="dxa"/>
          </w:tcPr>
          <w:p w:rsidR="00A35CCF" w:rsidRPr="007057D7" w:rsidRDefault="006031C5" w:rsidP="00A35CCF">
            <w:pPr>
              <w:spacing w:after="0"/>
              <w:jc w:val="left"/>
              <w:rPr>
                <w:szCs w:val="24"/>
              </w:rPr>
            </w:pPr>
            <m:oMathPara>
              <m:oMathParaPr>
                <m:jc m:val="left"/>
              </m:oMathParaPr>
              <m:oMath>
                <m:sSub>
                  <m:sSubPr>
                    <m:ctrlPr>
                      <w:rPr>
                        <w:rFonts w:ascii="Cambria Math" w:hAnsi="Cambria Math"/>
                        <w:i/>
                      </w:rPr>
                    </m:ctrlPr>
                  </m:sSubPr>
                  <m:e>
                    <m:r>
                      <w:rPr>
                        <w:rFonts w:ascii="Cambria Math" w:hAnsi="Cambria Math"/>
                      </w:rPr>
                      <m:t>ρ</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oMath>
            </m:oMathPara>
          </w:p>
        </w:tc>
        <w:tc>
          <w:tcPr>
            <w:tcW w:w="4531" w:type="dxa"/>
          </w:tcPr>
          <w:p w:rsidR="00A35CCF" w:rsidRPr="007057D7" w:rsidRDefault="00A35CCF" w:rsidP="00A35CCF">
            <w:pPr>
              <w:spacing w:after="0"/>
              <w:jc w:val="left"/>
              <w:rPr>
                <w:rFonts w:ascii="Times New Roman" w:hAnsi="Times New Roman"/>
              </w:rPr>
            </w:pPr>
            <w:r w:rsidRPr="007057D7">
              <w:rPr>
                <w:rFonts w:ascii="Times New Roman" w:hAnsi="Times New Roman"/>
              </w:rPr>
              <w:t>Density of water</w:t>
            </w:r>
          </w:p>
        </w:tc>
        <w:tc>
          <w:tcPr>
            <w:tcW w:w="2706" w:type="dxa"/>
          </w:tcPr>
          <w:p w:rsidR="00A35CCF" w:rsidRPr="007057D7" w:rsidRDefault="00A35CCF" w:rsidP="00A35CCF">
            <w:pPr>
              <w:pStyle w:val="Caption"/>
              <w:spacing w:before="0" w:after="0"/>
              <w:rPr>
                <w:b w:val="0"/>
              </w:rPr>
            </w:pPr>
            <w:r w:rsidRPr="007057D7">
              <w:rPr>
                <w:b w:val="0"/>
              </w:rPr>
              <w:t>g.mL</w:t>
            </w:r>
            <w:r w:rsidRPr="007057D7">
              <w:rPr>
                <w:b w:val="0"/>
                <w:vertAlign w:val="superscript"/>
              </w:rPr>
              <w:t>-1</w:t>
            </w:r>
          </w:p>
        </w:tc>
      </w:tr>
    </w:tbl>
    <w:p w:rsidR="00CD7CE9" w:rsidRPr="007057D7" w:rsidRDefault="00CD7CE9" w:rsidP="00A35CCF">
      <w:pPr>
        <w:pStyle w:val="TFReferencesSection"/>
        <w:ind w:firstLine="0"/>
        <w:rPr>
          <w:b/>
        </w:rPr>
      </w:pPr>
    </w:p>
    <w:p w:rsidR="00A35CCF" w:rsidRPr="007057D7" w:rsidRDefault="00A35CCF" w:rsidP="00A35CCF">
      <w:pPr>
        <w:pStyle w:val="TFReferencesSection"/>
        <w:ind w:firstLine="0"/>
        <w:rPr>
          <w:b/>
        </w:rPr>
      </w:pPr>
      <w:r w:rsidRPr="007057D7">
        <w:rPr>
          <w:b/>
        </w:rPr>
        <w:lastRenderedPageBreak/>
        <w:t>REFERENCES</w:t>
      </w:r>
    </w:p>
    <w:p w:rsidR="00BB1776" w:rsidRPr="007057D7" w:rsidRDefault="00A35CCF" w:rsidP="00BB1776">
      <w:pPr>
        <w:widowControl w:val="0"/>
        <w:autoSpaceDE w:val="0"/>
        <w:autoSpaceDN w:val="0"/>
        <w:adjustRightInd w:val="0"/>
        <w:spacing w:line="480" w:lineRule="auto"/>
        <w:ind w:left="640" w:hanging="640"/>
        <w:rPr>
          <w:rFonts w:cs="Times"/>
          <w:noProof/>
          <w:szCs w:val="24"/>
        </w:rPr>
      </w:pPr>
      <w:r w:rsidRPr="007057D7">
        <w:fldChar w:fldCharType="begin" w:fldLock="1"/>
      </w:r>
      <w:r w:rsidRPr="007057D7">
        <w:instrText xml:space="preserve">ADDIN Mendeley Bibliography CSL_BIBLIOGRAPHY </w:instrText>
      </w:r>
      <w:r w:rsidRPr="007057D7">
        <w:fldChar w:fldCharType="separate"/>
      </w:r>
      <w:r w:rsidR="00BB1776" w:rsidRPr="007057D7">
        <w:rPr>
          <w:rFonts w:cs="Times"/>
          <w:noProof/>
          <w:szCs w:val="24"/>
        </w:rPr>
        <w:t>[1]</w:t>
      </w:r>
      <w:r w:rsidR="00BB1776" w:rsidRPr="007057D7">
        <w:rPr>
          <w:rFonts w:cs="Times"/>
          <w:noProof/>
          <w:szCs w:val="24"/>
        </w:rPr>
        <w:tab/>
        <w:t>P. Gonzalez-Contreras, I. Gerrits-Benneheij, J. Weijma, C.J.N. Buisman, HPLC Inorganic Arsenic Speciation Analysis of Samples Containing High Sulfuric Acid and Iron Levels, Toxicol. Environ. Chem. 93 (2011) 415–423. https://doi.org/10.1080/02772248.2010.540245.</w:t>
      </w:r>
    </w:p>
    <w:p w:rsidR="00BB1776" w:rsidRPr="007057D7" w:rsidRDefault="00BB1776" w:rsidP="00BB1776">
      <w:pPr>
        <w:widowControl w:val="0"/>
        <w:autoSpaceDE w:val="0"/>
        <w:autoSpaceDN w:val="0"/>
        <w:adjustRightInd w:val="0"/>
        <w:spacing w:line="480" w:lineRule="auto"/>
        <w:ind w:left="640" w:hanging="640"/>
        <w:rPr>
          <w:rFonts w:cs="Times"/>
          <w:noProof/>
          <w:szCs w:val="24"/>
        </w:rPr>
      </w:pPr>
      <w:r w:rsidRPr="007057D7">
        <w:rPr>
          <w:rFonts w:cs="Times"/>
          <w:noProof/>
          <w:szCs w:val="24"/>
        </w:rPr>
        <w:t>[2]</w:t>
      </w:r>
      <w:r w:rsidRPr="007057D7">
        <w:rPr>
          <w:rFonts w:cs="Times"/>
          <w:noProof/>
          <w:szCs w:val="24"/>
        </w:rPr>
        <w:tab/>
        <w:t>J. Safarian, T.A. Engh, Vacuum Evaporation of Pure Metals, Metall. Mater. Trans. A. 44A (2012) 747–753. https://doi.org/10.1007/s11661-012-1464-2.</w:t>
      </w:r>
    </w:p>
    <w:p w:rsidR="00BB1776" w:rsidRPr="007057D7" w:rsidRDefault="00BB1776" w:rsidP="00BB1776">
      <w:pPr>
        <w:widowControl w:val="0"/>
        <w:autoSpaceDE w:val="0"/>
        <w:autoSpaceDN w:val="0"/>
        <w:adjustRightInd w:val="0"/>
        <w:spacing w:line="480" w:lineRule="auto"/>
        <w:ind w:left="640" w:hanging="640"/>
        <w:rPr>
          <w:rFonts w:cs="Times"/>
          <w:noProof/>
          <w:szCs w:val="24"/>
        </w:rPr>
      </w:pPr>
      <w:r w:rsidRPr="007057D7">
        <w:rPr>
          <w:rFonts w:cs="Times"/>
          <w:noProof/>
          <w:szCs w:val="24"/>
        </w:rPr>
        <w:t>[3]</w:t>
      </w:r>
      <w:r w:rsidRPr="007057D7">
        <w:rPr>
          <w:rFonts w:cs="Times"/>
          <w:noProof/>
          <w:szCs w:val="24"/>
        </w:rPr>
        <w:tab/>
        <w:t>R. Holyst, M. Litniewski, D. Jakubczyk, A Molecular Dynamics Test of the Hertz–Knudsen Equation for Evaporating Liquids, Soft Matter. 11 (2015) 7201–7206. https://doi.org/10.1039/c5sm01508a.</w:t>
      </w:r>
    </w:p>
    <w:p w:rsidR="00BB1776" w:rsidRPr="007057D7" w:rsidRDefault="00BB1776" w:rsidP="00BB1776">
      <w:pPr>
        <w:widowControl w:val="0"/>
        <w:autoSpaceDE w:val="0"/>
        <w:autoSpaceDN w:val="0"/>
        <w:adjustRightInd w:val="0"/>
        <w:spacing w:line="480" w:lineRule="auto"/>
        <w:ind w:left="640" w:hanging="640"/>
        <w:rPr>
          <w:rFonts w:cs="Times"/>
          <w:noProof/>
          <w:szCs w:val="24"/>
        </w:rPr>
      </w:pPr>
      <w:r w:rsidRPr="007057D7">
        <w:rPr>
          <w:rFonts w:cs="Times"/>
          <w:noProof/>
          <w:szCs w:val="24"/>
        </w:rPr>
        <w:t>[4]</w:t>
      </w:r>
      <w:r w:rsidRPr="007057D7">
        <w:rPr>
          <w:rFonts w:cs="Times"/>
          <w:noProof/>
          <w:szCs w:val="24"/>
        </w:rPr>
        <w:tab/>
        <w:t>R.G. Behrens, G.M. Rosenblatt, Vapor Pressure and Thermodynamics of Octahedral Arsenic Trioxide (Arsenolite), J. Chem. Thermodyn. 4 (1972) 175–190. https://doi.org/10.1016/0021-9614(72)90055-9.</w:t>
      </w:r>
    </w:p>
    <w:p w:rsidR="00BB1776" w:rsidRPr="007057D7" w:rsidRDefault="00BB1776" w:rsidP="00BB1776">
      <w:pPr>
        <w:widowControl w:val="0"/>
        <w:autoSpaceDE w:val="0"/>
        <w:autoSpaceDN w:val="0"/>
        <w:adjustRightInd w:val="0"/>
        <w:spacing w:line="480" w:lineRule="auto"/>
        <w:ind w:left="640" w:hanging="640"/>
        <w:rPr>
          <w:rFonts w:cs="Times"/>
          <w:noProof/>
          <w:szCs w:val="24"/>
        </w:rPr>
      </w:pPr>
      <w:r w:rsidRPr="007057D7">
        <w:rPr>
          <w:rFonts w:cs="Times"/>
          <w:noProof/>
          <w:szCs w:val="24"/>
        </w:rPr>
        <w:t>[5]</w:t>
      </w:r>
      <w:r w:rsidRPr="007057D7">
        <w:rPr>
          <w:rFonts w:cs="Times"/>
          <w:noProof/>
          <w:szCs w:val="24"/>
        </w:rPr>
        <w:tab/>
        <w:t>C.J. Geankoplis, Transport Processes and Unit Operations, Prentice-Hall, Englewood Cliffs, NJ, USA, 1993.</w:t>
      </w:r>
    </w:p>
    <w:p w:rsidR="00BB1776" w:rsidRPr="007057D7" w:rsidRDefault="00BB1776" w:rsidP="00BB1776">
      <w:pPr>
        <w:widowControl w:val="0"/>
        <w:autoSpaceDE w:val="0"/>
        <w:autoSpaceDN w:val="0"/>
        <w:adjustRightInd w:val="0"/>
        <w:spacing w:line="480" w:lineRule="auto"/>
        <w:ind w:left="640" w:hanging="640"/>
        <w:rPr>
          <w:rFonts w:cs="Times"/>
          <w:noProof/>
          <w:szCs w:val="24"/>
        </w:rPr>
      </w:pPr>
      <w:r w:rsidRPr="007057D7">
        <w:rPr>
          <w:rFonts w:cs="Times"/>
          <w:noProof/>
          <w:szCs w:val="24"/>
        </w:rPr>
        <w:t>[6]</w:t>
      </w:r>
      <w:r w:rsidRPr="007057D7">
        <w:rPr>
          <w:rFonts w:cs="Times"/>
          <w:noProof/>
          <w:szCs w:val="24"/>
        </w:rPr>
        <w:tab/>
        <w:t>E. Anderson, L.G. Story, Studies on Certain Physical Properties of Arsenic Trioxide in Water Solution, J. Am. Chem. Soc. 45 (1923) 1102–1105. https://doi.org/10.1021/ja01658a002.</w:t>
      </w:r>
    </w:p>
    <w:p w:rsidR="00BB1776" w:rsidRPr="007057D7" w:rsidRDefault="00BB1776" w:rsidP="00BB1776">
      <w:pPr>
        <w:widowControl w:val="0"/>
        <w:autoSpaceDE w:val="0"/>
        <w:autoSpaceDN w:val="0"/>
        <w:adjustRightInd w:val="0"/>
        <w:spacing w:line="480" w:lineRule="auto"/>
        <w:ind w:left="640" w:hanging="640"/>
        <w:rPr>
          <w:rFonts w:cs="Times"/>
          <w:noProof/>
        </w:rPr>
      </w:pPr>
      <w:r w:rsidRPr="007057D7">
        <w:rPr>
          <w:rFonts w:cs="Times"/>
          <w:noProof/>
          <w:szCs w:val="24"/>
        </w:rPr>
        <w:t>[7]</w:t>
      </w:r>
      <w:r w:rsidRPr="007057D7">
        <w:rPr>
          <w:rFonts w:cs="Times"/>
          <w:noProof/>
          <w:szCs w:val="24"/>
        </w:rPr>
        <w:tab/>
        <w:t>D.K. Nordstrom, J. Majzlan, E. Königsberger, Thermodynamic Properties for Arsenic Minerals and Aqueous Species, Rev. Mineral. Geochemistry. 79 (2014) 217–255. https://doi.org/10.2138/rmg.2014.79.4.</w:t>
      </w:r>
    </w:p>
    <w:p w:rsidR="009246AD" w:rsidRDefault="00A35CCF" w:rsidP="00B9518B">
      <w:pPr>
        <w:pStyle w:val="TFReferencesSection"/>
        <w:ind w:firstLine="0"/>
      </w:pPr>
      <w:r w:rsidRPr="007057D7">
        <w:lastRenderedPageBreak/>
        <w:fldChar w:fldCharType="end"/>
      </w:r>
    </w:p>
    <w:sectPr w:rsidR="009246AD" w:rsidSect="00B9518B">
      <w:footerReference w:type="even" r:id="rId11"/>
      <w:footerReference w:type="default" r:id="rId12"/>
      <w:type w:val="continuous"/>
      <w:pgSz w:w="12240" w:h="15840"/>
      <w:pgMar w:top="1440" w:right="1440" w:bottom="1440" w:left="1440" w:header="0" w:footer="0" w:gutter="0"/>
      <w:lnNumType w:countBy="1"/>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C5" w:rsidRDefault="006031C5">
      <w:r>
        <w:separator/>
      </w:r>
    </w:p>
  </w:endnote>
  <w:endnote w:type="continuationSeparator" w:id="0">
    <w:p w:rsidR="006031C5" w:rsidRDefault="0060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17704"/>
      <w:docPartObj>
        <w:docPartGallery w:val="Page Numbers (Bottom of Page)"/>
        <w:docPartUnique/>
      </w:docPartObj>
    </w:sdtPr>
    <w:sdtEndPr>
      <w:rPr>
        <w:noProof/>
      </w:rPr>
    </w:sdtEndPr>
    <w:sdtContent>
      <w:p w:rsidR="00BB1776" w:rsidRDefault="00BB1776">
        <w:pPr>
          <w:pStyle w:val="Footer"/>
          <w:jc w:val="center"/>
        </w:pPr>
        <w:r>
          <w:fldChar w:fldCharType="begin"/>
        </w:r>
        <w:r>
          <w:instrText xml:space="preserve"> PAGE   \* MERGEFORMAT </w:instrText>
        </w:r>
        <w:r>
          <w:fldChar w:fldCharType="separate"/>
        </w:r>
        <w:r w:rsidR="007057D7">
          <w:rPr>
            <w:noProof/>
          </w:rPr>
          <w:t>3</w:t>
        </w:r>
        <w:r>
          <w:rPr>
            <w:noProof/>
          </w:rPr>
          <w:fldChar w:fldCharType="end"/>
        </w:r>
      </w:p>
    </w:sdtContent>
  </w:sdt>
  <w:p w:rsidR="00BB1776" w:rsidRDefault="00BB1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76" w:rsidRDefault="00BB1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1776" w:rsidRDefault="00BB17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42030"/>
      <w:docPartObj>
        <w:docPartGallery w:val="Page Numbers (Bottom of Page)"/>
        <w:docPartUnique/>
      </w:docPartObj>
    </w:sdtPr>
    <w:sdtEndPr>
      <w:rPr>
        <w:noProof/>
      </w:rPr>
    </w:sdtEndPr>
    <w:sdtContent>
      <w:p w:rsidR="00BB1776" w:rsidRDefault="00BB1776">
        <w:pPr>
          <w:pStyle w:val="Footer"/>
          <w:jc w:val="center"/>
        </w:pPr>
        <w:r>
          <w:fldChar w:fldCharType="begin"/>
        </w:r>
        <w:r>
          <w:instrText xml:space="preserve"> PAGE   \* MERGEFORMAT </w:instrText>
        </w:r>
        <w:r>
          <w:fldChar w:fldCharType="separate"/>
        </w:r>
        <w:r w:rsidR="007057D7">
          <w:rPr>
            <w:noProof/>
          </w:rPr>
          <w:t>15</w:t>
        </w:r>
        <w:r>
          <w:rPr>
            <w:noProof/>
          </w:rPr>
          <w:fldChar w:fldCharType="end"/>
        </w:r>
      </w:p>
    </w:sdtContent>
  </w:sdt>
  <w:p w:rsidR="00BB1776" w:rsidRDefault="00BB17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C5" w:rsidRDefault="006031C5">
      <w:r>
        <w:separator/>
      </w:r>
    </w:p>
  </w:footnote>
  <w:footnote w:type="continuationSeparator" w:id="0">
    <w:p w:rsidR="006031C5" w:rsidRDefault="006031C5">
      <w:r>
        <w:continuationSeparator/>
      </w:r>
    </w:p>
  </w:footnote>
  <w:footnote w:id="1">
    <w:p w:rsidR="00BB1776" w:rsidRPr="00B6391D" w:rsidRDefault="00BB1776" w:rsidP="00A35CCF">
      <w:pPr>
        <w:pStyle w:val="FootnoteText"/>
        <w:rPr>
          <w:rFonts w:ascii="Times New Roman" w:hAnsi="Times New Roman"/>
        </w:rPr>
      </w:pPr>
      <w:r w:rsidRPr="000B06D4">
        <w:rPr>
          <w:rStyle w:val="FootnoteReference"/>
        </w:rPr>
        <w:footnoteRef/>
      </w:r>
      <w:r w:rsidRPr="00B6391D">
        <w:rPr>
          <w:rFonts w:ascii="Times New Roman" w:hAnsi="Times New Roman"/>
        </w:rPr>
        <w:t xml:space="preserve"> Corresponding Author.  Tel: +886-3-4227151 ext. 34204.  Fax: +886-3-4252296.</w:t>
      </w:r>
    </w:p>
    <w:p w:rsidR="00BB1776" w:rsidRPr="00B6391D" w:rsidRDefault="00BB1776" w:rsidP="00A35CCF">
      <w:pPr>
        <w:pStyle w:val="FootnoteText"/>
      </w:pPr>
      <w:r w:rsidRPr="00B6391D">
        <w:rPr>
          <w:rFonts w:ascii="Times New Roman" w:hAnsi="Times New Roman"/>
        </w:rPr>
        <w:t xml:space="preserve">   E-mail: tulee@cc.ncu.edu.tw.</w:t>
      </w:r>
    </w:p>
  </w:footnote>
  <w:footnote w:id="2">
    <w:p w:rsidR="00BB1776" w:rsidRPr="00B6391D" w:rsidRDefault="00BB1776" w:rsidP="00A35CCF">
      <w:pPr>
        <w:pStyle w:val="FootnoteText"/>
        <w:rPr>
          <w:rFonts w:ascii="Times New Roman" w:hAnsi="Times New Roman"/>
        </w:rPr>
      </w:pPr>
      <w:r w:rsidRPr="000B06D4">
        <w:rPr>
          <w:rStyle w:val="FootnoteReference"/>
        </w:rPr>
        <w:footnoteRef/>
      </w:r>
      <w:r w:rsidRPr="00B6391D">
        <w:t xml:space="preserve"> </w:t>
      </w:r>
      <w:r w:rsidRPr="00B6391D">
        <w:rPr>
          <w:rFonts w:ascii="Times New Roman" w:hAnsi="Times New Roman"/>
        </w:rPr>
        <w:t>Corresponding Author.  Tel: +886-2-2796-7383 ext. 1201.  Fax: +886-2-2796-7385.</w:t>
      </w:r>
    </w:p>
    <w:p w:rsidR="00BB1776" w:rsidRDefault="00BB1776" w:rsidP="00A35CCF">
      <w:pPr>
        <w:pStyle w:val="FootnoteText"/>
      </w:pPr>
      <w:r w:rsidRPr="00B6391D">
        <w:rPr>
          <w:rFonts w:ascii="Times New Roman" w:hAnsi="Times New Roman"/>
        </w:rPr>
        <w:t xml:space="preserve">   Email: yufanghu@tty.com.tw.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EC1"/>
    <w:multiLevelType w:val="multilevel"/>
    <w:tmpl w:val="C950B8BC"/>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2F1BB8"/>
    <w:multiLevelType w:val="hybridMultilevel"/>
    <w:tmpl w:val="14AA2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F2C09"/>
    <w:multiLevelType w:val="hybridMultilevel"/>
    <w:tmpl w:val="A932706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5B48A9"/>
    <w:multiLevelType w:val="hybridMultilevel"/>
    <w:tmpl w:val="1DD4CC3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F6807"/>
    <w:multiLevelType w:val="hybridMultilevel"/>
    <w:tmpl w:val="E33C362C"/>
    <w:lvl w:ilvl="0" w:tplc="3CEA403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CE9336A"/>
    <w:multiLevelType w:val="hybridMultilevel"/>
    <w:tmpl w:val="B5B2DC4C"/>
    <w:lvl w:ilvl="0" w:tplc="04090011">
      <w:start w:val="1"/>
      <w:numFmt w:val="decimal"/>
      <w:lvlText w:val="%1)"/>
      <w:lvlJc w:val="left"/>
      <w:pPr>
        <w:ind w:left="720" w:hanging="360"/>
      </w:pPr>
    </w:lvl>
    <w:lvl w:ilvl="1" w:tplc="5B6CB9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1">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4">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5">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6">
    <w:nsid w:val="75AE58E5"/>
    <w:multiLevelType w:val="hybridMultilevel"/>
    <w:tmpl w:val="FD5C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3"/>
  </w:num>
  <w:num w:numId="5">
    <w:abstractNumId w:val="11"/>
  </w:num>
  <w:num w:numId="6">
    <w:abstractNumId w:val="10"/>
  </w:num>
  <w:num w:numId="7">
    <w:abstractNumId w:val="9"/>
  </w:num>
  <w:num w:numId="8">
    <w:abstractNumId w:val="5"/>
  </w:num>
  <w:num w:numId="9">
    <w:abstractNumId w:val="2"/>
  </w:num>
  <w:num w:numId="10">
    <w:abstractNumId w:val="8"/>
  </w:num>
  <w:num w:numId="11">
    <w:abstractNumId w:val="0"/>
  </w:num>
  <w:num w:numId="12">
    <w:abstractNumId w:val="7"/>
  </w:num>
  <w:num w:numId="13">
    <w:abstractNumId w:val="16"/>
  </w:num>
  <w:num w:numId="14">
    <w:abstractNumId w:val="3"/>
  </w:num>
  <w:num w:numId="15">
    <w:abstractNumId w:val="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AB"/>
    <w:rsid w:val="000002F2"/>
    <w:rsid w:val="0005660F"/>
    <w:rsid w:val="000702AD"/>
    <w:rsid w:val="000B06D4"/>
    <w:rsid w:val="000B2EEB"/>
    <w:rsid w:val="000B5610"/>
    <w:rsid w:val="000C05CC"/>
    <w:rsid w:val="00195ACA"/>
    <w:rsid w:val="001A7A90"/>
    <w:rsid w:val="001B12F6"/>
    <w:rsid w:val="00212B1D"/>
    <w:rsid w:val="002315F0"/>
    <w:rsid w:val="00271A02"/>
    <w:rsid w:val="002A7493"/>
    <w:rsid w:val="002C3431"/>
    <w:rsid w:val="003070B1"/>
    <w:rsid w:val="0031373B"/>
    <w:rsid w:val="00320F10"/>
    <w:rsid w:val="00324128"/>
    <w:rsid w:val="00361E35"/>
    <w:rsid w:val="003664E9"/>
    <w:rsid w:val="003679A1"/>
    <w:rsid w:val="003A42F0"/>
    <w:rsid w:val="003B4AF3"/>
    <w:rsid w:val="003E1F76"/>
    <w:rsid w:val="00475FD2"/>
    <w:rsid w:val="00483621"/>
    <w:rsid w:val="004E283C"/>
    <w:rsid w:val="004E7185"/>
    <w:rsid w:val="004F13AB"/>
    <w:rsid w:val="005162D1"/>
    <w:rsid w:val="005553EF"/>
    <w:rsid w:val="00567E81"/>
    <w:rsid w:val="005725BF"/>
    <w:rsid w:val="00590406"/>
    <w:rsid w:val="00591A57"/>
    <w:rsid w:val="005A5F41"/>
    <w:rsid w:val="005D0C10"/>
    <w:rsid w:val="005E4E03"/>
    <w:rsid w:val="006031C5"/>
    <w:rsid w:val="006455A5"/>
    <w:rsid w:val="00683131"/>
    <w:rsid w:val="00695119"/>
    <w:rsid w:val="006A3E34"/>
    <w:rsid w:val="006B2581"/>
    <w:rsid w:val="007000D9"/>
    <w:rsid w:val="007057D7"/>
    <w:rsid w:val="00747701"/>
    <w:rsid w:val="007629D3"/>
    <w:rsid w:val="00794616"/>
    <w:rsid w:val="00795A6D"/>
    <w:rsid w:val="007A11AD"/>
    <w:rsid w:val="008047DE"/>
    <w:rsid w:val="00814DC7"/>
    <w:rsid w:val="008633FA"/>
    <w:rsid w:val="008655C0"/>
    <w:rsid w:val="008D30F9"/>
    <w:rsid w:val="008D53B2"/>
    <w:rsid w:val="00912169"/>
    <w:rsid w:val="0092037A"/>
    <w:rsid w:val="009246AD"/>
    <w:rsid w:val="009F2E7E"/>
    <w:rsid w:val="00A02D62"/>
    <w:rsid w:val="00A20EB5"/>
    <w:rsid w:val="00A35CCF"/>
    <w:rsid w:val="00A764EF"/>
    <w:rsid w:val="00AB34C5"/>
    <w:rsid w:val="00AF4F6D"/>
    <w:rsid w:val="00AF7F6A"/>
    <w:rsid w:val="00B05A88"/>
    <w:rsid w:val="00B10CEA"/>
    <w:rsid w:val="00B44641"/>
    <w:rsid w:val="00B7618D"/>
    <w:rsid w:val="00B9518B"/>
    <w:rsid w:val="00BB1776"/>
    <w:rsid w:val="00BC7C20"/>
    <w:rsid w:val="00BD2832"/>
    <w:rsid w:val="00BD2C44"/>
    <w:rsid w:val="00C10EE0"/>
    <w:rsid w:val="00C12556"/>
    <w:rsid w:val="00C4492A"/>
    <w:rsid w:val="00C6170A"/>
    <w:rsid w:val="00CD7CE9"/>
    <w:rsid w:val="00CF538D"/>
    <w:rsid w:val="00D318E5"/>
    <w:rsid w:val="00D31B29"/>
    <w:rsid w:val="00D32E24"/>
    <w:rsid w:val="00DB433D"/>
    <w:rsid w:val="00DD6DBB"/>
    <w:rsid w:val="00E074F2"/>
    <w:rsid w:val="00E31273"/>
    <w:rsid w:val="00E91482"/>
    <w:rsid w:val="00E96302"/>
    <w:rsid w:val="00F134F5"/>
    <w:rsid w:val="00F47B85"/>
    <w:rsid w:val="00F54BDD"/>
    <w:rsid w:val="00F5645C"/>
    <w:rsid w:val="00F95F8A"/>
    <w:rsid w:val="00FE6219"/>
    <w:rsid w:val="00FF2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PMingLiU"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link w:val="Heading1Char"/>
    <w:uiPriority w:val="9"/>
    <w:qFormat/>
    <w:rsid w:val="00A35CCF"/>
    <w:pPr>
      <w:keepNext/>
      <w:keepLines/>
      <w:numPr>
        <w:numId w:val="11"/>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A35CCF"/>
    <w:pPr>
      <w:keepNext/>
      <w:keepLines/>
      <w:numPr>
        <w:ilvl w:val="1"/>
        <w:numId w:val="11"/>
      </w:numPr>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A35CCF"/>
    <w:pPr>
      <w:keepNext/>
      <w:keepLines/>
      <w:numPr>
        <w:ilvl w:val="2"/>
        <w:numId w:val="11"/>
      </w:numPr>
      <w:spacing w:before="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A35CCF"/>
    <w:pPr>
      <w:keepNext/>
      <w:keepLines/>
      <w:numPr>
        <w:ilvl w:val="3"/>
        <w:numId w:val="11"/>
      </w:numPr>
      <w:spacing w:before="40" w:after="0"/>
      <w:outlineLvl w:val="3"/>
    </w:pPr>
    <w:rPr>
      <w:rFonts w:eastAsiaTheme="majorEastAsia"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link w:val="FootnoteTextChar"/>
    <w:uiPriority w:val="99"/>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customStyle="1" w:styleId="FootnoteTextChar">
    <w:name w:val="Footnote Text Char"/>
    <w:basedOn w:val="DefaultParagraphFont"/>
    <w:link w:val="FootnoteText"/>
    <w:uiPriority w:val="99"/>
    <w:semiHidden/>
    <w:rsid w:val="00A35CCF"/>
    <w:rPr>
      <w:rFonts w:ascii="Times" w:hAnsi="Times"/>
      <w:sz w:val="24"/>
    </w:rPr>
  </w:style>
  <w:style w:type="character" w:styleId="FootnoteReference">
    <w:name w:val="footnote reference"/>
    <w:uiPriority w:val="99"/>
    <w:semiHidden/>
    <w:unhideWhenUsed/>
    <w:rsid w:val="00A35CCF"/>
    <w:rPr>
      <w:vertAlign w:val="superscript"/>
    </w:rPr>
  </w:style>
  <w:style w:type="table" w:styleId="TableGrid">
    <w:name w:val="Table Grid"/>
    <w:basedOn w:val="TableNormal"/>
    <w:uiPriority w:val="39"/>
    <w:rsid w:val="00A35CCF"/>
    <w:rPr>
      <w:rFonts w:ascii="Times New Roman" w:eastAsiaTheme="minorEastAsia" w:hAnsi="Times New Roman"/>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35CCF"/>
    <w:pPr>
      <w:spacing w:before="120" w:after="120"/>
      <w:jc w:val="left"/>
    </w:pPr>
    <w:rPr>
      <w:rFonts w:ascii="Times New Roman" w:eastAsiaTheme="minorEastAsia" w:hAnsi="Times New Roman"/>
      <w:b/>
      <w:iCs/>
      <w:color w:val="000000" w:themeColor="text1"/>
      <w:szCs w:val="18"/>
      <w:lang w:eastAsia="zh-TW"/>
    </w:rPr>
  </w:style>
  <w:style w:type="character" w:customStyle="1" w:styleId="FooterChar">
    <w:name w:val="Footer Char"/>
    <w:basedOn w:val="DefaultParagraphFont"/>
    <w:link w:val="Footer"/>
    <w:uiPriority w:val="99"/>
    <w:rsid w:val="00A35CCF"/>
    <w:rPr>
      <w:rFonts w:ascii="Times" w:hAnsi="Times"/>
      <w:sz w:val="24"/>
    </w:rPr>
  </w:style>
  <w:style w:type="character" w:styleId="LineNumber">
    <w:name w:val="line number"/>
    <w:basedOn w:val="DefaultParagraphFont"/>
    <w:uiPriority w:val="99"/>
    <w:semiHidden/>
    <w:unhideWhenUsed/>
    <w:rsid w:val="00A35CCF"/>
  </w:style>
  <w:style w:type="character" w:customStyle="1" w:styleId="Heading1Char">
    <w:name w:val="Heading 1 Char"/>
    <w:basedOn w:val="DefaultParagraphFont"/>
    <w:link w:val="Heading1"/>
    <w:uiPriority w:val="9"/>
    <w:rsid w:val="00A35CCF"/>
    <w:rPr>
      <w:rFonts w:ascii="Times" w:eastAsiaTheme="majorEastAsia" w:hAnsi="Times" w:cstheme="majorBidi"/>
      <w:b/>
      <w:color w:val="000000" w:themeColor="text1"/>
      <w:sz w:val="40"/>
      <w:szCs w:val="32"/>
    </w:rPr>
  </w:style>
  <w:style w:type="character" w:customStyle="1" w:styleId="Heading2Char">
    <w:name w:val="Heading 2 Char"/>
    <w:basedOn w:val="DefaultParagraphFont"/>
    <w:link w:val="Heading2"/>
    <w:uiPriority w:val="9"/>
    <w:rsid w:val="00A35CCF"/>
    <w:rPr>
      <w:rFonts w:ascii="Times" w:eastAsiaTheme="majorEastAsia" w:hAnsi="Times" w:cstheme="majorBidi"/>
      <w:b/>
      <w:color w:val="000000" w:themeColor="text1"/>
      <w:sz w:val="32"/>
      <w:szCs w:val="26"/>
    </w:rPr>
  </w:style>
  <w:style w:type="character" w:customStyle="1" w:styleId="Heading3Char">
    <w:name w:val="Heading 3 Char"/>
    <w:basedOn w:val="DefaultParagraphFont"/>
    <w:link w:val="Heading3"/>
    <w:uiPriority w:val="9"/>
    <w:rsid w:val="00A35CCF"/>
    <w:rPr>
      <w:rFonts w:ascii="Times" w:eastAsiaTheme="majorEastAsia" w:hAnsi="Times" w:cstheme="majorBidi"/>
      <w:b/>
      <w:color w:val="000000" w:themeColor="text1"/>
      <w:sz w:val="28"/>
      <w:szCs w:val="24"/>
    </w:rPr>
  </w:style>
  <w:style w:type="character" w:customStyle="1" w:styleId="Heading4Char">
    <w:name w:val="Heading 4 Char"/>
    <w:basedOn w:val="DefaultParagraphFont"/>
    <w:link w:val="Heading4"/>
    <w:uiPriority w:val="9"/>
    <w:semiHidden/>
    <w:rsid w:val="00A35CCF"/>
    <w:rPr>
      <w:rFonts w:ascii="Times" w:eastAsiaTheme="majorEastAsia" w:hAnsi="Times" w:cstheme="majorBidi"/>
      <w:b/>
      <w:iCs/>
      <w:color w:val="000000" w:themeColor="text1"/>
      <w:sz w:val="28"/>
    </w:rPr>
  </w:style>
  <w:style w:type="paragraph" w:styleId="Title">
    <w:name w:val="Title"/>
    <w:basedOn w:val="Normal"/>
    <w:next w:val="Normal"/>
    <w:link w:val="TitleChar"/>
    <w:uiPriority w:val="10"/>
    <w:qFormat/>
    <w:rsid w:val="00A35CCF"/>
    <w:pPr>
      <w:spacing w:after="0"/>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A35CCF"/>
    <w:rPr>
      <w:rFonts w:ascii="Times" w:eastAsiaTheme="majorEastAsia" w:hAnsi="Times" w:cstheme="majorBidi"/>
      <w:b/>
      <w:color w:val="000000" w:themeColor="text1"/>
      <w:spacing w:val="-10"/>
      <w:kern w:val="28"/>
      <w:sz w:val="28"/>
      <w:szCs w:val="56"/>
    </w:rPr>
  </w:style>
  <w:style w:type="paragraph" w:styleId="ListParagraph">
    <w:name w:val="List Paragraph"/>
    <w:basedOn w:val="Normal"/>
    <w:uiPriority w:val="34"/>
    <w:qFormat/>
    <w:rsid w:val="00A35CCF"/>
    <w:pPr>
      <w:spacing w:after="160" w:line="259" w:lineRule="auto"/>
      <w:ind w:left="720"/>
      <w:contextualSpacing/>
      <w:jc w:val="left"/>
    </w:pPr>
    <w:rPr>
      <w:rFonts w:ascii="Times New Roman" w:eastAsiaTheme="minorEastAsia" w:hAnsi="Times New Roman"/>
      <w:szCs w:val="24"/>
      <w:lang w:eastAsia="zh-TW"/>
    </w:rPr>
  </w:style>
  <w:style w:type="character" w:customStyle="1" w:styleId="EndnoteTextChar">
    <w:name w:val="Endnote Text Char"/>
    <w:basedOn w:val="DefaultParagraphFont"/>
    <w:link w:val="EndnoteText"/>
    <w:uiPriority w:val="99"/>
    <w:semiHidden/>
    <w:rsid w:val="00A35CCF"/>
    <w:rPr>
      <w:rFonts w:ascii="Calibri" w:eastAsia="PMingLiU" w:hAnsi="Calibri"/>
      <w:kern w:val="2"/>
    </w:rPr>
  </w:style>
  <w:style w:type="paragraph" w:styleId="EndnoteText">
    <w:name w:val="endnote text"/>
    <w:basedOn w:val="Normal"/>
    <w:link w:val="EndnoteTextChar"/>
    <w:uiPriority w:val="99"/>
    <w:semiHidden/>
    <w:unhideWhenUsed/>
    <w:rsid w:val="00A35CCF"/>
    <w:pPr>
      <w:widowControl w:val="0"/>
      <w:snapToGrid w:val="0"/>
      <w:spacing w:after="0"/>
      <w:jc w:val="left"/>
    </w:pPr>
    <w:rPr>
      <w:rFonts w:ascii="Calibri" w:hAnsi="Calibri"/>
      <w:kern w:val="2"/>
      <w:sz w:val="20"/>
    </w:rPr>
  </w:style>
  <w:style w:type="character" w:customStyle="1" w:styleId="EndnoteTextChar1">
    <w:name w:val="Endnote Text Char1"/>
    <w:basedOn w:val="DefaultParagraphFont"/>
    <w:semiHidden/>
    <w:rsid w:val="00A35CCF"/>
    <w:rPr>
      <w:rFonts w:ascii="Times" w:hAnsi="Times"/>
    </w:rPr>
  </w:style>
  <w:style w:type="paragraph" w:styleId="Header">
    <w:name w:val="header"/>
    <w:basedOn w:val="Normal"/>
    <w:link w:val="HeaderChar"/>
    <w:uiPriority w:val="99"/>
    <w:unhideWhenUsed/>
    <w:rsid w:val="00A35CCF"/>
    <w:pPr>
      <w:tabs>
        <w:tab w:val="center" w:pos="4680"/>
        <w:tab w:val="right" w:pos="9360"/>
      </w:tabs>
      <w:spacing w:after="0"/>
    </w:pPr>
  </w:style>
  <w:style w:type="character" w:customStyle="1" w:styleId="HeaderChar">
    <w:name w:val="Header Char"/>
    <w:basedOn w:val="DefaultParagraphFont"/>
    <w:link w:val="Header"/>
    <w:uiPriority w:val="99"/>
    <w:rsid w:val="00A35CCF"/>
    <w:rPr>
      <w:rFonts w:ascii="Times" w:hAnsi="Times"/>
      <w:sz w:val="24"/>
    </w:rPr>
  </w:style>
  <w:style w:type="paragraph" w:styleId="TableofFigures">
    <w:name w:val="table of figures"/>
    <w:basedOn w:val="Normal"/>
    <w:next w:val="Normal"/>
    <w:uiPriority w:val="99"/>
    <w:unhideWhenUsed/>
    <w:rsid w:val="00A35CCF"/>
    <w:pPr>
      <w:spacing w:after="0"/>
    </w:pPr>
  </w:style>
  <w:style w:type="character" w:customStyle="1" w:styleId="BalloonTextChar">
    <w:name w:val="Balloon Text Char"/>
    <w:basedOn w:val="DefaultParagraphFont"/>
    <w:link w:val="BalloonText"/>
    <w:uiPriority w:val="99"/>
    <w:semiHidden/>
    <w:rsid w:val="00A35CCF"/>
    <w:rPr>
      <w:rFonts w:ascii="Tahoma" w:hAnsi="Tahoma" w:cs="Tahoma"/>
      <w:sz w:val="16"/>
      <w:szCs w:val="16"/>
    </w:rPr>
  </w:style>
  <w:style w:type="character" w:styleId="PlaceholderText">
    <w:name w:val="Placeholder Text"/>
    <w:basedOn w:val="DefaultParagraphFont"/>
    <w:uiPriority w:val="99"/>
    <w:semiHidden/>
    <w:rsid w:val="00A35CCF"/>
    <w:rPr>
      <w:color w:val="808080"/>
    </w:rPr>
  </w:style>
  <w:style w:type="character" w:styleId="EndnoteReference">
    <w:name w:val="endnote reference"/>
    <w:basedOn w:val="DefaultParagraphFont"/>
    <w:uiPriority w:val="99"/>
    <w:semiHidden/>
    <w:unhideWhenUsed/>
    <w:rsid w:val="00A35C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PMingLiU"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link w:val="Heading1Char"/>
    <w:uiPriority w:val="9"/>
    <w:qFormat/>
    <w:rsid w:val="00A35CCF"/>
    <w:pPr>
      <w:keepNext/>
      <w:keepLines/>
      <w:numPr>
        <w:numId w:val="11"/>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A35CCF"/>
    <w:pPr>
      <w:keepNext/>
      <w:keepLines/>
      <w:numPr>
        <w:ilvl w:val="1"/>
        <w:numId w:val="11"/>
      </w:numPr>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A35CCF"/>
    <w:pPr>
      <w:keepNext/>
      <w:keepLines/>
      <w:numPr>
        <w:ilvl w:val="2"/>
        <w:numId w:val="11"/>
      </w:numPr>
      <w:spacing w:before="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A35CCF"/>
    <w:pPr>
      <w:keepNext/>
      <w:keepLines/>
      <w:numPr>
        <w:ilvl w:val="3"/>
        <w:numId w:val="11"/>
      </w:numPr>
      <w:spacing w:before="40" w:after="0"/>
      <w:outlineLvl w:val="3"/>
    </w:pPr>
    <w:rPr>
      <w:rFonts w:eastAsiaTheme="majorEastAsia"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link w:val="FootnoteTextChar"/>
    <w:uiPriority w:val="99"/>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customStyle="1" w:styleId="FootnoteTextChar">
    <w:name w:val="Footnote Text Char"/>
    <w:basedOn w:val="DefaultParagraphFont"/>
    <w:link w:val="FootnoteText"/>
    <w:uiPriority w:val="99"/>
    <w:semiHidden/>
    <w:rsid w:val="00A35CCF"/>
    <w:rPr>
      <w:rFonts w:ascii="Times" w:hAnsi="Times"/>
      <w:sz w:val="24"/>
    </w:rPr>
  </w:style>
  <w:style w:type="character" w:styleId="FootnoteReference">
    <w:name w:val="footnote reference"/>
    <w:uiPriority w:val="99"/>
    <w:semiHidden/>
    <w:unhideWhenUsed/>
    <w:rsid w:val="00A35CCF"/>
    <w:rPr>
      <w:vertAlign w:val="superscript"/>
    </w:rPr>
  </w:style>
  <w:style w:type="table" w:styleId="TableGrid">
    <w:name w:val="Table Grid"/>
    <w:basedOn w:val="TableNormal"/>
    <w:uiPriority w:val="39"/>
    <w:rsid w:val="00A35CCF"/>
    <w:rPr>
      <w:rFonts w:ascii="Times New Roman" w:eastAsiaTheme="minorEastAsia" w:hAnsi="Times New Roman"/>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35CCF"/>
    <w:pPr>
      <w:spacing w:before="120" w:after="120"/>
      <w:jc w:val="left"/>
    </w:pPr>
    <w:rPr>
      <w:rFonts w:ascii="Times New Roman" w:eastAsiaTheme="minorEastAsia" w:hAnsi="Times New Roman"/>
      <w:b/>
      <w:iCs/>
      <w:color w:val="000000" w:themeColor="text1"/>
      <w:szCs w:val="18"/>
      <w:lang w:eastAsia="zh-TW"/>
    </w:rPr>
  </w:style>
  <w:style w:type="character" w:customStyle="1" w:styleId="FooterChar">
    <w:name w:val="Footer Char"/>
    <w:basedOn w:val="DefaultParagraphFont"/>
    <w:link w:val="Footer"/>
    <w:uiPriority w:val="99"/>
    <w:rsid w:val="00A35CCF"/>
    <w:rPr>
      <w:rFonts w:ascii="Times" w:hAnsi="Times"/>
      <w:sz w:val="24"/>
    </w:rPr>
  </w:style>
  <w:style w:type="character" w:styleId="LineNumber">
    <w:name w:val="line number"/>
    <w:basedOn w:val="DefaultParagraphFont"/>
    <w:uiPriority w:val="99"/>
    <w:semiHidden/>
    <w:unhideWhenUsed/>
    <w:rsid w:val="00A35CCF"/>
  </w:style>
  <w:style w:type="character" w:customStyle="1" w:styleId="Heading1Char">
    <w:name w:val="Heading 1 Char"/>
    <w:basedOn w:val="DefaultParagraphFont"/>
    <w:link w:val="Heading1"/>
    <w:uiPriority w:val="9"/>
    <w:rsid w:val="00A35CCF"/>
    <w:rPr>
      <w:rFonts w:ascii="Times" w:eastAsiaTheme="majorEastAsia" w:hAnsi="Times" w:cstheme="majorBidi"/>
      <w:b/>
      <w:color w:val="000000" w:themeColor="text1"/>
      <w:sz w:val="40"/>
      <w:szCs w:val="32"/>
    </w:rPr>
  </w:style>
  <w:style w:type="character" w:customStyle="1" w:styleId="Heading2Char">
    <w:name w:val="Heading 2 Char"/>
    <w:basedOn w:val="DefaultParagraphFont"/>
    <w:link w:val="Heading2"/>
    <w:uiPriority w:val="9"/>
    <w:rsid w:val="00A35CCF"/>
    <w:rPr>
      <w:rFonts w:ascii="Times" w:eastAsiaTheme="majorEastAsia" w:hAnsi="Times" w:cstheme="majorBidi"/>
      <w:b/>
      <w:color w:val="000000" w:themeColor="text1"/>
      <w:sz w:val="32"/>
      <w:szCs w:val="26"/>
    </w:rPr>
  </w:style>
  <w:style w:type="character" w:customStyle="1" w:styleId="Heading3Char">
    <w:name w:val="Heading 3 Char"/>
    <w:basedOn w:val="DefaultParagraphFont"/>
    <w:link w:val="Heading3"/>
    <w:uiPriority w:val="9"/>
    <w:rsid w:val="00A35CCF"/>
    <w:rPr>
      <w:rFonts w:ascii="Times" w:eastAsiaTheme="majorEastAsia" w:hAnsi="Times" w:cstheme="majorBidi"/>
      <w:b/>
      <w:color w:val="000000" w:themeColor="text1"/>
      <w:sz w:val="28"/>
      <w:szCs w:val="24"/>
    </w:rPr>
  </w:style>
  <w:style w:type="character" w:customStyle="1" w:styleId="Heading4Char">
    <w:name w:val="Heading 4 Char"/>
    <w:basedOn w:val="DefaultParagraphFont"/>
    <w:link w:val="Heading4"/>
    <w:uiPriority w:val="9"/>
    <w:semiHidden/>
    <w:rsid w:val="00A35CCF"/>
    <w:rPr>
      <w:rFonts w:ascii="Times" w:eastAsiaTheme="majorEastAsia" w:hAnsi="Times" w:cstheme="majorBidi"/>
      <w:b/>
      <w:iCs/>
      <w:color w:val="000000" w:themeColor="text1"/>
      <w:sz w:val="28"/>
    </w:rPr>
  </w:style>
  <w:style w:type="paragraph" w:styleId="Title">
    <w:name w:val="Title"/>
    <w:basedOn w:val="Normal"/>
    <w:next w:val="Normal"/>
    <w:link w:val="TitleChar"/>
    <w:uiPriority w:val="10"/>
    <w:qFormat/>
    <w:rsid w:val="00A35CCF"/>
    <w:pPr>
      <w:spacing w:after="0"/>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A35CCF"/>
    <w:rPr>
      <w:rFonts w:ascii="Times" w:eastAsiaTheme="majorEastAsia" w:hAnsi="Times" w:cstheme="majorBidi"/>
      <w:b/>
      <w:color w:val="000000" w:themeColor="text1"/>
      <w:spacing w:val="-10"/>
      <w:kern w:val="28"/>
      <w:sz w:val="28"/>
      <w:szCs w:val="56"/>
    </w:rPr>
  </w:style>
  <w:style w:type="paragraph" w:styleId="ListParagraph">
    <w:name w:val="List Paragraph"/>
    <w:basedOn w:val="Normal"/>
    <w:uiPriority w:val="34"/>
    <w:qFormat/>
    <w:rsid w:val="00A35CCF"/>
    <w:pPr>
      <w:spacing w:after="160" w:line="259" w:lineRule="auto"/>
      <w:ind w:left="720"/>
      <w:contextualSpacing/>
      <w:jc w:val="left"/>
    </w:pPr>
    <w:rPr>
      <w:rFonts w:ascii="Times New Roman" w:eastAsiaTheme="minorEastAsia" w:hAnsi="Times New Roman"/>
      <w:szCs w:val="24"/>
      <w:lang w:eastAsia="zh-TW"/>
    </w:rPr>
  </w:style>
  <w:style w:type="character" w:customStyle="1" w:styleId="EndnoteTextChar">
    <w:name w:val="Endnote Text Char"/>
    <w:basedOn w:val="DefaultParagraphFont"/>
    <w:link w:val="EndnoteText"/>
    <w:uiPriority w:val="99"/>
    <w:semiHidden/>
    <w:rsid w:val="00A35CCF"/>
    <w:rPr>
      <w:rFonts w:ascii="Calibri" w:eastAsia="PMingLiU" w:hAnsi="Calibri"/>
      <w:kern w:val="2"/>
    </w:rPr>
  </w:style>
  <w:style w:type="paragraph" w:styleId="EndnoteText">
    <w:name w:val="endnote text"/>
    <w:basedOn w:val="Normal"/>
    <w:link w:val="EndnoteTextChar"/>
    <w:uiPriority w:val="99"/>
    <w:semiHidden/>
    <w:unhideWhenUsed/>
    <w:rsid w:val="00A35CCF"/>
    <w:pPr>
      <w:widowControl w:val="0"/>
      <w:snapToGrid w:val="0"/>
      <w:spacing w:after="0"/>
      <w:jc w:val="left"/>
    </w:pPr>
    <w:rPr>
      <w:rFonts w:ascii="Calibri" w:hAnsi="Calibri"/>
      <w:kern w:val="2"/>
      <w:sz w:val="20"/>
    </w:rPr>
  </w:style>
  <w:style w:type="character" w:customStyle="1" w:styleId="EndnoteTextChar1">
    <w:name w:val="Endnote Text Char1"/>
    <w:basedOn w:val="DefaultParagraphFont"/>
    <w:semiHidden/>
    <w:rsid w:val="00A35CCF"/>
    <w:rPr>
      <w:rFonts w:ascii="Times" w:hAnsi="Times"/>
    </w:rPr>
  </w:style>
  <w:style w:type="paragraph" w:styleId="Header">
    <w:name w:val="header"/>
    <w:basedOn w:val="Normal"/>
    <w:link w:val="HeaderChar"/>
    <w:uiPriority w:val="99"/>
    <w:unhideWhenUsed/>
    <w:rsid w:val="00A35CCF"/>
    <w:pPr>
      <w:tabs>
        <w:tab w:val="center" w:pos="4680"/>
        <w:tab w:val="right" w:pos="9360"/>
      </w:tabs>
      <w:spacing w:after="0"/>
    </w:pPr>
  </w:style>
  <w:style w:type="character" w:customStyle="1" w:styleId="HeaderChar">
    <w:name w:val="Header Char"/>
    <w:basedOn w:val="DefaultParagraphFont"/>
    <w:link w:val="Header"/>
    <w:uiPriority w:val="99"/>
    <w:rsid w:val="00A35CCF"/>
    <w:rPr>
      <w:rFonts w:ascii="Times" w:hAnsi="Times"/>
      <w:sz w:val="24"/>
    </w:rPr>
  </w:style>
  <w:style w:type="paragraph" w:styleId="TableofFigures">
    <w:name w:val="table of figures"/>
    <w:basedOn w:val="Normal"/>
    <w:next w:val="Normal"/>
    <w:uiPriority w:val="99"/>
    <w:unhideWhenUsed/>
    <w:rsid w:val="00A35CCF"/>
    <w:pPr>
      <w:spacing w:after="0"/>
    </w:pPr>
  </w:style>
  <w:style w:type="character" w:customStyle="1" w:styleId="BalloonTextChar">
    <w:name w:val="Balloon Text Char"/>
    <w:basedOn w:val="DefaultParagraphFont"/>
    <w:link w:val="BalloonText"/>
    <w:uiPriority w:val="99"/>
    <w:semiHidden/>
    <w:rsid w:val="00A35CCF"/>
    <w:rPr>
      <w:rFonts w:ascii="Tahoma" w:hAnsi="Tahoma" w:cs="Tahoma"/>
      <w:sz w:val="16"/>
      <w:szCs w:val="16"/>
    </w:rPr>
  </w:style>
  <w:style w:type="character" w:styleId="PlaceholderText">
    <w:name w:val="Placeholder Text"/>
    <w:basedOn w:val="DefaultParagraphFont"/>
    <w:uiPriority w:val="99"/>
    <w:semiHidden/>
    <w:rsid w:val="00A35CCF"/>
    <w:rPr>
      <w:color w:val="808080"/>
    </w:rPr>
  </w:style>
  <w:style w:type="character" w:styleId="EndnoteReference">
    <w:name w:val="endnote reference"/>
    <w:basedOn w:val="DefaultParagraphFont"/>
    <w:uiPriority w:val="99"/>
    <w:semiHidden/>
    <w:unhideWhenUsed/>
    <w:rsid w:val="00A35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DUCATION\S2\Laboratorium\Paper%20Writing\Arsenic%20Recycle\Revision\Submission%20Crystal%20Growth%20and%20Design%2020200521\AC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0A46-D543-46C3-9432-2860CDA2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 Template</Template>
  <TotalTime>0</TotalTime>
  <Pages>15</Pages>
  <Words>4684</Words>
  <Characters>26701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31323</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ASUS</dc:creator>
  <cp:lastModifiedBy>Priya</cp:lastModifiedBy>
  <cp:revision>2</cp:revision>
  <cp:lastPrinted>2020-05-21T08:09:00Z</cp:lastPrinted>
  <dcterms:created xsi:type="dcterms:W3CDTF">2020-10-13T15:34:00Z</dcterms:created>
  <dcterms:modified xsi:type="dcterms:W3CDTF">2020-10-13T15:34:00Z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98d27d0f-c6e9-3d93-847e-0e71787aa2fb</vt:lpwstr>
  </property>
  <property fmtid="{D5CDD505-2E9C-101B-9397-08002B2CF9AE}" pid="4" name="Mendeley Citation Style_1">
    <vt:lpwstr>http://www.zotero.org/styles/journal-of-hazardous-materials</vt:lpwstr>
  </property>
</Properties>
</file>