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4C23" w14:textId="22D73F7B" w:rsidR="00A54FD6" w:rsidRDefault="00A54FD6" w:rsidP="00A54FD6">
      <w:pPr>
        <w:pStyle w:val="Heading1"/>
      </w:pPr>
      <w:r>
        <w:t>Appendix A: Events shown in the videos</w:t>
      </w:r>
    </w:p>
    <w:p w14:paraId="07D997EF" w14:textId="60502CF0" w:rsidR="00A54FD6" w:rsidRDefault="00A54FD6" w:rsidP="00A54FD6">
      <w:pPr>
        <w:spacing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Items marked with asterisk were created and used in Sakarias &amp; Flecken (2019). The whole collection of their stimuli can be found in the following link: </w:t>
      </w:r>
      <w:hyperlink r:id="rId6">
        <w:r>
          <w:rPr>
            <w:rFonts w:ascii="Arial" w:eastAsia="Arial" w:hAnsi="Arial" w:cs="Arial"/>
            <w:sz w:val="20"/>
            <w:szCs w:val="20"/>
          </w:rPr>
          <w:t>https://osf.io/uyxtg/</w:t>
        </w:r>
      </w:hyperlink>
    </w:p>
    <w:tbl>
      <w:tblPr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830"/>
        <w:gridCol w:w="390"/>
        <w:gridCol w:w="720"/>
        <w:gridCol w:w="2130"/>
        <w:gridCol w:w="390"/>
        <w:gridCol w:w="720"/>
        <w:gridCol w:w="2040"/>
      </w:tblGrid>
      <w:tr w:rsidR="00A54FD6" w14:paraId="1F984F1D" w14:textId="77777777" w:rsidTr="00404789"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6EA9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Change of state  events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2422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04EB" w14:textId="77777777" w:rsidR="00A54FD6" w:rsidRDefault="00A54FD6" w:rsidP="00404789">
            <w:pPr>
              <w:spacing w:line="276" w:lineRule="auto"/>
              <w:ind w:left="4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 change of state  events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79AB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8E35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Filler events</w:t>
            </w:r>
          </w:p>
        </w:tc>
      </w:tr>
      <w:tr w:rsidR="00A54FD6" w14:paraId="53BCEBC7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C66E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A01*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3AF6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Break chocolate in pieces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B069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52BB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B01*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BEAE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Whisk milk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DEAB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2E9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F01*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78D3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Stretch</w:t>
            </w:r>
          </w:p>
        </w:tc>
      </w:tr>
      <w:tr w:rsidR="00A54FD6" w14:paraId="526ED13F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02D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A02*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D761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Build a Lego tower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7AB4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3CC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B02*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B17F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Rub a knife with a cloth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38DD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6D6C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F02*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9ABA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Yawn</w:t>
            </w:r>
          </w:p>
        </w:tc>
      </w:tr>
      <w:tr w:rsidR="00A54FD6" w14:paraId="50D59C3A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4B83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A03*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8A1A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Cut an apple in half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D30D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6627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B03*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A422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Rub glasses with a cloth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8E82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F4A8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F03*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AC4A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Blow one's nose</w:t>
            </w:r>
          </w:p>
        </w:tc>
      </w:tr>
      <w:tr w:rsidR="00A54FD6" w14:paraId="2D4D6E17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34F6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A04*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9DAE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Cut paper in half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EDA9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30E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B04*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0254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Wipe a mirror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1B24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30FC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F04*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0598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Sleep</w:t>
            </w:r>
          </w:p>
        </w:tc>
      </w:tr>
      <w:tr w:rsidR="00A54FD6" w14:paraId="250B98CE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21FB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A05*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4173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Peel a banana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9326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DF64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B05*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B6DB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Measure a box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9386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5CB6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F05*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9493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Calculate</w:t>
            </w:r>
          </w:p>
        </w:tc>
      </w:tr>
      <w:tr w:rsidR="00A54FD6" w14:paraId="37708350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E2AA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A06*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66B5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Peel a mandarin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E427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8110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B06*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2BF0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Shuffle cards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69F5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B8B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F06*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2C3A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 one’s hair</w:t>
            </w:r>
          </w:p>
        </w:tc>
      </w:tr>
      <w:tr w:rsidR="00A54FD6" w14:paraId="763238AF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7085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A07*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A40F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Make a jigsaw puzzle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DC7E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B028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B07*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B4F8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Wipe an empty glass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37AE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E0C8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F07*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38F1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Give a book to someone</w:t>
            </w:r>
          </w:p>
        </w:tc>
      </w:tr>
      <w:tr w:rsidR="00A54FD6" w14:paraId="201AC4D9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882F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A08*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6197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Roll wool into a ball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DB10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BC5E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B08*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4DE5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Staple papers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2BD3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0B2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F08*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C3C9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Throw a ball to someone</w:t>
            </w:r>
          </w:p>
        </w:tc>
      </w:tr>
      <w:tr w:rsidR="00A54FD6" w14:paraId="7EDE0935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6F9B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A09*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5EAE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Tear paper in half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1D18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DA10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B09*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886E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Stir soup with a spoon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BE07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D2C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F09*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2981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Slap someone</w:t>
            </w:r>
          </w:p>
        </w:tc>
      </w:tr>
      <w:tr w:rsidR="00A54FD6" w14:paraId="182EC4E6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442C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A10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00A9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Fill a glass with juice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2179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DCC5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B10*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6C26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Wipe a table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CDEF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4BD2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F10*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BD1C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Dance with someone</w:t>
            </w:r>
          </w:p>
        </w:tc>
      </w:tr>
      <w:tr w:rsidR="00A54FD6" w14:paraId="1ECCD3EE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6A58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A11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940D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Cut pieces of paper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87A5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A56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B11*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24F2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Spread chocolate on bread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4648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2759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F11*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7074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Shake hands with someone</w:t>
            </w:r>
          </w:p>
        </w:tc>
      </w:tr>
      <w:tr w:rsidR="00A54FD6" w14:paraId="3FB714F1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175F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A12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5D0B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Drink up wine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5E6B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E63E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B12*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BB48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Put salt in a bowl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7C37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39A0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F12*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7B53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Bandage someone</w:t>
            </w:r>
          </w:p>
        </w:tc>
      </w:tr>
    </w:tbl>
    <w:p w14:paraId="6DAB29B4" w14:textId="77777777" w:rsidR="00A54FD6" w:rsidRDefault="00A54FD6" w:rsidP="00A54FD6">
      <w:pPr>
        <w:spacing w:before="240" w:after="240"/>
      </w:pPr>
      <w:r>
        <w:t xml:space="preserve"> </w:t>
      </w:r>
    </w:p>
    <w:p w14:paraId="5A6BDB85" w14:textId="77777777" w:rsidR="00A54FD6" w:rsidRDefault="00A54FD6" w:rsidP="00A54FD6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t xml:space="preserve"> </w:t>
      </w:r>
      <w:r>
        <w:rPr>
          <w:rFonts w:ascii="Arial" w:eastAsia="Arial" w:hAnsi="Arial" w:cs="Arial"/>
          <w:sz w:val="20"/>
          <w:szCs w:val="20"/>
        </w:rPr>
        <w:t>Events shown in the videos during the practice trials</w:t>
      </w:r>
    </w:p>
    <w:tbl>
      <w:tblPr>
        <w:tblW w:w="2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785"/>
      </w:tblGrid>
      <w:tr w:rsidR="00A54FD6" w14:paraId="5A035471" w14:textId="77777777" w:rsidTr="00404789"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6457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Practice events</w:t>
            </w:r>
          </w:p>
        </w:tc>
      </w:tr>
      <w:tr w:rsidR="00A54FD6" w14:paraId="7F6E7313" w14:textId="77777777" w:rsidTr="00404789"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5030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P01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12D0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Put a hat on someone</w:t>
            </w:r>
          </w:p>
        </w:tc>
      </w:tr>
      <w:tr w:rsidR="00A54FD6" w14:paraId="5A9513F7" w14:textId="77777777" w:rsidTr="00404789"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A4FA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P02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D513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Give papers to someone</w:t>
            </w:r>
          </w:p>
        </w:tc>
      </w:tr>
      <w:tr w:rsidR="00A54FD6" w14:paraId="4A01FEEB" w14:textId="77777777" w:rsidTr="00404789"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D14F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P03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90BA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Put a book on a table</w:t>
            </w:r>
          </w:p>
        </w:tc>
      </w:tr>
      <w:tr w:rsidR="00A54FD6" w14:paraId="3F609644" w14:textId="77777777" w:rsidTr="00404789"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64EC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P04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8CA0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Put a book on the head</w:t>
            </w:r>
          </w:p>
        </w:tc>
        <w:bookmarkStart w:id="0" w:name="_GoBack"/>
        <w:bookmarkEnd w:id="0"/>
      </w:tr>
      <w:tr w:rsidR="00A54FD6" w14:paraId="4DDF2E06" w14:textId="77777777" w:rsidTr="00404789"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74C2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P05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304F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Juggle two  tangerines</w:t>
            </w:r>
          </w:p>
        </w:tc>
      </w:tr>
      <w:tr w:rsidR="00A54FD6" w14:paraId="485B12CB" w14:textId="77777777" w:rsidTr="00404789"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8888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P06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6F8C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Play with a toy car</w:t>
            </w:r>
          </w:p>
        </w:tc>
      </w:tr>
    </w:tbl>
    <w:p w14:paraId="68ECD3C7" w14:textId="77777777" w:rsidR="00A54FD6" w:rsidRDefault="00A54FD6" w:rsidP="00A54FD6">
      <w:pPr>
        <w:spacing w:before="240" w:after="240"/>
      </w:pPr>
      <w:r>
        <w:t xml:space="preserve"> </w:t>
      </w:r>
    </w:p>
    <w:p w14:paraId="3ACA4307" w14:textId="77777777" w:rsidR="00EB0508" w:rsidRDefault="00EB0508" w:rsidP="00EB0508">
      <w:pPr>
        <w:spacing w:before="240" w:after="24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C7A428C" w14:textId="77777777" w:rsidR="00EB0508" w:rsidRDefault="00EB0508" w:rsidP="00EB0508"/>
    <w:p w14:paraId="79580159" w14:textId="77777777" w:rsidR="00EB0508" w:rsidRDefault="00EB0508" w:rsidP="00EB0508"/>
    <w:p w14:paraId="0D3C5DB8" w14:textId="77777777" w:rsidR="00EB0508" w:rsidRDefault="00EB0508" w:rsidP="00EB0508">
      <w:pPr>
        <w:spacing w:after="160"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5FE41443" w14:textId="77777777" w:rsidR="00EB0508" w:rsidRDefault="00EB0508" w:rsidP="00EB0508">
      <w:pPr>
        <w:spacing w:after="160"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27E94601" w14:textId="0981977D" w:rsidR="002B1E4F" w:rsidRDefault="002B1E4F" w:rsidP="002B1E4F">
      <w:pPr>
        <w:pStyle w:val="Heading1"/>
      </w:pPr>
      <w:bookmarkStart w:id="1" w:name="_heading=h.4u6rde4mcurl" w:colFirst="0" w:colLast="0"/>
      <w:bookmarkEnd w:id="1"/>
      <w:r>
        <w:t xml:space="preserve">Appendix </w:t>
      </w:r>
      <w:r w:rsidR="00625AA4">
        <w:t>B</w:t>
      </w:r>
      <w:r>
        <w:t>: Accuracy by recognition cue type</w:t>
      </w:r>
    </w:p>
    <w:p w14:paraId="3B2F61FD" w14:textId="78A018BE" w:rsidR="002B1E4F" w:rsidRPr="00BE219A" w:rsidRDefault="002B1E4F" w:rsidP="002B1E4F">
      <w:pPr>
        <w:spacing w:after="160" w:line="360" w:lineRule="auto"/>
        <w:jc w:val="both"/>
        <w:rPr>
          <w:sz w:val="20"/>
          <w:szCs w:val="20"/>
          <w:lang w:val="en-US"/>
        </w:rPr>
      </w:pPr>
      <w:r w:rsidRPr="000C4F44">
        <w:rPr>
          <w:rFonts w:ascii="Arial" w:eastAsia="Arial" w:hAnsi="Arial" w:cs="Arial"/>
          <w:sz w:val="20"/>
          <w:szCs w:val="20"/>
        </w:rPr>
        <w:t xml:space="preserve">Performance of participants in Experiment 1 and 2 by cue type (matching / mismatching) shown during the recognition test. Low performance in both cue types may reflect a weak representation in memory, </w:t>
      </w:r>
      <w:r w:rsidRPr="002B1E4F">
        <w:rPr>
          <w:rFonts w:ascii="Arial" w:eastAsia="Arial" w:hAnsi="Arial" w:cs="Arial"/>
          <w:sz w:val="20"/>
          <w:szCs w:val="20"/>
          <w:lang w:val="en-US"/>
        </w:rPr>
        <w:t>whereas</w:t>
      </w:r>
      <w:r w:rsidRPr="000C4F44">
        <w:rPr>
          <w:rFonts w:ascii="Arial" w:eastAsia="Arial" w:hAnsi="Arial" w:cs="Arial"/>
          <w:sz w:val="20"/>
          <w:szCs w:val="20"/>
        </w:rPr>
        <w:t xml:space="preserve"> high performance in both cue types may reflect a strong memory representation. In addition,a good performance in the case of one cue type but not in the other type may reflect weak-strong representations in memory.</w:t>
      </w:r>
    </w:p>
    <w:p w14:paraId="23CF07A5" w14:textId="30E23C8B" w:rsidR="002B1E4F" w:rsidRDefault="002B1E4F" w:rsidP="002B1E4F"/>
    <w:tbl>
      <w:tblPr>
        <w:tblW w:w="6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095"/>
        <w:gridCol w:w="1095"/>
        <w:gridCol w:w="1395"/>
        <w:gridCol w:w="1215"/>
      </w:tblGrid>
      <w:tr w:rsidR="002B1E4F" w14:paraId="3777F191" w14:textId="1A6BA449" w:rsidTr="009D7C23">
        <w:tc>
          <w:tcPr>
            <w:tcW w:w="6135" w:type="dxa"/>
            <w:gridSpan w:val="5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0B86" w14:textId="1D993AA6" w:rsidR="002B1E4F" w:rsidRDefault="002B1E4F" w:rsidP="009D7C23">
            <w:pPr>
              <w:spacing w:after="12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Recognition accuracy by cue type in Experiment 1 (non-verbal encoding)</w:t>
            </w:r>
          </w:p>
        </w:tc>
      </w:tr>
      <w:tr w:rsidR="002B1E4F" w14:paraId="44CE61D3" w14:textId="37E42DBF" w:rsidTr="009D7C23">
        <w:trPr>
          <w:trHeight w:val="270"/>
        </w:trPr>
        <w:tc>
          <w:tcPr>
            <w:tcW w:w="1335" w:type="dxa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7B1202" w14:textId="08761918" w:rsidR="002B1E4F" w:rsidRDefault="002B1E4F" w:rsidP="009D7C23">
            <w:pPr>
              <w:spacing w:before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Event type</w:t>
            </w:r>
          </w:p>
        </w:tc>
        <w:tc>
          <w:tcPr>
            <w:tcW w:w="1095" w:type="dxa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6E9164" w14:textId="2EB61509" w:rsidR="002B1E4F" w:rsidRDefault="002B1E4F" w:rsidP="009D7C23">
            <w:pPr>
              <w:spacing w:before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Mov. Dynamics</w:t>
            </w:r>
          </w:p>
        </w:tc>
        <w:tc>
          <w:tcPr>
            <w:tcW w:w="1095" w:type="dxa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CCB226" w14:textId="4BB3FC5A" w:rsidR="002B1E4F" w:rsidRDefault="002B1E4F" w:rsidP="009D7C23">
            <w:pPr>
              <w:spacing w:before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Language Group</w:t>
            </w:r>
          </w:p>
        </w:tc>
        <w:tc>
          <w:tcPr>
            <w:tcW w:w="261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DB295A" w14:textId="2F890DD3" w:rsidR="002B1E4F" w:rsidRDefault="002B1E4F" w:rsidP="009D7C23">
            <w:pPr>
              <w:spacing w:before="6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Recognition cue type</w:t>
            </w:r>
          </w:p>
        </w:tc>
      </w:tr>
      <w:tr w:rsidR="002B1E4F" w14:paraId="4DBB3D5D" w14:textId="52F952C6" w:rsidTr="009D7C23">
        <w:trPr>
          <w:trHeight w:val="255"/>
        </w:trPr>
        <w:tc>
          <w:tcPr>
            <w:tcW w:w="13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8BA682" w14:textId="47BBC6E9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7F8E4F" w14:textId="09CAC046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8358AC" w14:textId="423EF8EC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ED8E83" w14:textId="2DA13D55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Matching</w:t>
            </w:r>
          </w:p>
        </w:tc>
        <w:tc>
          <w:tcPr>
            <w:tcW w:w="1215" w:type="dxa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80EAC4" w14:textId="1EDE589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Mismatching</w:t>
            </w:r>
          </w:p>
        </w:tc>
      </w:tr>
      <w:tr w:rsidR="002B1E4F" w14:paraId="60EA5AEC" w14:textId="0E9BE75F" w:rsidTr="009D7C23">
        <w:tc>
          <w:tcPr>
            <w:tcW w:w="133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2E02A9" w14:textId="30FECF36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Change of state</w:t>
            </w:r>
          </w:p>
          <w:p w14:paraId="3728DA1F" w14:textId="12BA2CD4" w:rsidR="002B1E4F" w:rsidRDefault="002B1E4F" w:rsidP="009D7C2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44B11A" w14:textId="115219D5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Ceased action</w:t>
            </w:r>
          </w:p>
        </w:tc>
        <w:tc>
          <w:tcPr>
            <w:tcW w:w="1095" w:type="dxa"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4B041E" w14:textId="78FDB07E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E9CC4B" w14:textId="49102F3A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68.3%</w:t>
            </w:r>
          </w:p>
        </w:tc>
        <w:tc>
          <w:tcPr>
            <w:tcW w:w="121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4F011C" w14:textId="08004D23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76.7%</w:t>
            </w:r>
          </w:p>
        </w:tc>
      </w:tr>
      <w:tr w:rsidR="002B1E4F" w14:paraId="275B9C81" w14:textId="27F9673A" w:rsidTr="009D7C23">
        <w:tc>
          <w:tcPr>
            <w:tcW w:w="133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AF0214" w14:textId="0E07EF12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EF73C8" w14:textId="616B4AEC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39BA8A" w14:textId="0DD520E3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B615C7" w14:textId="7F778826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46.0%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6E3E5F" w14:textId="05123EA1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74.6%</w:t>
            </w:r>
          </w:p>
        </w:tc>
      </w:tr>
      <w:tr w:rsidR="002B1E4F" w14:paraId="7AF3DB7E" w14:textId="15FB6FE7" w:rsidTr="009D7C23">
        <w:tc>
          <w:tcPr>
            <w:tcW w:w="133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8FBA1D" w14:textId="25F9F383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E39552" w14:textId="6EAD6950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Ongoing action </w:t>
            </w:r>
          </w:p>
        </w:tc>
        <w:tc>
          <w:tcPr>
            <w:tcW w:w="10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E439C4" w14:textId="68DBF0A6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88E46A" w14:textId="5ADA0A38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36.7%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AF8E53" w14:textId="5DE0D941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58.3%</w:t>
            </w:r>
          </w:p>
        </w:tc>
      </w:tr>
      <w:tr w:rsidR="002B1E4F" w14:paraId="52493DB9" w14:textId="77C7A6EC" w:rsidTr="009D7C23">
        <w:tc>
          <w:tcPr>
            <w:tcW w:w="133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386CB4" w14:textId="6A00A9DC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AF2004" w14:textId="36815EEC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6BFF37" w14:textId="14A13861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2A9894" w14:textId="7F7D66AD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44.4%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2C3711" w14:textId="05B1243B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57.1%</w:t>
            </w:r>
          </w:p>
        </w:tc>
      </w:tr>
      <w:tr w:rsidR="002B1E4F" w14:paraId="1DB0743B" w14:textId="4C1BE0F0" w:rsidTr="009D7C23">
        <w:tc>
          <w:tcPr>
            <w:tcW w:w="13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D1C50A" w14:textId="76279930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change of state</w:t>
            </w:r>
          </w:p>
          <w:p w14:paraId="3080F184" w14:textId="185D384C" w:rsidR="002B1E4F" w:rsidRDefault="002B1E4F" w:rsidP="009D7C2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BE2979" w14:textId="42C904E5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Ceased action</w:t>
            </w:r>
          </w:p>
        </w:tc>
        <w:tc>
          <w:tcPr>
            <w:tcW w:w="10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49DC99" w14:textId="5094197B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A0CB07" w14:textId="5D85BCDB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997F2B" w14:textId="337C8C3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63.3%</w:t>
            </w:r>
          </w:p>
        </w:tc>
      </w:tr>
      <w:tr w:rsidR="002B1E4F" w14:paraId="5C597DBC" w14:textId="3DB1CA69" w:rsidTr="009D7C23"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67CC95" w14:textId="6491318D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203F1A" w14:textId="3126CA50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21B384" w14:textId="0F2BDA29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F0BE72" w14:textId="2C5550D5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38.1%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C7000B" w14:textId="17E81672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68.3%</w:t>
            </w:r>
          </w:p>
        </w:tc>
      </w:tr>
      <w:tr w:rsidR="002B1E4F" w14:paraId="67A3B005" w14:textId="36C67903" w:rsidTr="009D7C23"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398A08" w14:textId="68AF046B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7154F5" w14:textId="26F6F796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Ongoing action </w:t>
            </w:r>
          </w:p>
        </w:tc>
        <w:tc>
          <w:tcPr>
            <w:tcW w:w="10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D5252E" w14:textId="66BECEAF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0017F3" w14:textId="03C9795F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53.3%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A38EA2" w14:textId="6F76AC8C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66.7%</w:t>
            </w:r>
          </w:p>
        </w:tc>
      </w:tr>
      <w:tr w:rsidR="002B1E4F" w14:paraId="69472B8B" w14:textId="7A17A1A5" w:rsidTr="009D7C23"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A4A17C" w14:textId="771D2F32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D3DA93" w14:textId="35A87977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753302" w14:textId="4BE5228E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32CC70" w14:textId="29C36FBB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31.7%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D9B023" w14:textId="6E60292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73.0%</w:t>
            </w:r>
          </w:p>
        </w:tc>
      </w:tr>
    </w:tbl>
    <w:p w14:paraId="6A5E6503" w14:textId="77A1271B" w:rsidR="002B1E4F" w:rsidRDefault="002B1E4F" w:rsidP="002B1E4F"/>
    <w:p w14:paraId="4256050C" w14:textId="7C6633DC" w:rsidR="002B1E4F" w:rsidRDefault="002B1E4F" w:rsidP="002B1E4F"/>
    <w:p w14:paraId="790C78D8" w14:textId="77E08544" w:rsidR="002B1E4F" w:rsidRDefault="002B1E4F" w:rsidP="002B1E4F"/>
    <w:tbl>
      <w:tblPr>
        <w:tblW w:w="6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095"/>
        <w:gridCol w:w="1095"/>
        <w:gridCol w:w="1395"/>
        <w:gridCol w:w="1215"/>
      </w:tblGrid>
      <w:tr w:rsidR="002B1E4F" w14:paraId="7CB8E482" w14:textId="54FBB1B0" w:rsidTr="009D7C23">
        <w:tc>
          <w:tcPr>
            <w:tcW w:w="6135" w:type="dxa"/>
            <w:gridSpan w:val="5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EE5A" w14:textId="7E63C7FA" w:rsidR="002B1E4F" w:rsidRDefault="002B1E4F" w:rsidP="009D7C23">
            <w:pPr>
              <w:spacing w:after="12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Recognition accuracy by cue type in Experiment 2 (verbal encoding)</w:t>
            </w:r>
          </w:p>
        </w:tc>
      </w:tr>
      <w:tr w:rsidR="002B1E4F" w14:paraId="6284B578" w14:textId="6766F731" w:rsidTr="009D7C23">
        <w:tc>
          <w:tcPr>
            <w:tcW w:w="1335" w:type="dxa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234C21" w14:textId="6645054A" w:rsidR="002B1E4F" w:rsidRDefault="002B1E4F" w:rsidP="009D7C23">
            <w:pPr>
              <w:spacing w:before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Event type</w:t>
            </w:r>
          </w:p>
        </w:tc>
        <w:tc>
          <w:tcPr>
            <w:tcW w:w="1095" w:type="dxa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2C8666" w14:textId="7F03095B" w:rsidR="002B1E4F" w:rsidRDefault="002B1E4F" w:rsidP="009D7C23">
            <w:pPr>
              <w:spacing w:before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Mov. Dynamics</w:t>
            </w:r>
          </w:p>
        </w:tc>
        <w:tc>
          <w:tcPr>
            <w:tcW w:w="1095" w:type="dxa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2CCCEC" w14:textId="13E687AF" w:rsidR="002B1E4F" w:rsidRDefault="002B1E4F" w:rsidP="009D7C23">
            <w:pPr>
              <w:spacing w:before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Language Group</w:t>
            </w:r>
          </w:p>
        </w:tc>
        <w:tc>
          <w:tcPr>
            <w:tcW w:w="261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BE59B8" w14:textId="4AC0F43F" w:rsidR="002B1E4F" w:rsidRDefault="002B1E4F" w:rsidP="009D7C23">
            <w:pPr>
              <w:spacing w:before="6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Recognition cue type</w:t>
            </w:r>
          </w:p>
        </w:tc>
      </w:tr>
      <w:tr w:rsidR="002B1E4F" w14:paraId="5DDCC928" w14:textId="2C4F83AF" w:rsidTr="009D7C23">
        <w:tc>
          <w:tcPr>
            <w:tcW w:w="13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329D54" w14:textId="7425F8A0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CA6619" w14:textId="6FC00C8E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BBAAF8" w14:textId="35AE9C4C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9AB66C" w14:textId="7D16CB4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Matching</w:t>
            </w:r>
          </w:p>
        </w:tc>
        <w:tc>
          <w:tcPr>
            <w:tcW w:w="1215" w:type="dxa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552E45" w14:textId="72867BFD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Mismatching</w:t>
            </w:r>
          </w:p>
        </w:tc>
      </w:tr>
      <w:tr w:rsidR="002B1E4F" w14:paraId="6D046BD5" w14:textId="0BA25647" w:rsidTr="009D7C23">
        <w:tc>
          <w:tcPr>
            <w:tcW w:w="133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1DF74B" w14:textId="7F59C0C8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Change of state</w:t>
            </w:r>
          </w:p>
          <w:p w14:paraId="6AA4EA6F" w14:textId="59A6BAA8" w:rsidR="002B1E4F" w:rsidRDefault="002B1E4F" w:rsidP="009D7C2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C29DA2" w14:textId="5FEB3FDC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Ceased action</w:t>
            </w:r>
          </w:p>
        </w:tc>
        <w:tc>
          <w:tcPr>
            <w:tcW w:w="1095" w:type="dxa"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262C9C" w14:textId="4A0BC079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8A57EF" w14:textId="1D32A399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83.1%</w:t>
            </w:r>
          </w:p>
        </w:tc>
        <w:tc>
          <w:tcPr>
            <w:tcW w:w="121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5C17A8" w14:textId="2CBA8C3A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77.3%</w:t>
            </w:r>
          </w:p>
        </w:tc>
      </w:tr>
      <w:tr w:rsidR="002B1E4F" w14:paraId="660972EF" w14:textId="27C15B0F" w:rsidTr="009D7C23">
        <w:tc>
          <w:tcPr>
            <w:tcW w:w="133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A9C87B" w14:textId="6DD4A706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7D0B7F" w14:textId="12188B17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2EE7CC" w14:textId="617A2DDF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7F3CB9" w14:textId="2CA712EA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75.4%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496737" w14:textId="6BDA10BF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77.8%</w:t>
            </w:r>
          </w:p>
        </w:tc>
      </w:tr>
      <w:tr w:rsidR="002B1E4F" w14:paraId="3EF64E02" w14:textId="297AAD61" w:rsidTr="009D7C23">
        <w:tc>
          <w:tcPr>
            <w:tcW w:w="133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B1F62" w14:textId="3FCF290A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3F9CEF" w14:textId="302FF3E2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Ongoing action </w:t>
            </w:r>
          </w:p>
        </w:tc>
        <w:tc>
          <w:tcPr>
            <w:tcW w:w="10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746EB7" w14:textId="723262CD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C83FEB" w14:textId="6D0B9904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56.9%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48E142" w14:textId="44AC851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60.9%</w:t>
            </w:r>
          </w:p>
        </w:tc>
      </w:tr>
      <w:tr w:rsidR="002B1E4F" w14:paraId="6DCDDA29" w14:textId="34B3B6AC" w:rsidTr="009D7C23">
        <w:tc>
          <w:tcPr>
            <w:tcW w:w="133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1B82F0" w14:textId="625A3CE6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7AED5A" w14:textId="3ADF3B84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F0906D" w14:textId="59A37A38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E193AC" w14:textId="3501237E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54.8%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EADA85" w14:textId="3B909512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38.7%</w:t>
            </w:r>
          </w:p>
        </w:tc>
      </w:tr>
      <w:tr w:rsidR="002B1E4F" w14:paraId="6B8F4951" w14:textId="0DF1C360" w:rsidTr="009D7C23">
        <w:tc>
          <w:tcPr>
            <w:tcW w:w="13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37396E" w14:textId="0862957B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change of state</w:t>
            </w:r>
          </w:p>
          <w:p w14:paraId="1AA2DF0B" w14:textId="1C521385" w:rsidR="002B1E4F" w:rsidRDefault="002B1E4F" w:rsidP="009D7C2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5377AB" w14:textId="4EFC2A13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Ceased action</w:t>
            </w:r>
          </w:p>
        </w:tc>
        <w:tc>
          <w:tcPr>
            <w:tcW w:w="10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22D0B0" w14:textId="48733844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ACA344" w14:textId="186F444F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002B70" w14:textId="2A7CB9D4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75.8%</w:t>
            </w:r>
          </w:p>
        </w:tc>
      </w:tr>
      <w:tr w:rsidR="002B1E4F" w14:paraId="422D2D6F" w14:textId="03C21606" w:rsidTr="009D7C23"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FC9C43" w14:textId="0EE0E6AF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03AFA6" w14:textId="64FE92E0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765025" w14:textId="0DA64C51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ED50F1" w14:textId="538486A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53.2%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6FB8D" w14:textId="7A2F4DA1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71.0%</w:t>
            </w:r>
          </w:p>
        </w:tc>
      </w:tr>
      <w:tr w:rsidR="002B1E4F" w14:paraId="115EEAC3" w14:textId="3B37077D" w:rsidTr="009D7C23"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34D3AA" w14:textId="47D39376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A90084" w14:textId="40DE7DE7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Ongoing action </w:t>
            </w:r>
          </w:p>
        </w:tc>
        <w:tc>
          <w:tcPr>
            <w:tcW w:w="10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85A709" w14:textId="7BE89A30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65F15D" w14:textId="58734F2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57.6%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E9689C" w14:textId="3BB5742F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74.2%</w:t>
            </w:r>
          </w:p>
        </w:tc>
      </w:tr>
      <w:tr w:rsidR="002B1E4F" w14:paraId="1E23E321" w14:textId="0FECB4CF" w:rsidTr="009D7C23"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60F643" w14:textId="49272D23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D41D63" w14:textId="7EFB72AD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784FE3" w14:textId="2128BFCE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9D6C4A" w14:textId="10BF2E0E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48.3%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502EE6" w14:textId="424298CC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69.8%</w:t>
            </w:r>
          </w:p>
        </w:tc>
      </w:tr>
    </w:tbl>
    <w:p w14:paraId="124C037C" w14:textId="27E925A4" w:rsidR="00B56F6A" w:rsidRDefault="00625AA4" w:rsidP="002B1E4F">
      <w:pPr>
        <w:pStyle w:val="Heading1"/>
      </w:pPr>
      <w:r w:rsidDel="00625AA4">
        <w:t xml:space="preserve"> </w:t>
      </w:r>
      <w:bookmarkStart w:id="2" w:name="_heading=h.dc2az1sr7dnu" w:colFirst="0" w:colLast="0"/>
      <w:bookmarkEnd w:id="2"/>
    </w:p>
    <w:sectPr w:rsidR="00B56F6A" w:rsidSect="005B2A78"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FA8A4" w14:textId="77777777" w:rsidR="003D7ABC" w:rsidRDefault="003D7ABC" w:rsidP="0018194B">
      <w:r>
        <w:separator/>
      </w:r>
    </w:p>
  </w:endnote>
  <w:endnote w:type="continuationSeparator" w:id="0">
    <w:p w14:paraId="22BC97AA" w14:textId="77777777" w:rsidR="003D7ABC" w:rsidRDefault="003D7ABC" w:rsidP="0018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﷽﷽﷽﷽﷽﷽﷽羗"/>
    <w:charset w:val="4D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34272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98D62C" w14:textId="664BEE00" w:rsidR="008C2A4E" w:rsidRDefault="008C2A4E" w:rsidP="008C2A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4DE00C" w14:textId="77777777" w:rsidR="008C2A4E" w:rsidRDefault="008C2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</w:rPr>
      <w:id w:val="1811825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770E2" w14:textId="22496EAD" w:rsidR="008C2A4E" w:rsidRPr="0018194B" w:rsidRDefault="008C2A4E" w:rsidP="008C2A4E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18194B">
          <w:rPr>
            <w:rStyle w:val="PageNumber"/>
            <w:rFonts w:ascii="Arial" w:hAnsi="Arial" w:cs="Arial"/>
          </w:rPr>
          <w:fldChar w:fldCharType="begin"/>
        </w:r>
        <w:r w:rsidRPr="0018194B">
          <w:rPr>
            <w:rStyle w:val="PageNumber"/>
            <w:rFonts w:ascii="Arial" w:hAnsi="Arial" w:cs="Arial"/>
          </w:rPr>
          <w:instrText xml:space="preserve"> PAGE </w:instrText>
        </w:r>
        <w:r w:rsidRPr="0018194B">
          <w:rPr>
            <w:rStyle w:val="PageNumber"/>
            <w:rFonts w:ascii="Arial" w:hAnsi="Arial" w:cs="Arial"/>
          </w:rPr>
          <w:fldChar w:fldCharType="separate"/>
        </w:r>
        <w:r w:rsidR="00A52961">
          <w:rPr>
            <w:rStyle w:val="PageNumber"/>
            <w:rFonts w:ascii="Arial" w:hAnsi="Arial" w:cs="Arial"/>
            <w:noProof/>
          </w:rPr>
          <w:t>57</w:t>
        </w:r>
        <w:r w:rsidRPr="0018194B">
          <w:rPr>
            <w:rStyle w:val="PageNumber"/>
            <w:rFonts w:ascii="Arial" w:hAnsi="Arial" w:cs="Arial"/>
          </w:rPr>
          <w:fldChar w:fldCharType="end"/>
        </w:r>
      </w:p>
    </w:sdtContent>
  </w:sdt>
  <w:p w14:paraId="3B57F038" w14:textId="77777777" w:rsidR="008C2A4E" w:rsidRPr="0018194B" w:rsidRDefault="008C2A4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41CC" w14:textId="77777777" w:rsidR="003D7ABC" w:rsidRDefault="003D7ABC" w:rsidP="0018194B">
      <w:r>
        <w:separator/>
      </w:r>
    </w:p>
  </w:footnote>
  <w:footnote w:type="continuationSeparator" w:id="0">
    <w:p w14:paraId="53920A15" w14:textId="77777777" w:rsidR="003D7ABC" w:rsidRDefault="003D7ABC" w:rsidP="0018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A"/>
    <w:rsid w:val="000C4F44"/>
    <w:rsid w:val="0018194B"/>
    <w:rsid w:val="001D1FC2"/>
    <w:rsid w:val="002B1E4F"/>
    <w:rsid w:val="003D7ABC"/>
    <w:rsid w:val="00585E90"/>
    <w:rsid w:val="005B2A78"/>
    <w:rsid w:val="00625AA4"/>
    <w:rsid w:val="006805AE"/>
    <w:rsid w:val="008C2A4E"/>
    <w:rsid w:val="00970A44"/>
    <w:rsid w:val="00972A97"/>
    <w:rsid w:val="0098418B"/>
    <w:rsid w:val="009D75FB"/>
    <w:rsid w:val="00A52961"/>
    <w:rsid w:val="00A54FD6"/>
    <w:rsid w:val="00A77911"/>
    <w:rsid w:val="00AE7353"/>
    <w:rsid w:val="00B20A2E"/>
    <w:rsid w:val="00B56F6A"/>
    <w:rsid w:val="00BE219A"/>
    <w:rsid w:val="00D30467"/>
    <w:rsid w:val="00E3012F"/>
    <w:rsid w:val="00E61424"/>
    <w:rsid w:val="00E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2CBDD"/>
  <w15:chartTrackingRefBased/>
  <w15:docId w15:val="{B5932090-CC3B-7043-8354-E7C25268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508"/>
    <w:pPr>
      <w:keepNext/>
      <w:keepLines/>
      <w:spacing w:before="240" w:after="480" w:line="360" w:lineRule="auto"/>
      <w:jc w:val="both"/>
      <w:outlineLvl w:val="0"/>
    </w:pPr>
    <w:rPr>
      <w:rFonts w:ascii="Arial" w:eastAsia="Calibri" w:hAnsi="Arial" w:cs="Arial"/>
      <w:color w:val="4472C4" w:themeColor="accent1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508"/>
    <w:pPr>
      <w:spacing w:after="120" w:line="480" w:lineRule="auto"/>
      <w:outlineLvl w:val="1"/>
    </w:pPr>
    <w:rPr>
      <w:rFonts w:ascii="Arial" w:eastAsia="Avenir" w:hAnsi="Arial" w:cs="Arial"/>
      <w:i/>
      <w:color w:val="4472C4" w:themeColor="accent1"/>
      <w:spacing w:val="22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508"/>
    <w:pPr>
      <w:spacing w:after="120" w:line="480" w:lineRule="auto"/>
      <w:outlineLvl w:val="2"/>
    </w:pPr>
    <w:rPr>
      <w:rFonts w:ascii="Arial" w:eastAsia="Avenir" w:hAnsi="Arial" w:cs="Arial"/>
      <w:spacing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508"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508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50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508"/>
    <w:rPr>
      <w:rFonts w:ascii="Arial" w:eastAsia="Calibri" w:hAnsi="Arial" w:cs="Arial"/>
      <w:color w:val="4472C4" w:themeColor="accent1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0508"/>
    <w:rPr>
      <w:rFonts w:ascii="Arial" w:eastAsia="Avenir" w:hAnsi="Arial" w:cs="Arial"/>
      <w:i/>
      <w:color w:val="4472C4" w:themeColor="accent1"/>
      <w:spacing w:val="2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0508"/>
    <w:rPr>
      <w:rFonts w:ascii="Arial" w:eastAsia="Avenir" w:hAnsi="Arial" w:cs="Arial"/>
      <w:spacing w:val="3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508"/>
    <w:rPr>
      <w:rFonts w:ascii="Calibri" w:eastAsia="Calibri" w:hAnsi="Calibri" w:cs="Calibri"/>
      <w:b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508"/>
    <w:rPr>
      <w:rFonts w:ascii="Calibri" w:eastAsia="Calibri" w:hAnsi="Calibri" w:cs="Calibri"/>
      <w:b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508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B0508"/>
    <w:pPr>
      <w:spacing w:line="276" w:lineRule="auto"/>
    </w:pPr>
    <w:rPr>
      <w:rFonts w:ascii="Arial" w:eastAsia="Arial" w:hAnsi="Arial" w:cs="Arial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508"/>
    <w:rPr>
      <w:rFonts w:ascii="Arial" w:eastAsia="Arial" w:hAnsi="Arial" w:cs="Arial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8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8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B050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0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50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5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5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50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B05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0508"/>
  </w:style>
  <w:style w:type="character" w:styleId="FootnoteReference">
    <w:name w:val="footnote reference"/>
    <w:basedOn w:val="DefaultParagraphFont"/>
    <w:uiPriority w:val="99"/>
    <w:semiHidden/>
    <w:unhideWhenUsed/>
    <w:rsid w:val="00EB050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0508"/>
    <w:rPr>
      <w:rFonts w:ascii="Arial" w:eastAsia="Avenir" w:hAnsi="Arial" w:cs="Arial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B0508"/>
    <w:pPr>
      <w:spacing w:line="360" w:lineRule="auto"/>
      <w:jc w:val="both"/>
    </w:pPr>
    <w:rPr>
      <w:rFonts w:ascii="Arial" w:eastAsia="Avenir" w:hAnsi="Arial" w:cs="Arial"/>
      <w:sz w:val="18"/>
      <w:szCs w:val="18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EB0508"/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B0508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5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1">
    <w:name w:val="Subtitle Char1"/>
    <w:basedOn w:val="DefaultParagraphFont"/>
    <w:uiPriority w:val="11"/>
    <w:rsid w:val="00EB0508"/>
    <w:rPr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uiPriority w:val="32"/>
    <w:qFormat/>
    <w:rsid w:val="00EB0508"/>
    <w:rPr>
      <w:rFonts w:ascii="Arial" w:eastAsia="Arial" w:hAnsi="Arial" w:cs="Arial"/>
      <w:color w:val="1155CC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B0508"/>
    <w:rPr>
      <w:color w:val="0000FF"/>
      <w:u w:val="single"/>
    </w:rPr>
  </w:style>
  <w:style w:type="paragraph" w:customStyle="1" w:styleId="Body">
    <w:name w:val="Body"/>
    <w:basedOn w:val="Normal"/>
    <w:rsid w:val="00EB0508"/>
    <w:pPr>
      <w:spacing w:after="160" w:line="259" w:lineRule="auto"/>
      <w:jc w:val="both"/>
    </w:pPr>
    <w:rPr>
      <w:rFonts w:ascii="Avenir" w:eastAsia="Avenir" w:hAnsi="Avenir" w:cs="Avenir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050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B05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f.io/uyxt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Santín</dc:creator>
  <cp:keywords/>
  <dc:description/>
  <cp:lastModifiedBy>CSL Admin</cp:lastModifiedBy>
  <cp:revision>2</cp:revision>
  <dcterms:created xsi:type="dcterms:W3CDTF">2020-12-21T17:28:00Z</dcterms:created>
  <dcterms:modified xsi:type="dcterms:W3CDTF">2020-12-21T17:28:00Z</dcterms:modified>
</cp:coreProperties>
</file>