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FB" w:rsidRDefault="0030165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1BF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Supplementary </w:t>
      </w:r>
      <w:r w:rsidR="00777FAF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2E1BFB">
        <w:rPr>
          <w:rFonts w:ascii="Times New Roman" w:hAnsi="Times New Roman" w:cs="Times New Roman"/>
          <w:b/>
          <w:bCs/>
          <w:sz w:val="28"/>
          <w:szCs w:val="28"/>
          <w:lang w:val="en-US"/>
        </w:rPr>
        <w:t>aterial</w:t>
      </w:r>
    </w:p>
    <w:p w:rsidR="00362751" w:rsidRDefault="00362751" w:rsidP="00362751">
      <w:pPr>
        <w:rPr>
          <w:rFonts w:ascii="Times New Roman" w:hAnsi="Times New Roman" w:cs="Times New Roman"/>
          <w:b/>
          <w:bCs/>
          <w:lang w:val="en-US"/>
        </w:rPr>
      </w:pPr>
    </w:p>
    <w:p w:rsidR="00362751" w:rsidRPr="00362751" w:rsidRDefault="00362751" w:rsidP="00362751">
      <w:pPr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Suppl</w:t>
      </w:r>
      <w:r w:rsidR="00A41DBD">
        <w:rPr>
          <w:rFonts w:ascii="Times New Roman" w:hAnsi="Times New Roman" w:cs="Times New Roman"/>
          <w:i/>
          <w:iCs/>
          <w:lang w:val="en-US"/>
        </w:rPr>
        <w:t>e</w:t>
      </w:r>
      <w:r>
        <w:rPr>
          <w:rFonts w:ascii="Times New Roman" w:hAnsi="Times New Roman" w:cs="Times New Roman"/>
          <w:i/>
          <w:iCs/>
          <w:lang w:val="en-US"/>
        </w:rPr>
        <w:t>mentary Figure 1</w:t>
      </w:r>
      <w:r w:rsidRPr="00362751">
        <w:rPr>
          <w:rFonts w:ascii="Times New Roman" w:hAnsi="Times New Roman" w:cs="Times New Roman"/>
          <w:i/>
          <w:iCs/>
          <w:lang w:val="en-US"/>
        </w:rPr>
        <w:t xml:space="preserve"> : Illustration of the 26 KDE for the four habitat variables</w:t>
      </w:r>
      <w:r w:rsidR="008F3942" w:rsidRPr="00362751">
        <w:rPr>
          <w:rFonts w:ascii="Times New Roman" w:hAnsi="Times New Roman" w:cs="Times New Roman"/>
          <w:i/>
          <w:iCs/>
          <w:lang w:val="en-US"/>
        </w:rPr>
        <w:t>used in FRM</w:t>
      </w:r>
    </w:p>
    <w:p w:rsidR="00362751" w:rsidRDefault="00362751" w:rsidP="00362751">
      <w:pPr>
        <w:rPr>
          <w:rFonts w:ascii="Times New Roman" w:hAnsi="Times New Roman" w:cs="Times New Roman"/>
          <w:b/>
          <w:bCs/>
          <w:lang w:val="en-US"/>
        </w:rPr>
      </w:pPr>
    </w:p>
    <w:p w:rsidR="00362751" w:rsidRPr="002E1BFB" w:rsidRDefault="00362751" w:rsidP="0036275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62751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5486400" cy="5486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51" w:rsidRDefault="00362751">
      <w:pPr>
        <w:rPr>
          <w:rFonts w:ascii="Times New Roman" w:hAnsi="Times New Roman" w:cs="Times New Roman"/>
          <w:lang w:val="en-US"/>
        </w:rPr>
      </w:pPr>
    </w:p>
    <w:p w:rsidR="00362751" w:rsidRDefault="00362751">
      <w:pPr>
        <w:rPr>
          <w:rFonts w:ascii="Times New Roman" w:hAnsi="Times New Roman" w:cs="Times New Roman"/>
          <w:lang w:val="en-US"/>
        </w:rPr>
      </w:pPr>
    </w:p>
    <w:p w:rsidR="00362751" w:rsidRDefault="00362751">
      <w:pPr>
        <w:rPr>
          <w:rFonts w:ascii="Times New Roman" w:hAnsi="Times New Roman" w:cs="Times New Roman"/>
          <w:lang w:val="en-US"/>
        </w:rPr>
      </w:pPr>
    </w:p>
    <w:p w:rsidR="00362751" w:rsidRDefault="00362751">
      <w:pPr>
        <w:rPr>
          <w:rFonts w:ascii="Times New Roman" w:hAnsi="Times New Roman" w:cs="Times New Roman"/>
          <w:lang w:val="en-US"/>
        </w:rPr>
      </w:pPr>
    </w:p>
    <w:p w:rsidR="00362751" w:rsidRDefault="00362751">
      <w:pPr>
        <w:rPr>
          <w:rFonts w:ascii="Times New Roman" w:hAnsi="Times New Roman" w:cs="Times New Roman"/>
          <w:lang w:val="en-US"/>
        </w:rPr>
      </w:pPr>
    </w:p>
    <w:p w:rsidR="00362751" w:rsidRDefault="00362751">
      <w:pPr>
        <w:rPr>
          <w:rFonts w:ascii="Times New Roman" w:hAnsi="Times New Roman" w:cs="Times New Roman"/>
          <w:lang w:val="en-US"/>
        </w:rPr>
      </w:pPr>
    </w:p>
    <w:p w:rsidR="00362751" w:rsidRDefault="00362751">
      <w:pPr>
        <w:rPr>
          <w:rFonts w:ascii="Times New Roman" w:hAnsi="Times New Roman" w:cs="Times New Roman"/>
          <w:lang w:val="en-US"/>
        </w:rPr>
      </w:pPr>
    </w:p>
    <w:p w:rsidR="00362751" w:rsidRDefault="00362751">
      <w:pPr>
        <w:rPr>
          <w:rFonts w:ascii="Times New Roman" w:hAnsi="Times New Roman" w:cs="Times New Roman"/>
          <w:lang w:val="en-US"/>
        </w:rPr>
      </w:pPr>
    </w:p>
    <w:p w:rsidR="00362751" w:rsidRDefault="00362751">
      <w:pPr>
        <w:rPr>
          <w:rFonts w:ascii="Times New Roman" w:hAnsi="Times New Roman" w:cs="Times New Roman"/>
          <w:lang w:val="en-US"/>
        </w:rPr>
      </w:pPr>
    </w:p>
    <w:p w:rsidR="00362751" w:rsidRDefault="00362751">
      <w:pPr>
        <w:rPr>
          <w:rFonts w:ascii="Times New Roman" w:hAnsi="Times New Roman" w:cs="Times New Roman"/>
          <w:lang w:val="en-US"/>
        </w:rPr>
      </w:pPr>
    </w:p>
    <w:p w:rsidR="00777FAF" w:rsidRDefault="00777FAF" w:rsidP="00777FA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1BF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Supplementary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2E1BFB">
        <w:rPr>
          <w:rFonts w:ascii="Times New Roman" w:hAnsi="Times New Roman" w:cs="Times New Roman"/>
          <w:b/>
          <w:bCs/>
          <w:sz w:val="28"/>
          <w:szCs w:val="28"/>
          <w:lang w:val="en-US"/>
        </w:rPr>
        <w:t>aterial</w:t>
      </w:r>
    </w:p>
    <w:p w:rsidR="00362751" w:rsidRDefault="00362751">
      <w:pPr>
        <w:rPr>
          <w:rFonts w:ascii="Times New Roman" w:hAnsi="Times New Roman" w:cs="Times New Roman"/>
          <w:lang w:val="en-US"/>
        </w:rPr>
      </w:pPr>
    </w:p>
    <w:p w:rsidR="00777FAF" w:rsidRDefault="00777FAF">
      <w:pPr>
        <w:rPr>
          <w:rFonts w:ascii="Times New Roman" w:hAnsi="Times New Roman" w:cs="Times New Roman"/>
          <w:lang w:val="en-US"/>
        </w:rPr>
      </w:pPr>
    </w:p>
    <w:p w:rsidR="00777FAF" w:rsidRPr="00777FAF" w:rsidRDefault="00777FAF" w:rsidP="00777FAF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Supplementary Table 1</w:t>
      </w:r>
      <w:r w:rsidRPr="00777FAF">
        <w:rPr>
          <w:rFonts w:ascii="Times New Roman" w:hAnsi="Times New Roman" w:cs="Times New Roman"/>
          <w:i/>
          <w:iCs/>
          <w:lang w:val="en-US"/>
        </w:rPr>
        <w:t>: Backward variable selection for GAM (0+ model)</w:t>
      </w:r>
    </w:p>
    <w:p w:rsidR="0030165E" w:rsidRDefault="0030165E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429"/>
        <w:gridCol w:w="1425"/>
        <w:gridCol w:w="1430"/>
        <w:gridCol w:w="1423"/>
        <w:gridCol w:w="1499"/>
        <w:gridCol w:w="1424"/>
      </w:tblGrid>
      <w:tr w:rsidR="0030165E" w:rsidTr="002E1BFB">
        <w:tc>
          <w:tcPr>
            <w:tcW w:w="1429" w:type="dxa"/>
            <w:vMerge w:val="restart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b/>
                <w:bCs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b/>
                <w:bCs/>
                <w:sz w:val="22"/>
                <w:szCs w:val="22"/>
                <w:lang w:val="en-US"/>
              </w:rPr>
              <w:t>Model</w:t>
            </w:r>
          </w:p>
        </w:tc>
        <w:tc>
          <w:tcPr>
            <w:tcW w:w="5777" w:type="dxa"/>
            <w:gridSpan w:val="4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b/>
                <w:bCs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b/>
                <w:bCs/>
                <w:sz w:val="22"/>
                <w:szCs w:val="22"/>
                <w:lang w:val="en-US"/>
              </w:rPr>
              <w:t>Significance of the predictor</w:t>
            </w:r>
            <w:r w:rsidR="002E1BFB">
              <w:rPr>
                <w:rFonts w:ascii="Myriad Pro" w:hAnsi="Myriad Pro" w:cs="Times New Roman"/>
                <w:b/>
                <w:bCs/>
                <w:sz w:val="22"/>
                <w:szCs w:val="22"/>
                <w:lang w:val="en-US"/>
              </w:rPr>
              <w:t xml:space="preserve"> (</w:t>
            </w:r>
            <w:r w:rsidR="002E1BFB" w:rsidRPr="00C36DA4">
              <w:rPr>
                <w:rFonts w:ascii="Myriad Pro" w:hAnsi="Myriad Pro" w:cs="Times New Roman"/>
                <w:b/>
                <w:bCs/>
                <w:i/>
                <w:iCs/>
                <w:sz w:val="22"/>
                <w:szCs w:val="22"/>
                <w:lang w:val="en-US"/>
              </w:rPr>
              <w:t>p-value</w:t>
            </w:r>
            <w:r w:rsidR="002E1BFB">
              <w:rPr>
                <w:rFonts w:ascii="Myriad Pro" w:hAnsi="Myriad Pro" w:cs="Times New Roman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424" w:type="dxa"/>
            <w:vMerge w:val="restart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b/>
                <w:bCs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b/>
                <w:bCs/>
                <w:sz w:val="22"/>
                <w:szCs w:val="22"/>
                <w:lang w:val="en-US"/>
              </w:rPr>
              <w:t>AICc</w:t>
            </w:r>
          </w:p>
        </w:tc>
      </w:tr>
      <w:tr w:rsidR="0030165E" w:rsidTr="002E1BFB">
        <w:tc>
          <w:tcPr>
            <w:tcW w:w="1429" w:type="dxa"/>
            <w:vMerge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0212C2">
              <w:rPr>
                <w:rFonts w:ascii="Myriad Pro" w:hAnsi="Myriad Pro"/>
                <w:b/>
                <w:bCs/>
                <w:sz w:val="22"/>
                <w:szCs w:val="22"/>
              </w:rPr>
              <w:t>Depth</w:t>
            </w:r>
          </w:p>
        </w:tc>
        <w:tc>
          <w:tcPr>
            <w:tcW w:w="1430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0212C2">
              <w:rPr>
                <w:rFonts w:ascii="Myriad Pro" w:hAnsi="Myriad Pro"/>
                <w:b/>
                <w:bCs/>
                <w:sz w:val="22"/>
                <w:szCs w:val="22"/>
              </w:rPr>
              <w:t>Velocity</w:t>
            </w:r>
          </w:p>
        </w:tc>
        <w:tc>
          <w:tcPr>
            <w:tcW w:w="1423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0212C2">
              <w:rPr>
                <w:rFonts w:ascii="Myriad Pro" w:hAnsi="Myriad Pro"/>
                <w:b/>
                <w:bCs/>
                <w:sz w:val="22"/>
                <w:szCs w:val="22"/>
              </w:rPr>
              <w:t>D50</w:t>
            </w:r>
          </w:p>
        </w:tc>
        <w:tc>
          <w:tcPr>
            <w:tcW w:w="1499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0212C2">
              <w:rPr>
                <w:rFonts w:ascii="Myriad Pro" w:hAnsi="Myriad Pro"/>
                <w:b/>
                <w:bCs/>
                <w:sz w:val="22"/>
                <w:szCs w:val="22"/>
              </w:rPr>
              <w:t>Temperature</w:t>
            </w:r>
          </w:p>
        </w:tc>
        <w:tc>
          <w:tcPr>
            <w:tcW w:w="1424" w:type="dxa"/>
            <w:vMerge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</w:p>
        </w:tc>
      </w:tr>
      <w:tr w:rsidR="0030165E" w:rsidTr="002E1BFB">
        <w:trPr>
          <w:trHeight w:val="528"/>
        </w:trPr>
        <w:tc>
          <w:tcPr>
            <w:tcW w:w="1429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Initial</w:t>
            </w:r>
          </w:p>
        </w:tc>
        <w:tc>
          <w:tcPr>
            <w:tcW w:w="1425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0212C2">
              <w:rPr>
                <w:rFonts w:ascii="Myriad Pro" w:hAnsi="Myriad Pro"/>
                <w:sz w:val="22"/>
                <w:szCs w:val="22"/>
              </w:rPr>
              <w:t>0.298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0212C2">
              <w:rPr>
                <w:rFonts w:ascii="Myriad Pro" w:hAnsi="Myriad Pro"/>
                <w:sz w:val="22"/>
                <w:szCs w:val="22"/>
              </w:rPr>
              <w:t>0.785</w:t>
            </w:r>
          </w:p>
        </w:tc>
        <w:tc>
          <w:tcPr>
            <w:tcW w:w="1423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0212C2">
              <w:rPr>
                <w:rFonts w:ascii="Myriad Pro" w:hAnsi="Myriad Pro"/>
                <w:sz w:val="22"/>
                <w:szCs w:val="22"/>
              </w:rPr>
              <w:t>0.499</w:t>
            </w:r>
          </w:p>
        </w:tc>
        <w:tc>
          <w:tcPr>
            <w:tcW w:w="1499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0212C2">
              <w:rPr>
                <w:rFonts w:ascii="Myriad Pro" w:hAnsi="Myriad Pro"/>
                <w:sz w:val="22"/>
                <w:szCs w:val="22"/>
              </w:rPr>
              <w:t>0.000</w:t>
            </w:r>
          </w:p>
        </w:tc>
        <w:tc>
          <w:tcPr>
            <w:tcW w:w="1424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154.6</w:t>
            </w:r>
          </w:p>
        </w:tc>
      </w:tr>
      <w:tr w:rsidR="0030165E" w:rsidTr="002E1BFB">
        <w:trPr>
          <w:trHeight w:val="528"/>
        </w:trPr>
        <w:tc>
          <w:tcPr>
            <w:tcW w:w="1429" w:type="dxa"/>
            <w:vAlign w:val="center"/>
          </w:tcPr>
          <w:p w:rsidR="0030165E" w:rsidRPr="000212C2" w:rsidRDefault="000212C2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>
              <w:rPr>
                <w:rFonts w:ascii="Myriad Pro" w:hAnsi="Myriad Pro" w:cs="Times New Roman"/>
                <w:sz w:val="22"/>
                <w:szCs w:val="22"/>
                <w:lang w:val="en-US"/>
              </w:rPr>
              <w:t>Reduced model #1</w:t>
            </w:r>
          </w:p>
        </w:tc>
        <w:tc>
          <w:tcPr>
            <w:tcW w:w="1425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0.286</w:t>
            </w:r>
          </w:p>
        </w:tc>
        <w:tc>
          <w:tcPr>
            <w:tcW w:w="1430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0</w:t>
            </w:r>
            <w:r w:rsidRPr="002E1BFB">
              <w:rPr>
                <w:rFonts w:ascii="Myriad Pro" w:hAnsi="Myriad Pro" w:cs="Times New Roman"/>
                <w:sz w:val="22"/>
                <w:szCs w:val="22"/>
                <w:shd w:val="clear" w:color="auto" w:fill="D9D9D9" w:themeFill="background1" w:themeFillShade="D9"/>
                <w:lang w:val="en-US"/>
              </w:rPr>
              <w:t>.471</w:t>
            </w:r>
          </w:p>
        </w:tc>
        <w:tc>
          <w:tcPr>
            <w:tcW w:w="1499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424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151.2</w:t>
            </w:r>
          </w:p>
        </w:tc>
      </w:tr>
      <w:tr w:rsidR="0030165E" w:rsidTr="002E1BFB">
        <w:trPr>
          <w:trHeight w:val="528"/>
        </w:trPr>
        <w:tc>
          <w:tcPr>
            <w:tcW w:w="1429" w:type="dxa"/>
            <w:vAlign w:val="center"/>
          </w:tcPr>
          <w:p w:rsidR="0030165E" w:rsidRPr="000212C2" w:rsidRDefault="000212C2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>
              <w:rPr>
                <w:rFonts w:ascii="Myriad Pro" w:hAnsi="Myriad Pro" w:cs="Times New Roman"/>
                <w:sz w:val="22"/>
                <w:szCs w:val="22"/>
                <w:lang w:val="en-US"/>
              </w:rPr>
              <w:t>Reduced model #2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0.210</w:t>
            </w:r>
          </w:p>
        </w:tc>
        <w:tc>
          <w:tcPr>
            <w:tcW w:w="1430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23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99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424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148.4</w:t>
            </w:r>
          </w:p>
        </w:tc>
      </w:tr>
      <w:tr w:rsidR="0030165E" w:rsidTr="002E1BFB">
        <w:trPr>
          <w:trHeight w:val="528"/>
        </w:trPr>
        <w:tc>
          <w:tcPr>
            <w:tcW w:w="1429" w:type="dxa"/>
            <w:shd w:val="clear" w:color="auto" w:fill="C5E0B3" w:themeFill="accent6" w:themeFillTint="66"/>
            <w:vAlign w:val="center"/>
          </w:tcPr>
          <w:p w:rsidR="0030165E" w:rsidRPr="000212C2" w:rsidRDefault="000212C2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>
              <w:rPr>
                <w:rFonts w:ascii="Myriad Pro" w:hAnsi="Myriad Pro" w:cs="Times New Roman"/>
                <w:sz w:val="22"/>
                <w:szCs w:val="22"/>
                <w:lang w:val="en-US"/>
              </w:rPr>
              <w:t>Reduced model #3</w:t>
            </w:r>
          </w:p>
        </w:tc>
        <w:tc>
          <w:tcPr>
            <w:tcW w:w="1425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30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23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99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424" w:type="dxa"/>
            <w:shd w:val="clear" w:color="auto" w:fill="C5E0B3" w:themeFill="accent6" w:themeFillTint="66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145.8</w:t>
            </w:r>
          </w:p>
        </w:tc>
      </w:tr>
    </w:tbl>
    <w:p w:rsidR="0030165E" w:rsidRDefault="0030165E">
      <w:pPr>
        <w:rPr>
          <w:rFonts w:ascii="Times New Roman" w:hAnsi="Times New Roman" w:cs="Times New Roman"/>
          <w:lang w:val="en-US"/>
        </w:rPr>
      </w:pPr>
    </w:p>
    <w:p w:rsidR="00777FAF" w:rsidRDefault="00777FAF" w:rsidP="00777FAF">
      <w:pPr>
        <w:jc w:val="center"/>
        <w:rPr>
          <w:rFonts w:ascii="Times New Roman" w:hAnsi="Times New Roman" w:cs="Times New Roman"/>
          <w:lang w:val="en-US"/>
        </w:rPr>
      </w:pPr>
      <w:r w:rsidRPr="002E1BFB">
        <w:rPr>
          <w:rFonts w:ascii="Times New Roman" w:hAnsi="Times New Roman" w:cs="Times New Roman"/>
          <w:i/>
          <w:iCs/>
          <w:lang w:val="en-US"/>
        </w:rPr>
        <w:t xml:space="preserve">The grey color </w:t>
      </w:r>
      <w:r w:rsidR="00BA2B99">
        <w:rPr>
          <w:rFonts w:ascii="Times New Roman" w:hAnsi="Times New Roman" w:cs="Times New Roman"/>
          <w:i/>
          <w:iCs/>
          <w:lang w:val="en-US"/>
        </w:rPr>
        <w:t>indicates</w:t>
      </w:r>
      <w:r w:rsidRPr="002E1BFB">
        <w:rPr>
          <w:rFonts w:ascii="Times New Roman" w:hAnsi="Times New Roman" w:cs="Times New Roman"/>
          <w:i/>
          <w:iCs/>
          <w:lang w:val="en-US"/>
        </w:rPr>
        <w:t xml:space="preserve"> that this predictor will be removed in the next tested model while the green color denotes the final retained model.</w:t>
      </w:r>
    </w:p>
    <w:p w:rsidR="00362751" w:rsidRDefault="00362751">
      <w:pPr>
        <w:rPr>
          <w:rFonts w:ascii="Times New Roman" w:hAnsi="Times New Roman" w:cs="Times New Roman"/>
          <w:lang w:val="en-US"/>
        </w:rPr>
      </w:pPr>
    </w:p>
    <w:p w:rsidR="00777FAF" w:rsidRDefault="00777FAF">
      <w:pPr>
        <w:rPr>
          <w:rFonts w:ascii="Times New Roman" w:hAnsi="Times New Roman" w:cs="Times New Roman"/>
          <w:lang w:val="en-US"/>
        </w:rPr>
      </w:pPr>
    </w:p>
    <w:p w:rsidR="00777FAF" w:rsidRDefault="00777FAF">
      <w:pPr>
        <w:rPr>
          <w:rFonts w:ascii="Times New Roman" w:hAnsi="Times New Roman" w:cs="Times New Roman"/>
          <w:lang w:val="en-US"/>
        </w:rPr>
      </w:pPr>
    </w:p>
    <w:p w:rsidR="00777FAF" w:rsidRDefault="00777FAF">
      <w:pPr>
        <w:rPr>
          <w:rFonts w:ascii="Times New Roman" w:hAnsi="Times New Roman" w:cs="Times New Roman"/>
          <w:lang w:val="en-US"/>
        </w:rPr>
      </w:pPr>
    </w:p>
    <w:p w:rsidR="00777FAF" w:rsidRDefault="00777FAF">
      <w:pPr>
        <w:rPr>
          <w:rFonts w:ascii="Times New Roman" w:hAnsi="Times New Roman" w:cs="Times New Roman"/>
          <w:lang w:val="en-US"/>
        </w:rPr>
      </w:pPr>
    </w:p>
    <w:p w:rsidR="00777FAF" w:rsidRPr="00777FAF" w:rsidRDefault="00777FAF" w:rsidP="00777FAF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Supplementary Table 2</w:t>
      </w:r>
      <w:r w:rsidRPr="00777FAF">
        <w:rPr>
          <w:rFonts w:ascii="Times New Roman" w:hAnsi="Times New Roman" w:cs="Times New Roman"/>
          <w:i/>
          <w:iCs/>
          <w:lang w:val="en-US"/>
        </w:rPr>
        <w:t xml:space="preserve">: Backward variable selection for GAM </w:t>
      </w:r>
      <w:r w:rsidR="00C36DA4">
        <w:rPr>
          <w:rFonts w:ascii="Times New Roman" w:hAnsi="Times New Roman" w:cs="Times New Roman"/>
          <w:i/>
          <w:iCs/>
          <w:lang w:val="en-US"/>
        </w:rPr>
        <w:t>(</w:t>
      </w:r>
      <w:r>
        <w:rPr>
          <w:rFonts w:ascii="Times New Roman" w:hAnsi="Times New Roman" w:cs="Times New Roman"/>
          <w:i/>
          <w:iCs/>
          <w:lang w:val="en-US"/>
        </w:rPr>
        <w:t>1</w:t>
      </w:r>
      <w:r w:rsidRPr="00777FAF">
        <w:rPr>
          <w:rFonts w:ascii="Times New Roman" w:hAnsi="Times New Roman" w:cs="Times New Roman"/>
          <w:i/>
          <w:iCs/>
          <w:lang w:val="en-US"/>
        </w:rPr>
        <w:t>+ model)</w:t>
      </w:r>
    </w:p>
    <w:p w:rsidR="0030165E" w:rsidRDefault="0030165E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428"/>
        <w:gridCol w:w="1425"/>
        <w:gridCol w:w="1429"/>
        <w:gridCol w:w="1424"/>
        <w:gridCol w:w="1499"/>
        <w:gridCol w:w="1425"/>
      </w:tblGrid>
      <w:tr w:rsidR="0030165E" w:rsidTr="002E1BFB">
        <w:tc>
          <w:tcPr>
            <w:tcW w:w="1428" w:type="dxa"/>
            <w:vMerge w:val="restart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b/>
                <w:bCs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b/>
                <w:bCs/>
                <w:sz w:val="22"/>
                <w:szCs w:val="22"/>
                <w:lang w:val="en-US"/>
              </w:rPr>
              <w:t>Model</w:t>
            </w:r>
          </w:p>
        </w:tc>
        <w:tc>
          <w:tcPr>
            <w:tcW w:w="5777" w:type="dxa"/>
            <w:gridSpan w:val="4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b/>
                <w:bCs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b/>
                <w:bCs/>
                <w:sz w:val="22"/>
                <w:szCs w:val="22"/>
                <w:lang w:val="en-US"/>
              </w:rPr>
              <w:t>Significance of the predictor</w:t>
            </w:r>
            <w:r w:rsidR="002E1BFB">
              <w:rPr>
                <w:rFonts w:ascii="Myriad Pro" w:hAnsi="Myriad Pro" w:cs="Times New Roman"/>
                <w:b/>
                <w:bCs/>
                <w:sz w:val="22"/>
                <w:szCs w:val="22"/>
                <w:lang w:val="en-US"/>
              </w:rPr>
              <w:t>(</w:t>
            </w:r>
            <w:r w:rsidR="002E1BFB" w:rsidRPr="00C36DA4">
              <w:rPr>
                <w:rFonts w:ascii="Myriad Pro" w:hAnsi="Myriad Pro" w:cs="Times New Roman"/>
                <w:b/>
                <w:bCs/>
                <w:i/>
                <w:iCs/>
                <w:sz w:val="22"/>
                <w:szCs w:val="22"/>
                <w:lang w:val="en-US"/>
              </w:rPr>
              <w:t>p-value</w:t>
            </w:r>
            <w:r w:rsidR="002E1BFB">
              <w:rPr>
                <w:rFonts w:ascii="Myriad Pro" w:hAnsi="Myriad Pro" w:cs="Times New Roman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425" w:type="dxa"/>
            <w:vMerge w:val="restart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b/>
                <w:bCs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b/>
                <w:bCs/>
                <w:sz w:val="22"/>
                <w:szCs w:val="22"/>
                <w:lang w:val="en-US"/>
              </w:rPr>
              <w:t>AICc</w:t>
            </w:r>
          </w:p>
        </w:tc>
      </w:tr>
      <w:tr w:rsidR="0030165E" w:rsidTr="002E1BFB">
        <w:tc>
          <w:tcPr>
            <w:tcW w:w="1428" w:type="dxa"/>
            <w:vMerge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0212C2">
              <w:rPr>
                <w:rFonts w:ascii="Myriad Pro" w:hAnsi="Myriad Pro"/>
                <w:b/>
                <w:bCs/>
                <w:sz w:val="22"/>
                <w:szCs w:val="22"/>
              </w:rPr>
              <w:t>Depth</w:t>
            </w:r>
          </w:p>
        </w:tc>
        <w:tc>
          <w:tcPr>
            <w:tcW w:w="1429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0212C2">
              <w:rPr>
                <w:rFonts w:ascii="Myriad Pro" w:hAnsi="Myriad Pro"/>
                <w:b/>
                <w:bCs/>
                <w:sz w:val="22"/>
                <w:szCs w:val="22"/>
              </w:rPr>
              <w:t>Velocity</w:t>
            </w:r>
          </w:p>
        </w:tc>
        <w:tc>
          <w:tcPr>
            <w:tcW w:w="1424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0212C2">
              <w:rPr>
                <w:rFonts w:ascii="Myriad Pro" w:hAnsi="Myriad Pro"/>
                <w:b/>
                <w:bCs/>
                <w:sz w:val="22"/>
                <w:szCs w:val="22"/>
              </w:rPr>
              <w:t>D50</w:t>
            </w:r>
          </w:p>
        </w:tc>
        <w:tc>
          <w:tcPr>
            <w:tcW w:w="1499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0212C2">
              <w:rPr>
                <w:rFonts w:ascii="Myriad Pro" w:hAnsi="Myriad Pro"/>
                <w:b/>
                <w:bCs/>
                <w:sz w:val="22"/>
                <w:szCs w:val="22"/>
              </w:rPr>
              <w:t>Temperature</w:t>
            </w:r>
          </w:p>
        </w:tc>
        <w:tc>
          <w:tcPr>
            <w:tcW w:w="1425" w:type="dxa"/>
            <w:vMerge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</w:p>
        </w:tc>
      </w:tr>
      <w:tr w:rsidR="0030165E" w:rsidTr="002E1BFB">
        <w:trPr>
          <w:trHeight w:val="528"/>
        </w:trPr>
        <w:tc>
          <w:tcPr>
            <w:tcW w:w="1428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Initial</w:t>
            </w:r>
          </w:p>
        </w:tc>
        <w:tc>
          <w:tcPr>
            <w:tcW w:w="1425" w:type="dxa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0212C2">
              <w:rPr>
                <w:rFonts w:ascii="Myriad Pro" w:hAnsi="Myriad Pro"/>
                <w:sz w:val="22"/>
                <w:szCs w:val="22"/>
              </w:rPr>
              <w:t>0.174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30165E" w:rsidRPr="000212C2" w:rsidRDefault="0030165E" w:rsidP="000212C2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0212C2">
              <w:rPr>
                <w:rFonts w:ascii="Myriad Pro" w:hAnsi="Myriad Pro"/>
                <w:sz w:val="22"/>
                <w:szCs w:val="22"/>
              </w:rPr>
              <w:t>0.676</w:t>
            </w:r>
          </w:p>
        </w:tc>
        <w:tc>
          <w:tcPr>
            <w:tcW w:w="1424" w:type="dxa"/>
            <w:vAlign w:val="center"/>
          </w:tcPr>
          <w:p w:rsidR="0030165E" w:rsidRPr="000212C2" w:rsidRDefault="000212C2" w:rsidP="000212C2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0212C2">
              <w:rPr>
                <w:rFonts w:ascii="Myriad Pro" w:hAnsi="Myriad Pro"/>
                <w:sz w:val="22"/>
                <w:szCs w:val="22"/>
              </w:rPr>
              <w:t>0.051</w:t>
            </w:r>
          </w:p>
        </w:tc>
        <w:tc>
          <w:tcPr>
            <w:tcW w:w="1499" w:type="dxa"/>
            <w:vAlign w:val="center"/>
          </w:tcPr>
          <w:p w:rsidR="0030165E" w:rsidRPr="000212C2" w:rsidRDefault="000212C2" w:rsidP="000212C2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0212C2">
              <w:rPr>
                <w:rFonts w:ascii="Myriad Pro" w:hAnsi="Myriad Pro"/>
                <w:sz w:val="22"/>
                <w:szCs w:val="22"/>
              </w:rPr>
              <w:t>0.000</w:t>
            </w:r>
          </w:p>
        </w:tc>
        <w:tc>
          <w:tcPr>
            <w:tcW w:w="1425" w:type="dxa"/>
            <w:vAlign w:val="center"/>
          </w:tcPr>
          <w:p w:rsidR="0030165E" w:rsidRPr="000212C2" w:rsidRDefault="000212C2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119.7</w:t>
            </w:r>
          </w:p>
        </w:tc>
      </w:tr>
      <w:tr w:rsidR="000212C2" w:rsidTr="002E1BFB">
        <w:trPr>
          <w:trHeight w:val="528"/>
        </w:trPr>
        <w:tc>
          <w:tcPr>
            <w:tcW w:w="1428" w:type="dxa"/>
            <w:shd w:val="clear" w:color="auto" w:fill="C5E0B3" w:themeFill="accent6" w:themeFillTint="66"/>
            <w:vAlign w:val="center"/>
          </w:tcPr>
          <w:p w:rsidR="0030165E" w:rsidRPr="000212C2" w:rsidRDefault="000212C2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>
              <w:rPr>
                <w:rFonts w:ascii="Myriad Pro" w:hAnsi="Myriad Pro" w:cs="Times New Roman"/>
                <w:sz w:val="22"/>
                <w:szCs w:val="22"/>
                <w:lang w:val="en-US"/>
              </w:rPr>
              <w:t>Reduced model #1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30165E" w:rsidRPr="000212C2" w:rsidRDefault="000212C2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0.067</w:t>
            </w:r>
          </w:p>
        </w:tc>
        <w:tc>
          <w:tcPr>
            <w:tcW w:w="1429" w:type="dxa"/>
            <w:vAlign w:val="center"/>
          </w:tcPr>
          <w:p w:rsidR="0030165E" w:rsidRPr="000212C2" w:rsidRDefault="000212C2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0165E" w:rsidRPr="000212C2" w:rsidRDefault="000212C2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0.032</w:t>
            </w:r>
          </w:p>
        </w:tc>
        <w:tc>
          <w:tcPr>
            <w:tcW w:w="1499" w:type="dxa"/>
            <w:vAlign w:val="center"/>
          </w:tcPr>
          <w:p w:rsidR="0030165E" w:rsidRPr="000212C2" w:rsidRDefault="000212C2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425" w:type="dxa"/>
            <w:shd w:val="clear" w:color="auto" w:fill="C5E0B3" w:themeFill="accent6" w:themeFillTint="66"/>
            <w:vAlign w:val="center"/>
          </w:tcPr>
          <w:p w:rsidR="0030165E" w:rsidRPr="000212C2" w:rsidRDefault="000212C2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116.1</w:t>
            </w:r>
          </w:p>
        </w:tc>
      </w:tr>
      <w:tr w:rsidR="0030165E" w:rsidTr="002E1BFB">
        <w:trPr>
          <w:trHeight w:val="528"/>
        </w:trPr>
        <w:tc>
          <w:tcPr>
            <w:tcW w:w="1428" w:type="dxa"/>
            <w:vAlign w:val="center"/>
          </w:tcPr>
          <w:p w:rsidR="0030165E" w:rsidRPr="000212C2" w:rsidRDefault="000212C2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>
              <w:rPr>
                <w:rFonts w:ascii="Myriad Pro" w:hAnsi="Myriad Pro" w:cs="Times New Roman"/>
                <w:sz w:val="22"/>
                <w:szCs w:val="22"/>
                <w:lang w:val="en-US"/>
              </w:rPr>
              <w:t>Reduced model #2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0165E" w:rsidRPr="000212C2" w:rsidRDefault="000212C2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29" w:type="dxa"/>
            <w:vAlign w:val="center"/>
          </w:tcPr>
          <w:p w:rsidR="0030165E" w:rsidRPr="000212C2" w:rsidRDefault="000212C2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24" w:type="dxa"/>
            <w:vAlign w:val="center"/>
          </w:tcPr>
          <w:p w:rsidR="0030165E" w:rsidRPr="000212C2" w:rsidRDefault="000212C2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0.046</w:t>
            </w:r>
          </w:p>
        </w:tc>
        <w:tc>
          <w:tcPr>
            <w:tcW w:w="1499" w:type="dxa"/>
            <w:vAlign w:val="center"/>
          </w:tcPr>
          <w:p w:rsidR="0030165E" w:rsidRPr="000212C2" w:rsidRDefault="000212C2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425" w:type="dxa"/>
            <w:vAlign w:val="center"/>
          </w:tcPr>
          <w:p w:rsidR="0030165E" w:rsidRPr="000212C2" w:rsidRDefault="000212C2" w:rsidP="000212C2">
            <w:pPr>
              <w:jc w:val="center"/>
              <w:rPr>
                <w:rFonts w:ascii="Myriad Pro" w:hAnsi="Myriad Pro" w:cs="Times New Roman"/>
                <w:sz w:val="22"/>
                <w:szCs w:val="22"/>
                <w:lang w:val="en-US"/>
              </w:rPr>
            </w:pPr>
            <w:r w:rsidRPr="000212C2">
              <w:rPr>
                <w:rFonts w:ascii="Myriad Pro" w:hAnsi="Myriad Pro" w:cs="Times New Roman"/>
                <w:sz w:val="22"/>
                <w:szCs w:val="22"/>
                <w:lang w:val="en-US"/>
              </w:rPr>
              <w:t>118.5</w:t>
            </w:r>
          </w:p>
        </w:tc>
      </w:tr>
    </w:tbl>
    <w:p w:rsidR="00362751" w:rsidRDefault="00362751" w:rsidP="002E1BFB">
      <w:pPr>
        <w:jc w:val="center"/>
        <w:rPr>
          <w:rFonts w:ascii="Times New Roman" w:hAnsi="Times New Roman" w:cs="Times New Roman"/>
          <w:i/>
          <w:iCs/>
          <w:lang w:val="en-US"/>
        </w:rPr>
      </w:pPr>
    </w:p>
    <w:p w:rsidR="00362751" w:rsidRDefault="00362751" w:rsidP="00362751">
      <w:pPr>
        <w:jc w:val="center"/>
        <w:rPr>
          <w:rFonts w:ascii="Times New Roman" w:hAnsi="Times New Roman" w:cs="Times New Roman"/>
          <w:lang w:val="en-US"/>
        </w:rPr>
      </w:pPr>
      <w:r w:rsidRPr="002E1BFB">
        <w:rPr>
          <w:rFonts w:ascii="Times New Roman" w:hAnsi="Times New Roman" w:cs="Times New Roman"/>
          <w:i/>
          <w:iCs/>
          <w:lang w:val="en-US"/>
        </w:rPr>
        <w:t xml:space="preserve">The grey color </w:t>
      </w:r>
      <w:r w:rsidR="00BA2B99">
        <w:rPr>
          <w:rFonts w:ascii="Times New Roman" w:hAnsi="Times New Roman" w:cs="Times New Roman"/>
          <w:i/>
          <w:iCs/>
          <w:lang w:val="en-US"/>
        </w:rPr>
        <w:t>indicated</w:t>
      </w:r>
      <w:r w:rsidRPr="002E1BFB">
        <w:rPr>
          <w:rFonts w:ascii="Times New Roman" w:hAnsi="Times New Roman" w:cs="Times New Roman"/>
          <w:i/>
          <w:iCs/>
          <w:lang w:val="en-US"/>
        </w:rPr>
        <w:t xml:space="preserve"> that this predictor will be removed in the next tested model while the green color denotes the final retained model.</w:t>
      </w:r>
    </w:p>
    <w:p w:rsidR="0030165E" w:rsidRDefault="0030165E" w:rsidP="00362751">
      <w:pPr>
        <w:jc w:val="center"/>
        <w:rPr>
          <w:rFonts w:ascii="Times New Roman" w:hAnsi="Times New Roman" w:cs="Times New Roman"/>
          <w:lang w:val="en-US"/>
        </w:rPr>
      </w:pPr>
    </w:p>
    <w:p w:rsidR="00362751" w:rsidRDefault="00362751" w:rsidP="00362751">
      <w:pPr>
        <w:jc w:val="center"/>
        <w:rPr>
          <w:rFonts w:ascii="Times New Roman" w:hAnsi="Times New Roman" w:cs="Times New Roman"/>
          <w:lang w:val="en-US"/>
        </w:rPr>
      </w:pPr>
    </w:p>
    <w:p w:rsidR="00362751" w:rsidRDefault="00362751" w:rsidP="00362751">
      <w:pPr>
        <w:jc w:val="center"/>
        <w:rPr>
          <w:rFonts w:ascii="Times New Roman" w:hAnsi="Times New Roman" w:cs="Times New Roman"/>
          <w:lang w:val="en-US"/>
        </w:rPr>
      </w:pPr>
    </w:p>
    <w:p w:rsidR="00362751" w:rsidRDefault="00362751" w:rsidP="00362751">
      <w:pPr>
        <w:jc w:val="center"/>
        <w:rPr>
          <w:rFonts w:ascii="Times New Roman" w:hAnsi="Times New Roman" w:cs="Times New Roman"/>
          <w:lang w:val="en-US"/>
        </w:rPr>
      </w:pPr>
    </w:p>
    <w:p w:rsidR="00362751" w:rsidRDefault="00362751" w:rsidP="00362751">
      <w:pPr>
        <w:jc w:val="center"/>
        <w:rPr>
          <w:rFonts w:ascii="Times New Roman" w:hAnsi="Times New Roman" w:cs="Times New Roman"/>
          <w:lang w:val="en-US"/>
        </w:rPr>
      </w:pPr>
    </w:p>
    <w:p w:rsidR="00362751" w:rsidRDefault="00362751" w:rsidP="00362751">
      <w:pPr>
        <w:jc w:val="center"/>
        <w:rPr>
          <w:rFonts w:ascii="Times New Roman" w:hAnsi="Times New Roman" w:cs="Times New Roman"/>
          <w:lang w:val="en-US"/>
        </w:rPr>
      </w:pPr>
    </w:p>
    <w:p w:rsidR="00362751" w:rsidRDefault="00362751" w:rsidP="00362751">
      <w:pPr>
        <w:jc w:val="center"/>
        <w:rPr>
          <w:rFonts w:ascii="Times New Roman" w:hAnsi="Times New Roman" w:cs="Times New Roman"/>
          <w:lang w:val="en-US"/>
        </w:rPr>
      </w:pPr>
    </w:p>
    <w:p w:rsidR="00362751" w:rsidRDefault="00362751" w:rsidP="00362751">
      <w:pPr>
        <w:jc w:val="center"/>
        <w:rPr>
          <w:rFonts w:ascii="Times New Roman" w:hAnsi="Times New Roman" w:cs="Times New Roman"/>
          <w:lang w:val="en-US"/>
        </w:rPr>
      </w:pPr>
    </w:p>
    <w:p w:rsidR="00362751" w:rsidRDefault="00362751" w:rsidP="00362751">
      <w:pPr>
        <w:jc w:val="center"/>
        <w:rPr>
          <w:rFonts w:ascii="Times New Roman" w:hAnsi="Times New Roman" w:cs="Times New Roman"/>
          <w:lang w:val="en-US"/>
        </w:rPr>
      </w:pPr>
    </w:p>
    <w:p w:rsidR="00362751" w:rsidRDefault="00362751" w:rsidP="00362751">
      <w:pPr>
        <w:jc w:val="center"/>
        <w:rPr>
          <w:rFonts w:ascii="Times New Roman" w:hAnsi="Times New Roman" w:cs="Times New Roman"/>
          <w:lang w:val="en-US"/>
        </w:rPr>
      </w:pPr>
    </w:p>
    <w:p w:rsidR="00362751" w:rsidRDefault="00362751" w:rsidP="00362751">
      <w:pPr>
        <w:jc w:val="center"/>
        <w:rPr>
          <w:rFonts w:ascii="Times New Roman" w:hAnsi="Times New Roman" w:cs="Times New Roman"/>
          <w:lang w:val="en-US"/>
        </w:rPr>
      </w:pPr>
    </w:p>
    <w:p w:rsidR="00362751" w:rsidRDefault="00362751" w:rsidP="00362751">
      <w:pPr>
        <w:jc w:val="center"/>
        <w:rPr>
          <w:rFonts w:ascii="Times New Roman" w:hAnsi="Times New Roman" w:cs="Times New Roman"/>
          <w:lang w:val="en-US"/>
        </w:rPr>
      </w:pPr>
    </w:p>
    <w:p w:rsidR="00362751" w:rsidRDefault="00362751" w:rsidP="00362751">
      <w:pPr>
        <w:jc w:val="center"/>
        <w:rPr>
          <w:rFonts w:ascii="Times New Roman" w:hAnsi="Times New Roman" w:cs="Times New Roman"/>
          <w:lang w:val="en-US"/>
        </w:rPr>
      </w:pPr>
    </w:p>
    <w:p w:rsidR="00362751" w:rsidRPr="0030165E" w:rsidRDefault="00362751" w:rsidP="00362751">
      <w:pPr>
        <w:jc w:val="center"/>
        <w:rPr>
          <w:rFonts w:ascii="Times New Roman" w:hAnsi="Times New Roman" w:cs="Times New Roman"/>
          <w:lang w:val="en-US"/>
        </w:rPr>
      </w:pPr>
    </w:p>
    <w:sectPr w:rsidR="00362751" w:rsidRPr="0030165E" w:rsidSect="009B4C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B4D" w:rsidRDefault="00186B4D" w:rsidP="00777FAF">
      <w:r>
        <w:separator/>
      </w:r>
    </w:p>
  </w:endnote>
  <w:endnote w:type="continuationSeparator" w:id="1">
    <w:p w:rsidR="00186B4D" w:rsidRDefault="00186B4D" w:rsidP="00777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B4D" w:rsidRDefault="00186B4D" w:rsidP="00777FAF">
      <w:r>
        <w:separator/>
      </w:r>
    </w:p>
  </w:footnote>
  <w:footnote w:type="continuationSeparator" w:id="1">
    <w:p w:rsidR="00186B4D" w:rsidRDefault="00186B4D" w:rsidP="00777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65E"/>
    <w:rsid w:val="0000096B"/>
    <w:rsid w:val="00002D04"/>
    <w:rsid w:val="000212C2"/>
    <w:rsid w:val="000770F4"/>
    <w:rsid w:val="000B0874"/>
    <w:rsid w:val="00101F7E"/>
    <w:rsid w:val="00101FD2"/>
    <w:rsid w:val="00102AFA"/>
    <w:rsid w:val="00111321"/>
    <w:rsid w:val="0011650B"/>
    <w:rsid w:val="00141250"/>
    <w:rsid w:val="0016740F"/>
    <w:rsid w:val="00186B4D"/>
    <w:rsid w:val="001B3FFE"/>
    <w:rsid w:val="001F20D5"/>
    <w:rsid w:val="002068E1"/>
    <w:rsid w:val="0021575D"/>
    <w:rsid w:val="00235623"/>
    <w:rsid w:val="00283F74"/>
    <w:rsid w:val="002B3C5A"/>
    <w:rsid w:val="002E1BFB"/>
    <w:rsid w:val="0030165E"/>
    <w:rsid w:val="003342DA"/>
    <w:rsid w:val="00344189"/>
    <w:rsid w:val="003462C5"/>
    <w:rsid w:val="00362751"/>
    <w:rsid w:val="00395397"/>
    <w:rsid w:val="00395FD5"/>
    <w:rsid w:val="003C5B0F"/>
    <w:rsid w:val="00402C46"/>
    <w:rsid w:val="00484D31"/>
    <w:rsid w:val="00493E05"/>
    <w:rsid w:val="004E5D74"/>
    <w:rsid w:val="005069BB"/>
    <w:rsid w:val="00525951"/>
    <w:rsid w:val="00545B37"/>
    <w:rsid w:val="005A55FD"/>
    <w:rsid w:val="005B3070"/>
    <w:rsid w:val="005B5810"/>
    <w:rsid w:val="005D7E4A"/>
    <w:rsid w:val="00603304"/>
    <w:rsid w:val="006B07CB"/>
    <w:rsid w:val="006B1029"/>
    <w:rsid w:val="006E783C"/>
    <w:rsid w:val="006E7880"/>
    <w:rsid w:val="0070307D"/>
    <w:rsid w:val="007444D9"/>
    <w:rsid w:val="00777FAF"/>
    <w:rsid w:val="007A6EEE"/>
    <w:rsid w:val="007A7808"/>
    <w:rsid w:val="007D02E0"/>
    <w:rsid w:val="00811CD2"/>
    <w:rsid w:val="008270F8"/>
    <w:rsid w:val="00861AE4"/>
    <w:rsid w:val="008A1500"/>
    <w:rsid w:val="008F3942"/>
    <w:rsid w:val="00932F2D"/>
    <w:rsid w:val="00967BE0"/>
    <w:rsid w:val="009B4C89"/>
    <w:rsid w:val="009E12F7"/>
    <w:rsid w:val="00A00151"/>
    <w:rsid w:val="00A01B2D"/>
    <w:rsid w:val="00A40C12"/>
    <w:rsid w:val="00A41DBD"/>
    <w:rsid w:val="00A430D4"/>
    <w:rsid w:val="00A50A0D"/>
    <w:rsid w:val="00AB1DBB"/>
    <w:rsid w:val="00AC5363"/>
    <w:rsid w:val="00AD2C2B"/>
    <w:rsid w:val="00AD6B44"/>
    <w:rsid w:val="00B67755"/>
    <w:rsid w:val="00B7083A"/>
    <w:rsid w:val="00BA2B99"/>
    <w:rsid w:val="00BA3115"/>
    <w:rsid w:val="00BE3E72"/>
    <w:rsid w:val="00BF63AF"/>
    <w:rsid w:val="00C02E38"/>
    <w:rsid w:val="00C36DA4"/>
    <w:rsid w:val="00C55104"/>
    <w:rsid w:val="00C7460A"/>
    <w:rsid w:val="00C81965"/>
    <w:rsid w:val="00C8369F"/>
    <w:rsid w:val="00D15D46"/>
    <w:rsid w:val="00D248B2"/>
    <w:rsid w:val="00D3044E"/>
    <w:rsid w:val="00D5612B"/>
    <w:rsid w:val="00D57CC4"/>
    <w:rsid w:val="00D71323"/>
    <w:rsid w:val="00E12CD9"/>
    <w:rsid w:val="00E31313"/>
    <w:rsid w:val="00E43EAC"/>
    <w:rsid w:val="00E65552"/>
    <w:rsid w:val="00E834EF"/>
    <w:rsid w:val="00E84F04"/>
    <w:rsid w:val="00EA7FC1"/>
    <w:rsid w:val="00F82E4E"/>
    <w:rsid w:val="00FE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7F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FAF"/>
  </w:style>
  <w:style w:type="paragraph" w:styleId="Footer">
    <w:name w:val="footer"/>
    <w:basedOn w:val="Normal"/>
    <w:link w:val="FooterChar"/>
    <w:uiPriority w:val="99"/>
    <w:unhideWhenUsed/>
    <w:rsid w:val="00777F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FAF"/>
  </w:style>
  <w:style w:type="paragraph" w:styleId="BalloonText">
    <w:name w:val="Balloon Text"/>
    <w:basedOn w:val="Normal"/>
    <w:link w:val="BalloonTextChar"/>
    <w:uiPriority w:val="99"/>
    <w:semiHidden/>
    <w:unhideWhenUsed/>
    <w:rsid w:val="006B1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Boudreault</dc:creator>
  <cp:lastModifiedBy>Windows User</cp:lastModifiedBy>
  <cp:revision>2</cp:revision>
  <dcterms:created xsi:type="dcterms:W3CDTF">2020-10-28T07:26:00Z</dcterms:created>
  <dcterms:modified xsi:type="dcterms:W3CDTF">2020-10-28T07:26:00Z</dcterms:modified>
</cp:coreProperties>
</file>