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87FBD" w14:textId="77777777" w:rsidR="00A275C2" w:rsidRPr="00A275C2" w:rsidRDefault="00A275C2" w:rsidP="00A275C2">
      <w:pPr>
        <w:pStyle w:val="Articletitle"/>
        <w:rPr>
          <w:sz w:val="24"/>
          <w:lang w:val="en-CA"/>
        </w:rPr>
      </w:pPr>
      <w:r w:rsidRPr="00A275C2">
        <w:rPr>
          <w:sz w:val="24"/>
          <w:lang w:val="en-CA"/>
        </w:rPr>
        <w:t>Supplementary online material</w:t>
      </w:r>
      <w:r w:rsidRPr="00A275C2">
        <w:rPr>
          <w:sz w:val="24"/>
          <w:lang w:val="en-CA"/>
        </w:rPr>
        <w:t xml:space="preserve"> </w:t>
      </w:r>
    </w:p>
    <w:p w14:paraId="17AFBD77" w14:textId="77777777" w:rsidR="00A275C2" w:rsidRDefault="00A275C2" w:rsidP="00A275C2">
      <w:pPr>
        <w:pStyle w:val="Articletitle"/>
        <w:rPr>
          <w:lang w:val="en-CA"/>
        </w:rPr>
      </w:pPr>
    </w:p>
    <w:p w14:paraId="0E8398CA" w14:textId="15A93700" w:rsidR="00A275C2" w:rsidRPr="000C7FFE" w:rsidRDefault="00A275C2" w:rsidP="00A275C2">
      <w:pPr>
        <w:pStyle w:val="Articletitle"/>
        <w:rPr>
          <w:lang w:val="en-CA"/>
        </w:rPr>
      </w:pPr>
      <w:r w:rsidRPr="000C7FFE">
        <w:rPr>
          <w:lang w:val="en-CA"/>
        </w:rPr>
        <w:t xml:space="preserve">Numerical modelling of permafrost dynamics under </w:t>
      </w:r>
      <w:r>
        <w:rPr>
          <w:lang w:val="en-CA"/>
        </w:rPr>
        <w:t>climate change and evolving</w:t>
      </w:r>
      <w:r w:rsidRPr="000C7FFE">
        <w:rPr>
          <w:lang w:val="en-CA"/>
        </w:rPr>
        <w:t xml:space="preserve"> ground surface conditions</w:t>
      </w:r>
      <w:r>
        <w:rPr>
          <w:lang w:val="en-CA"/>
        </w:rPr>
        <w:t xml:space="preserve">: Application to an instrumented permafrost mound at </w:t>
      </w:r>
      <w:proofErr w:type="spellStart"/>
      <w:r>
        <w:rPr>
          <w:lang w:val="en-CA"/>
        </w:rPr>
        <w:t>Umiujaq</w:t>
      </w:r>
      <w:proofErr w:type="spellEnd"/>
      <w:r>
        <w:rPr>
          <w:lang w:val="en-CA"/>
        </w:rPr>
        <w:t>, Nunavik (Québec), Canada</w:t>
      </w:r>
    </w:p>
    <w:p w14:paraId="69892445" w14:textId="77777777" w:rsidR="00A275C2" w:rsidRPr="000C7FFE" w:rsidRDefault="00A275C2" w:rsidP="00A275C2">
      <w:pPr>
        <w:pStyle w:val="Authornames"/>
        <w:rPr>
          <w:lang w:val="en-CA"/>
        </w:rPr>
      </w:pPr>
      <w:r>
        <w:rPr>
          <w:lang w:val="en-CA"/>
        </w:rPr>
        <w:t xml:space="preserve">Julie </w:t>
      </w:r>
      <w:r w:rsidRPr="000C7FFE">
        <w:rPr>
          <w:lang w:val="en-CA"/>
        </w:rPr>
        <w:t xml:space="preserve">Perreault, </w:t>
      </w:r>
      <w:r>
        <w:rPr>
          <w:lang w:val="en-CA"/>
        </w:rPr>
        <w:t xml:space="preserve">Richard </w:t>
      </w:r>
      <w:r w:rsidRPr="000C7FFE">
        <w:rPr>
          <w:lang w:val="en-CA"/>
        </w:rPr>
        <w:t xml:space="preserve">Fortier, </w:t>
      </w:r>
      <w:r>
        <w:rPr>
          <w:lang w:val="en-CA"/>
        </w:rPr>
        <w:t xml:space="preserve">John W. </w:t>
      </w:r>
      <w:r w:rsidRPr="000C7FFE">
        <w:rPr>
          <w:lang w:val="en-CA"/>
        </w:rPr>
        <w:t>Molson</w:t>
      </w:r>
    </w:p>
    <w:p w14:paraId="5D8CD7FA" w14:textId="634FD682" w:rsidR="00A275C2" w:rsidRPr="00587C98" w:rsidRDefault="00A275C2" w:rsidP="00A275C2">
      <w:pPr>
        <w:pStyle w:val="Paragraph"/>
        <w:ind w:firstLine="708"/>
        <w:rPr>
          <w:lang w:val="en-CA"/>
        </w:rPr>
      </w:pPr>
      <w:r w:rsidRPr="00587C98">
        <w:rPr>
          <w:lang w:val="en-CA"/>
        </w:rPr>
        <w:t xml:space="preserve">Infrared imaging was </w:t>
      </w:r>
      <w:r>
        <w:rPr>
          <w:lang w:val="en-CA"/>
        </w:rPr>
        <w:t>carried out</w:t>
      </w:r>
      <w:r w:rsidRPr="00587C98">
        <w:rPr>
          <w:lang w:val="en-CA"/>
        </w:rPr>
        <w:t xml:space="preserve"> with a FLIR</w:t>
      </w:r>
      <w:r>
        <w:rPr>
          <w:lang w:val="en-CA"/>
        </w:rPr>
        <w:t xml:space="preserve"> </w:t>
      </w:r>
      <w:r w:rsidRPr="00587C98">
        <w:rPr>
          <w:lang w:val="en-CA"/>
        </w:rPr>
        <w:t>T400</w:t>
      </w:r>
      <w:r>
        <w:rPr>
          <w:lang w:val="en-CA"/>
        </w:rPr>
        <w:t xml:space="preserve"> </w:t>
      </w:r>
      <w:r w:rsidRPr="00587C98">
        <w:rPr>
          <w:lang w:val="en-CA"/>
        </w:rPr>
        <w:t xml:space="preserve">infrared camera to characterize </w:t>
      </w:r>
      <w:r>
        <w:rPr>
          <w:lang w:val="en-CA"/>
        </w:rPr>
        <w:t xml:space="preserve">the </w:t>
      </w:r>
      <w:r w:rsidRPr="00587C98">
        <w:rPr>
          <w:lang w:val="en-CA"/>
        </w:rPr>
        <w:t xml:space="preserve">spatial variability </w:t>
      </w:r>
      <w:r>
        <w:rPr>
          <w:lang w:val="en-CA"/>
        </w:rPr>
        <w:t xml:space="preserve">of </w:t>
      </w:r>
      <w:r w:rsidRPr="00490F65">
        <w:rPr>
          <w:lang w:val="en-CA"/>
        </w:rPr>
        <w:t xml:space="preserve">surface temperature </w:t>
      </w:r>
      <w:r>
        <w:rPr>
          <w:lang w:val="en-CA"/>
        </w:rPr>
        <w:t>and</w:t>
      </w:r>
      <w:r w:rsidRPr="00587C98">
        <w:rPr>
          <w:lang w:val="en-CA"/>
        </w:rPr>
        <w:t xml:space="preserve"> identify </w:t>
      </w:r>
      <w:r>
        <w:rPr>
          <w:lang w:val="en-CA"/>
        </w:rPr>
        <w:t>characteristic ground</w:t>
      </w:r>
      <w:r w:rsidRPr="00587C98">
        <w:rPr>
          <w:lang w:val="en-CA"/>
        </w:rPr>
        <w:t xml:space="preserve"> surface conditions </w:t>
      </w:r>
      <w:r>
        <w:rPr>
          <w:lang w:val="en-CA"/>
        </w:rPr>
        <w:t>of the two</w:t>
      </w:r>
      <w:r w:rsidRPr="00587C98">
        <w:rPr>
          <w:lang w:val="en-CA"/>
        </w:rPr>
        <w:t xml:space="preserve"> permafrost mound</w:t>
      </w:r>
      <w:r>
        <w:rPr>
          <w:lang w:val="en-CA"/>
        </w:rPr>
        <w:t>s</w:t>
      </w:r>
      <w:r w:rsidRPr="00587C98">
        <w:rPr>
          <w:lang w:val="en-CA"/>
        </w:rPr>
        <w:t xml:space="preserve"> </w:t>
      </w:r>
      <w:r>
        <w:rPr>
          <w:lang w:val="en-CA"/>
        </w:rPr>
        <w:t>at the study site (Figure 2c). Examples of infrared p</w:t>
      </w:r>
      <w:r w:rsidRPr="00587C98">
        <w:rPr>
          <w:lang w:val="en-CA"/>
        </w:rPr>
        <w:t xml:space="preserve">hotographs </w:t>
      </w:r>
      <w:r>
        <w:rPr>
          <w:lang w:val="en-CA"/>
        </w:rPr>
        <w:t xml:space="preserve">of permafrost mounds </w:t>
      </w:r>
      <w:r>
        <w:rPr>
          <w:lang w:val="en-CA"/>
        </w:rPr>
        <w:t>1 and 2</w:t>
      </w:r>
      <w:r>
        <w:rPr>
          <w:lang w:val="en-CA"/>
        </w:rPr>
        <w:t xml:space="preserve"> are provided in Figures SM1b and SM1c, respectively. These photographs were </w:t>
      </w:r>
      <w:r w:rsidRPr="00587C98">
        <w:rPr>
          <w:lang w:val="en-CA"/>
        </w:rPr>
        <w:t xml:space="preserve">taken </w:t>
      </w:r>
      <w:r>
        <w:rPr>
          <w:lang w:val="en-CA"/>
        </w:rPr>
        <w:t>during</w:t>
      </w:r>
      <w:r w:rsidRPr="00587C98">
        <w:rPr>
          <w:lang w:val="en-CA"/>
        </w:rPr>
        <w:t xml:space="preserve"> a sunny day </w:t>
      </w:r>
      <w:r>
        <w:rPr>
          <w:lang w:val="en-CA"/>
        </w:rPr>
        <w:t>when</w:t>
      </w:r>
      <w:r w:rsidRPr="00587C98">
        <w:rPr>
          <w:lang w:val="en-CA"/>
        </w:rPr>
        <w:t xml:space="preserve"> </w:t>
      </w:r>
      <w:r>
        <w:rPr>
          <w:lang w:val="en-CA"/>
        </w:rPr>
        <w:t xml:space="preserve">the surface temperatures representative of different </w:t>
      </w:r>
      <w:r w:rsidRPr="00587C98">
        <w:rPr>
          <w:lang w:val="en-CA"/>
        </w:rPr>
        <w:t xml:space="preserve">surface conditions </w:t>
      </w:r>
      <w:r>
        <w:rPr>
          <w:lang w:val="en-CA"/>
        </w:rPr>
        <w:t>we</w:t>
      </w:r>
      <w:r w:rsidRPr="00587C98">
        <w:rPr>
          <w:lang w:val="en-CA"/>
        </w:rPr>
        <w:t xml:space="preserve">re easier to distinguish </w:t>
      </w:r>
      <w:r>
        <w:rPr>
          <w:lang w:val="en-CA"/>
        </w:rPr>
        <w:t>compared to cloud cover</w:t>
      </w:r>
      <w:r w:rsidRPr="00587C98">
        <w:rPr>
          <w:lang w:val="en-CA"/>
        </w:rPr>
        <w:t xml:space="preserve"> </w:t>
      </w:r>
      <w:r>
        <w:rPr>
          <w:lang w:val="en-CA"/>
        </w:rPr>
        <w:t>conditions which</w:t>
      </w:r>
      <w:r w:rsidRPr="00587C98">
        <w:rPr>
          <w:lang w:val="en-CA"/>
        </w:rPr>
        <w:t xml:space="preserve"> affect </w:t>
      </w:r>
      <w:r>
        <w:rPr>
          <w:lang w:val="en-CA"/>
        </w:rPr>
        <w:t xml:space="preserve">solar radiation and </w:t>
      </w:r>
      <w:r w:rsidRPr="00587C98">
        <w:rPr>
          <w:lang w:val="en-CA"/>
        </w:rPr>
        <w:t>illumination.</w:t>
      </w:r>
    </w:p>
    <w:p w14:paraId="7F466DD4" w14:textId="7B78D7CE" w:rsidR="00A275C2" w:rsidRDefault="00A275C2" w:rsidP="00A275C2">
      <w:pPr>
        <w:ind w:firstLine="720"/>
        <w:rPr>
          <w:bCs/>
          <w:lang w:val="en-CA" w:eastAsia="fr-FR"/>
        </w:rPr>
      </w:pPr>
      <w:r w:rsidRPr="00587C98">
        <w:rPr>
          <w:lang w:val="en-CA"/>
        </w:rPr>
        <w:t>In both infr</w:t>
      </w:r>
      <w:r>
        <w:rPr>
          <w:lang w:val="en-CA"/>
        </w:rPr>
        <w:t xml:space="preserve">ared photographs of Figures SM1b and SM1c, which can be compared to the photograph in the visible range (Figure SM1a), several surface conditions with different surface temperatures can be distinguished: </w:t>
      </w:r>
      <w:r>
        <w:rPr>
          <w:lang w:val="en-CA"/>
        </w:rPr>
        <w:t>(</w:t>
      </w:r>
      <w:r>
        <w:rPr>
          <w:lang w:val="en-CA"/>
        </w:rPr>
        <w:t xml:space="preserve">1) </w:t>
      </w:r>
      <w:r>
        <w:rPr>
          <w:bCs/>
          <w:lang w:val="en-CA" w:eastAsia="fr-FR"/>
        </w:rPr>
        <w:t>a</w:t>
      </w:r>
      <w:r w:rsidRPr="00587C98">
        <w:rPr>
          <w:bCs/>
          <w:lang w:val="en-CA" w:eastAsia="fr-FR"/>
        </w:rPr>
        <w:t xml:space="preserve"> gravel road </w:t>
      </w:r>
      <w:r w:rsidRPr="00490F65">
        <w:rPr>
          <w:bCs/>
          <w:lang w:val="en-CA" w:eastAsia="fr-FR"/>
        </w:rPr>
        <w:t>with warmer shoulders</w:t>
      </w:r>
      <w:r w:rsidRPr="00801801">
        <w:rPr>
          <w:bCs/>
          <w:lang w:val="en-CA" w:eastAsia="fr-FR"/>
        </w:rPr>
        <w:t xml:space="preserve"> </w:t>
      </w:r>
      <w:r>
        <w:rPr>
          <w:bCs/>
          <w:lang w:val="en-CA" w:eastAsia="fr-FR"/>
        </w:rPr>
        <w:t xml:space="preserve">than the roadway and </w:t>
      </w:r>
      <w:r w:rsidRPr="00587C98">
        <w:rPr>
          <w:bCs/>
          <w:lang w:val="en-CA" w:eastAsia="fr-FR"/>
        </w:rPr>
        <w:t xml:space="preserve">with surface temperatures around 19°C, </w:t>
      </w:r>
      <w:r>
        <w:rPr>
          <w:bCs/>
          <w:lang w:val="en-CA" w:eastAsia="fr-FR"/>
        </w:rPr>
        <w:t>(</w:t>
      </w:r>
      <w:r>
        <w:rPr>
          <w:bCs/>
          <w:lang w:val="en-CA" w:eastAsia="fr-FR"/>
        </w:rPr>
        <w:t xml:space="preserve">2) </w:t>
      </w:r>
      <w:proofErr w:type="spellStart"/>
      <w:r w:rsidRPr="00587C98">
        <w:rPr>
          <w:bCs/>
          <w:lang w:val="en-CA" w:eastAsia="fr-FR"/>
        </w:rPr>
        <w:t>thermokarst</w:t>
      </w:r>
      <w:proofErr w:type="spellEnd"/>
      <w:r w:rsidRPr="00587C98">
        <w:rPr>
          <w:bCs/>
          <w:lang w:val="en-CA" w:eastAsia="fr-FR"/>
        </w:rPr>
        <w:t xml:space="preserve"> ponds </w:t>
      </w:r>
      <w:r>
        <w:rPr>
          <w:bCs/>
          <w:lang w:val="en-CA" w:eastAsia="fr-FR"/>
        </w:rPr>
        <w:t>with</w:t>
      </w:r>
      <w:r w:rsidRPr="00587C98">
        <w:rPr>
          <w:bCs/>
          <w:lang w:val="en-CA" w:eastAsia="fr-FR"/>
        </w:rPr>
        <w:t xml:space="preserve"> surface temperature</w:t>
      </w:r>
      <w:r>
        <w:rPr>
          <w:bCs/>
          <w:lang w:val="en-CA" w:eastAsia="fr-FR"/>
        </w:rPr>
        <w:t>s</w:t>
      </w:r>
      <w:r w:rsidRPr="00587C98">
        <w:rPr>
          <w:bCs/>
          <w:lang w:val="en-CA" w:eastAsia="fr-FR"/>
        </w:rPr>
        <w:t xml:space="preserve"> between 10°C and 12°C, </w:t>
      </w:r>
      <w:r>
        <w:rPr>
          <w:bCs/>
          <w:lang w:val="en-CA" w:eastAsia="fr-FR"/>
        </w:rPr>
        <w:t>(</w:t>
      </w:r>
      <w:r>
        <w:rPr>
          <w:bCs/>
          <w:lang w:val="en-CA" w:eastAsia="fr-FR"/>
        </w:rPr>
        <w:t xml:space="preserve">3) </w:t>
      </w:r>
      <w:r w:rsidRPr="00587C98">
        <w:rPr>
          <w:bCs/>
          <w:lang w:val="en-CA" w:eastAsia="fr-FR"/>
        </w:rPr>
        <w:t xml:space="preserve">depressions </w:t>
      </w:r>
      <w:r>
        <w:rPr>
          <w:bCs/>
          <w:lang w:val="en-CA" w:eastAsia="fr-FR"/>
        </w:rPr>
        <w:t>between the permafrost mounds which have been invaded by</w:t>
      </w:r>
      <w:r w:rsidRPr="00587C98">
        <w:rPr>
          <w:bCs/>
          <w:lang w:val="en-CA" w:eastAsia="fr-FR"/>
        </w:rPr>
        <w:t xml:space="preserve"> shrubs and black spruce with surface temperatures around 19-20°C</w:t>
      </w:r>
      <w:r>
        <w:rPr>
          <w:bCs/>
          <w:lang w:val="en-CA" w:eastAsia="fr-FR"/>
        </w:rPr>
        <w:t>,</w:t>
      </w:r>
      <w:r w:rsidRPr="00587C98">
        <w:rPr>
          <w:bCs/>
          <w:lang w:val="en-CA" w:eastAsia="fr-FR"/>
        </w:rPr>
        <w:t xml:space="preserve"> and </w:t>
      </w:r>
      <w:r>
        <w:rPr>
          <w:bCs/>
          <w:lang w:val="en-CA" w:eastAsia="fr-FR"/>
        </w:rPr>
        <w:t>(</w:t>
      </w:r>
      <w:r w:rsidRPr="00587C98">
        <w:rPr>
          <w:bCs/>
          <w:lang w:val="en-CA" w:eastAsia="fr-FR"/>
        </w:rPr>
        <w:t xml:space="preserve">4) permafrost mounds covered with </w:t>
      </w:r>
      <w:r>
        <w:rPr>
          <w:bCs/>
          <w:lang w:val="en-CA" w:eastAsia="fr-FR"/>
        </w:rPr>
        <w:t xml:space="preserve">mosses and </w:t>
      </w:r>
      <w:r w:rsidRPr="00587C98">
        <w:rPr>
          <w:bCs/>
          <w:lang w:val="en-CA" w:eastAsia="fr-FR"/>
        </w:rPr>
        <w:t xml:space="preserve">lichens with surface temperatures </w:t>
      </w:r>
      <w:r>
        <w:rPr>
          <w:bCs/>
          <w:lang w:val="en-CA" w:eastAsia="fr-FR"/>
        </w:rPr>
        <w:t>from</w:t>
      </w:r>
      <w:r w:rsidRPr="00587C98">
        <w:rPr>
          <w:bCs/>
          <w:lang w:val="en-CA" w:eastAsia="fr-FR"/>
        </w:rPr>
        <w:t xml:space="preserve"> 24°C </w:t>
      </w:r>
      <w:r>
        <w:rPr>
          <w:bCs/>
          <w:lang w:val="en-CA" w:eastAsia="fr-FR"/>
        </w:rPr>
        <w:t>to</w:t>
      </w:r>
      <w:r w:rsidRPr="00587C98">
        <w:rPr>
          <w:bCs/>
          <w:lang w:val="en-CA" w:eastAsia="fr-FR"/>
        </w:rPr>
        <w:t xml:space="preserve"> 31°C</w:t>
      </w:r>
      <w:r>
        <w:rPr>
          <w:bCs/>
          <w:lang w:val="en-CA" w:eastAsia="fr-FR"/>
        </w:rPr>
        <w:t xml:space="preserve">. For this last surface condition, the areas of low vegetation on the top of the permafrost mounds </w:t>
      </w:r>
      <w:r w:rsidRPr="00587C98">
        <w:rPr>
          <w:bCs/>
          <w:lang w:val="en-CA" w:eastAsia="fr-FR"/>
        </w:rPr>
        <w:t xml:space="preserve">are </w:t>
      </w:r>
      <w:r>
        <w:rPr>
          <w:bCs/>
          <w:lang w:val="en-CA" w:eastAsia="fr-FR"/>
        </w:rPr>
        <w:t>colder</w:t>
      </w:r>
      <w:r w:rsidRPr="00587C98">
        <w:rPr>
          <w:bCs/>
          <w:lang w:val="en-CA" w:eastAsia="fr-FR"/>
        </w:rPr>
        <w:t xml:space="preserve"> than </w:t>
      </w:r>
      <w:r>
        <w:rPr>
          <w:bCs/>
          <w:lang w:val="en-CA" w:eastAsia="fr-FR"/>
        </w:rPr>
        <w:t xml:space="preserve">the </w:t>
      </w:r>
      <w:r w:rsidRPr="00587C98">
        <w:rPr>
          <w:bCs/>
          <w:lang w:val="en-CA" w:eastAsia="fr-FR"/>
        </w:rPr>
        <w:t xml:space="preserve">areas </w:t>
      </w:r>
      <w:r w:rsidRPr="00490F65">
        <w:rPr>
          <w:bCs/>
          <w:lang w:val="en-CA" w:eastAsia="fr-FR"/>
        </w:rPr>
        <w:t xml:space="preserve">with </w:t>
      </w:r>
      <w:r>
        <w:rPr>
          <w:bCs/>
          <w:lang w:val="en-CA" w:eastAsia="fr-FR"/>
        </w:rPr>
        <w:t xml:space="preserve">mosses and </w:t>
      </w:r>
      <w:r w:rsidRPr="00490F65">
        <w:rPr>
          <w:bCs/>
          <w:lang w:val="en-CA" w:eastAsia="fr-FR"/>
        </w:rPr>
        <w:t>lichens</w:t>
      </w:r>
      <w:r w:rsidRPr="00587C98">
        <w:rPr>
          <w:bCs/>
          <w:lang w:val="en-CA" w:eastAsia="fr-FR"/>
        </w:rPr>
        <w:t xml:space="preserve">. </w:t>
      </w:r>
      <w:r>
        <w:rPr>
          <w:bCs/>
          <w:lang w:val="en-CA" w:eastAsia="fr-FR"/>
        </w:rPr>
        <w:t xml:space="preserve">The shading effect of low vegetation </w:t>
      </w:r>
      <w:r>
        <w:rPr>
          <w:bCs/>
          <w:lang w:val="en-CA" w:eastAsia="fr-FR"/>
        </w:rPr>
        <w:lastRenderedPageBreak/>
        <w:t>on the underlying surface can explain the relatively colder condition compared to the areas free of vegetation or with mosses and lichens</w:t>
      </w:r>
      <w:r w:rsidRPr="00587C98">
        <w:rPr>
          <w:bCs/>
          <w:lang w:val="en-CA" w:eastAsia="fr-FR"/>
        </w:rPr>
        <w:t>.</w:t>
      </w:r>
    </w:p>
    <w:p w14:paraId="4BF06051" w14:textId="77777777" w:rsidR="00A275C2" w:rsidRDefault="00A275C2" w:rsidP="00A275C2">
      <w:pPr>
        <w:ind w:firstLine="720"/>
        <w:rPr>
          <w:bCs/>
          <w:lang w:val="en-CA" w:eastAsia="fr-FR"/>
        </w:rPr>
      </w:pPr>
      <w:r w:rsidRPr="00587C98">
        <w:rPr>
          <w:bCs/>
          <w:lang w:val="en-CA" w:eastAsia="fr-FR"/>
        </w:rPr>
        <w:t xml:space="preserve">In </w:t>
      </w:r>
      <w:r>
        <w:rPr>
          <w:bCs/>
          <w:lang w:val="en-CA" w:eastAsia="fr-FR"/>
        </w:rPr>
        <w:t>summary</w:t>
      </w:r>
      <w:r w:rsidRPr="00587C98">
        <w:rPr>
          <w:bCs/>
          <w:lang w:val="en-CA" w:eastAsia="fr-FR"/>
        </w:rPr>
        <w:t xml:space="preserve">, the different </w:t>
      </w:r>
      <w:r>
        <w:rPr>
          <w:bCs/>
          <w:lang w:val="en-CA" w:eastAsia="fr-FR"/>
        </w:rPr>
        <w:t xml:space="preserve">ground </w:t>
      </w:r>
      <w:r w:rsidRPr="00587C98">
        <w:rPr>
          <w:bCs/>
          <w:lang w:val="en-CA" w:eastAsia="fr-FR"/>
        </w:rPr>
        <w:t xml:space="preserve">surface conditions </w:t>
      </w:r>
      <w:r>
        <w:rPr>
          <w:bCs/>
          <w:lang w:val="en-CA" w:eastAsia="fr-FR"/>
        </w:rPr>
        <w:t>of the study site</w:t>
      </w:r>
      <w:r w:rsidRPr="00587C98">
        <w:rPr>
          <w:bCs/>
          <w:lang w:val="en-CA" w:eastAsia="fr-FR"/>
        </w:rPr>
        <w:t xml:space="preserve"> identified with </w:t>
      </w:r>
      <w:r>
        <w:rPr>
          <w:bCs/>
          <w:lang w:val="en-CA" w:eastAsia="fr-FR"/>
        </w:rPr>
        <w:t xml:space="preserve">the </w:t>
      </w:r>
      <w:r w:rsidRPr="00587C98">
        <w:rPr>
          <w:bCs/>
          <w:lang w:val="en-CA" w:eastAsia="fr-FR"/>
        </w:rPr>
        <w:t xml:space="preserve">thermal imaging are </w:t>
      </w:r>
      <w:r>
        <w:rPr>
          <w:bCs/>
          <w:lang w:val="en-CA" w:eastAsia="fr-FR"/>
        </w:rPr>
        <w:t xml:space="preserve">the vegetation types on top and sides of the permafrost mounds, </w:t>
      </w:r>
      <w:proofErr w:type="spellStart"/>
      <w:r w:rsidRPr="00490F65">
        <w:rPr>
          <w:bCs/>
          <w:lang w:val="en-CA" w:eastAsia="fr-FR"/>
        </w:rPr>
        <w:t>thermokarst</w:t>
      </w:r>
      <w:proofErr w:type="spellEnd"/>
      <w:r w:rsidRPr="00490F65">
        <w:rPr>
          <w:bCs/>
          <w:lang w:val="en-CA" w:eastAsia="fr-FR"/>
        </w:rPr>
        <w:t xml:space="preserve"> ponds</w:t>
      </w:r>
      <w:r>
        <w:rPr>
          <w:bCs/>
          <w:lang w:val="en-CA" w:eastAsia="fr-FR"/>
        </w:rPr>
        <w:t xml:space="preserve">, </w:t>
      </w:r>
      <w:r w:rsidRPr="00587C98">
        <w:rPr>
          <w:bCs/>
          <w:lang w:val="en-CA" w:eastAsia="fr-FR"/>
        </w:rPr>
        <w:t>topographic depressions</w:t>
      </w:r>
      <w:r>
        <w:rPr>
          <w:bCs/>
          <w:lang w:val="en-CA" w:eastAsia="fr-FR"/>
        </w:rPr>
        <w:t xml:space="preserve"> between the permafrost mounds</w:t>
      </w:r>
      <w:r w:rsidRPr="00587C98">
        <w:rPr>
          <w:bCs/>
          <w:lang w:val="en-CA" w:eastAsia="fr-FR"/>
        </w:rPr>
        <w:t xml:space="preserve">, and </w:t>
      </w:r>
      <w:r>
        <w:rPr>
          <w:bCs/>
          <w:lang w:val="en-CA" w:eastAsia="fr-FR"/>
        </w:rPr>
        <w:t>bare surfaces resulting from anthropic activities (e.g. the road)</w:t>
      </w:r>
      <w:r w:rsidRPr="00587C98">
        <w:rPr>
          <w:bCs/>
          <w:lang w:val="en-CA" w:eastAsia="fr-FR"/>
        </w:rPr>
        <w:t>.</w:t>
      </w:r>
    </w:p>
    <w:p w14:paraId="5FABD878" w14:textId="77777777" w:rsidR="00A275C2" w:rsidRPr="00490F65" w:rsidRDefault="00A275C2" w:rsidP="00A275C2">
      <w:pPr>
        <w:pStyle w:val="Paragraph"/>
        <w:rPr>
          <w:lang w:val="en-CA"/>
        </w:rPr>
      </w:pPr>
      <w:r>
        <w:rPr>
          <w:noProof/>
          <w:lang w:val="en-CA"/>
        </w:rPr>
        <w:drawing>
          <wp:inline distT="0" distB="0" distL="0" distR="0" wp14:anchorId="706B1A9E" wp14:editId="57E915C9">
            <wp:extent cx="5396865" cy="4615180"/>
            <wp:effectExtent l="0" t="0" r="0" b="0"/>
            <wp:docPr id="29" name="Image 29" descr="Une image contenant text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herb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865" cy="4615180"/>
                    </a:xfrm>
                    <a:prstGeom prst="rect">
                      <a:avLst/>
                    </a:prstGeom>
                  </pic:spPr>
                </pic:pic>
              </a:graphicData>
            </a:graphic>
          </wp:inline>
        </w:drawing>
      </w:r>
    </w:p>
    <w:p w14:paraId="5E9C53A6" w14:textId="5AEF4708" w:rsidR="00A275C2" w:rsidRPr="00490F65" w:rsidRDefault="00A275C2" w:rsidP="00A275C2">
      <w:pPr>
        <w:pStyle w:val="Figurecaption"/>
        <w:rPr>
          <w:lang w:val="en-CA"/>
        </w:rPr>
      </w:pPr>
      <w:bookmarkStart w:id="0" w:name="_Hlk66618460"/>
      <w:r w:rsidRPr="00490F65">
        <w:rPr>
          <w:lang w:val="en-CA"/>
        </w:rPr>
        <w:t xml:space="preserve">Figure </w:t>
      </w:r>
      <w:r>
        <w:rPr>
          <w:lang w:val="en-CA"/>
        </w:rPr>
        <w:t>SM1</w:t>
      </w:r>
      <w:r w:rsidRPr="00490F65">
        <w:rPr>
          <w:lang w:val="en-CA"/>
        </w:rPr>
        <w:t xml:space="preserve">. Photographs of </w:t>
      </w:r>
      <w:r>
        <w:rPr>
          <w:lang w:val="en-CA"/>
        </w:rPr>
        <w:t>the study site</w:t>
      </w:r>
      <w:r w:rsidRPr="00490F65">
        <w:rPr>
          <w:lang w:val="en-CA"/>
        </w:rPr>
        <w:t xml:space="preserve"> in the </w:t>
      </w:r>
      <w:proofErr w:type="spellStart"/>
      <w:r w:rsidRPr="00490F65">
        <w:rPr>
          <w:lang w:val="en-CA"/>
        </w:rPr>
        <w:t>Tasiapik</w:t>
      </w:r>
      <w:proofErr w:type="spellEnd"/>
      <w:r w:rsidRPr="00490F65">
        <w:rPr>
          <w:lang w:val="en-CA"/>
        </w:rPr>
        <w:t xml:space="preserve"> </w:t>
      </w:r>
      <w:r>
        <w:rPr>
          <w:lang w:val="en-CA"/>
        </w:rPr>
        <w:t>V</w:t>
      </w:r>
      <w:r w:rsidRPr="00490F65">
        <w:rPr>
          <w:lang w:val="en-CA"/>
        </w:rPr>
        <w:t xml:space="preserve">alley </w:t>
      </w:r>
      <w:r>
        <w:rPr>
          <w:lang w:val="en-CA"/>
        </w:rPr>
        <w:t xml:space="preserve">at </w:t>
      </w:r>
      <w:proofErr w:type="spellStart"/>
      <w:r w:rsidRPr="00490F65">
        <w:rPr>
          <w:lang w:val="en-CA"/>
        </w:rPr>
        <w:t>Umiujaq</w:t>
      </w:r>
      <w:proofErr w:type="spellEnd"/>
      <w:r>
        <w:rPr>
          <w:lang w:val="en-CA"/>
        </w:rPr>
        <w:t xml:space="preserve"> taken</w:t>
      </w:r>
      <w:r w:rsidRPr="00490F65">
        <w:rPr>
          <w:lang w:val="en-CA"/>
        </w:rPr>
        <w:t xml:space="preserve"> </w:t>
      </w:r>
      <w:r>
        <w:rPr>
          <w:lang w:val="en-CA"/>
        </w:rPr>
        <w:t>with</w:t>
      </w:r>
      <w:r w:rsidRPr="00490F65">
        <w:rPr>
          <w:lang w:val="en-CA"/>
        </w:rPr>
        <w:t xml:space="preserve"> </w:t>
      </w:r>
      <w:r>
        <w:rPr>
          <w:lang w:val="en-CA"/>
        </w:rPr>
        <w:t>a</w:t>
      </w:r>
      <w:r w:rsidRPr="00490F65">
        <w:rPr>
          <w:lang w:val="en-CA"/>
        </w:rPr>
        <w:t xml:space="preserve"> FLIR</w:t>
      </w:r>
      <w:r>
        <w:rPr>
          <w:lang w:val="en-CA"/>
        </w:rPr>
        <w:t xml:space="preserve"> </w:t>
      </w:r>
      <w:r w:rsidRPr="00490F65">
        <w:rPr>
          <w:lang w:val="en-CA"/>
        </w:rPr>
        <w:t>T400 infrared camera on a sunny day (</w:t>
      </w:r>
      <w:r>
        <w:rPr>
          <w:lang w:val="en-CA"/>
        </w:rPr>
        <w:t xml:space="preserve">on </w:t>
      </w:r>
      <w:r w:rsidRPr="00490F65">
        <w:rPr>
          <w:lang w:val="en-CA"/>
        </w:rPr>
        <w:t xml:space="preserve">2020-07-09 </w:t>
      </w:r>
      <w:r>
        <w:rPr>
          <w:lang w:val="en-CA"/>
        </w:rPr>
        <w:t xml:space="preserve">at </w:t>
      </w:r>
      <w:r w:rsidRPr="00490F65">
        <w:rPr>
          <w:lang w:val="en-CA"/>
        </w:rPr>
        <w:t>13h</w:t>
      </w:r>
      <w:r>
        <w:rPr>
          <w:lang w:val="en-CA"/>
        </w:rPr>
        <w:t>00;</w:t>
      </w:r>
      <w:r w:rsidRPr="00490F65">
        <w:rPr>
          <w:lang w:val="en-CA"/>
        </w:rPr>
        <w:t xml:space="preserve"> </w:t>
      </w:r>
      <w:proofErr w:type="spellStart"/>
      <w:r w:rsidRPr="00490F65">
        <w:rPr>
          <w:lang w:val="en-CA"/>
        </w:rPr>
        <w:t>Tair</w:t>
      </w:r>
      <w:proofErr w:type="spellEnd"/>
      <w:r w:rsidRPr="00490F65">
        <w:rPr>
          <w:lang w:val="en-CA"/>
        </w:rPr>
        <w:t xml:space="preserve"> = 19</w:t>
      </w:r>
      <w:r>
        <w:rPr>
          <w:lang w:val="en-CA"/>
        </w:rPr>
        <w:t xml:space="preserve"> </w:t>
      </w:r>
      <w:r w:rsidRPr="00490F65">
        <w:rPr>
          <w:rFonts w:ascii="Arial" w:hAnsi="Arial" w:cs="Arial"/>
          <w:lang w:val="en-CA"/>
        </w:rPr>
        <w:t>°</w:t>
      </w:r>
      <w:r w:rsidRPr="00490F65">
        <w:rPr>
          <w:lang w:val="en-CA"/>
        </w:rPr>
        <w:t xml:space="preserve">C). </w:t>
      </w:r>
      <w:r>
        <w:rPr>
          <w:lang w:val="en-CA"/>
        </w:rPr>
        <w:t>(a</w:t>
      </w:r>
      <w:r w:rsidRPr="00490F65">
        <w:rPr>
          <w:lang w:val="en-CA"/>
        </w:rPr>
        <w:t xml:space="preserve">) Photograph in </w:t>
      </w:r>
      <w:r>
        <w:rPr>
          <w:lang w:val="en-CA"/>
        </w:rPr>
        <w:t xml:space="preserve">the </w:t>
      </w:r>
      <w:r w:rsidRPr="00490F65">
        <w:rPr>
          <w:lang w:val="en-CA"/>
        </w:rPr>
        <w:t xml:space="preserve">visible range of </w:t>
      </w:r>
      <w:r>
        <w:rPr>
          <w:lang w:val="en-CA"/>
        </w:rPr>
        <w:t xml:space="preserve">permafrost </w:t>
      </w:r>
      <w:r w:rsidRPr="00490F65">
        <w:rPr>
          <w:lang w:val="en-CA"/>
        </w:rPr>
        <w:t xml:space="preserve">mounds </w:t>
      </w:r>
      <w:r>
        <w:rPr>
          <w:lang w:val="en-CA"/>
        </w:rPr>
        <w:t>1 and 2</w:t>
      </w:r>
      <w:r w:rsidRPr="00490F65">
        <w:rPr>
          <w:lang w:val="en-CA"/>
        </w:rPr>
        <w:t>. Infrared photograph</w:t>
      </w:r>
      <w:r>
        <w:rPr>
          <w:lang w:val="en-CA"/>
        </w:rPr>
        <w:t>s</w:t>
      </w:r>
      <w:r w:rsidRPr="00490F65">
        <w:rPr>
          <w:lang w:val="en-CA"/>
        </w:rPr>
        <w:t xml:space="preserve"> of permafrost mound</w:t>
      </w:r>
      <w:r>
        <w:rPr>
          <w:lang w:val="en-CA"/>
        </w:rPr>
        <w:t>s</w:t>
      </w:r>
      <w:r w:rsidRPr="00490F65">
        <w:rPr>
          <w:lang w:val="en-CA"/>
        </w:rPr>
        <w:t xml:space="preserve"> </w:t>
      </w:r>
      <w:r>
        <w:rPr>
          <w:lang w:val="en-CA"/>
        </w:rPr>
        <w:t>1</w:t>
      </w:r>
      <w:r>
        <w:rPr>
          <w:lang w:val="en-CA"/>
        </w:rPr>
        <w:t xml:space="preserve"> (b) and</w:t>
      </w:r>
      <w:r>
        <w:rPr>
          <w:lang w:val="en-CA"/>
        </w:rPr>
        <w:t xml:space="preserve"> </w:t>
      </w:r>
      <w:r>
        <w:rPr>
          <w:lang w:val="en-CA"/>
        </w:rPr>
        <w:t>2 (c)</w:t>
      </w:r>
      <w:r w:rsidRPr="00490F65">
        <w:rPr>
          <w:lang w:val="en-CA"/>
        </w:rPr>
        <w:t>.</w:t>
      </w:r>
      <w:r>
        <w:rPr>
          <w:lang w:val="en-CA"/>
        </w:rPr>
        <w:t xml:space="preserve"> The color of the top of the permafrost mounds is greenish-beige in the visible range. The surface of the permafrost mounds is warmest, identified in orange, with surface temperatures </w:t>
      </w:r>
      <w:r>
        <w:rPr>
          <w:bCs/>
          <w:lang w:val="en-US" w:eastAsia="fr-FR"/>
        </w:rPr>
        <w:t>from</w:t>
      </w:r>
      <w:r w:rsidRPr="00FF2DC0">
        <w:rPr>
          <w:bCs/>
          <w:lang w:val="en-US" w:eastAsia="fr-FR"/>
        </w:rPr>
        <w:t xml:space="preserve"> 24°C </w:t>
      </w:r>
      <w:r>
        <w:rPr>
          <w:bCs/>
          <w:lang w:val="en-US" w:eastAsia="fr-FR"/>
        </w:rPr>
        <w:t>to</w:t>
      </w:r>
      <w:r w:rsidRPr="00FF2DC0">
        <w:rPr>
          <w:bCs/>
          <w:lang w:val="en-US" w:eastAsia="fr-FR"/>
        </w:rPr>
        <w:t xml:space="preserve"> 31°C</w:t>
      </w:r>
      <w:r>
        <w:rPr>
          <w:bCs/>
          <w:lang w:val="en-US" w:eastAsia="fr-FR"/>
        </w:rPr>
        <w:t xml:space="preserve"> in the infrared range.</w:t>
      </w:r>
      <w:bookmarkEnd w:id="0"/>
    </w:p>
    <w:p w14:paraId="2E420243" w14:textId="77777777" w:rsidR="00A275C2" w:rsidRDefault="00A275C2" w:rsidP="00A275C2">
      <w:pPr>
        <w:ind w:firstLine="720"/>
        <w:rPr>
          <w:lang w:val="en-CA"/>
        </w:rPr>
      </w:pPr>
    </w:p>
    <w:p w14:paraId="355DA0F4" w14:textId="08E526DA" w:rsidR="00A275C2" w:rsidRDefault="00A275C2" w:rsidP="00A275C2">
      <w:pPr>
        <w:ind w:firstLine="720"/>
        <w:rPr>
          <w:lang w:val="en-CA"/>
        </w:rPr>
      </w:pPr>
      <w:r>
        <w:rPr>
          <w:bCs/>
          <w:lang w:val="en-CA" w:eastAsia="fr-FR"/>
        </w:rPr>
        <w:t>Based on these infrared photographs and field observations, permafrost mounds</w:t>
      </w:r>
      <w:r w:rsidRPr="00587C98">
        <w:rPr>
          <w:bCs/>
          <w:lang w:val="en-CA" w:eastAsia="fr-FR"/>
        </w:rPr>
        <w:t xml:space="preserve"> </w:t>
      </w:r>
      <w:r>
        <w:rPr>
          <w:bCs/>
          <w:lang w:val="en-CA" w:eastAsia="fr-FR"/>
        </w:rPr>
        <w:t>1 and 2</w:t>
      </w:r>
      <w:r>
        <w:rPr>
          <w:bCs/>
          <w:lang w:val="en-CA" w:eastAsia="fr-FR"/>
        </w:rPr>
        <w:t xml:space="preserve"> </w:t>
      </w:r>
      <w:r w:rsidRPr="00587C98">
        <w:rPr>
          <w:bCs/>
          <w:lang w:val="en-CA" w:eastAsia="fr-FR"/>
        </w:rPr>
        <w:t xml:space="preserve">were subsequently instrumented with temperature </w:t>
      </w:r>
      <w:r>
        <w:rPr>
          <w:bCs/>
          <w:lang w:val="en-CA" w:eastAsia="fr-FR"/>
        </w:rPr>
        <w:t>probes buried a few centimeters below the ground surface to monitor the surface temperature of characteristic ground surface conditions</w:t>
      </w:r>
      <w:r w:rsidRPr="00587C98">
        <w:rPr>
          <w:lang w:val="en-CA"/>
        </w:rPr>
        <w:t>.</w:t>
      </w:r>
      <w:r>
        <w:rPr>
          <w:lang w:val="en-CA"/>
        </w:rPr>
        <w:t xml:space="preserve"> The location of these temperature probes is provided in Figures SM2 and SM3. Photographs of temperature probe sites which provide insights on ground surface conditions are given in Figure SM4. Time series of hourly air temperatures and ground surface temperatures and graphs of ground surface temperature as a function of air temperature are provided in Figures SM5 to SM10 for different ground surface conditions. Finally, </w:t>
      </w:r>
      <w:r>
        <w:rPr>
          <w:shd w:val="clear" w:color="auto" w:fill="FFFFFF"/>
          <w:lang w:val="en-CA"/>
        </w:rPr>
        <w:t xml:space="preserve">the results of the predictive simulations showing </w:t>
      </w:r>
      <w:r w:rsidRPr="00CA463F">
        <w:rPr>
          <w:lang w:val="en-CA"/>
        </w:rPr>
        <w:t xml:space="preserve">impacts of </w:t>
      </w:r>
      <w:r>
        <w:rPr>
          <w:lang w:val="en-CA"/>
        </w:rPr>
        <w:t xml:space="preserve">slight </w:t>
      </w:r>
      <w:r w:rsidRPr="00CA463F">
        <w:rPr>
          <w:lang w:val="en-CA"/>
        </w:rPr>
        <w:t xml:space="preserve">climate </w:t>
      </w:r>
      <w:r>
        <w:rPr>
          <w:lang w:val="en-CA"/>
        </w:rPr>
        <w:t>warming</w:t>
      </w:r>
      <w:r w:rsidRPr="00CA463F">
        <w:rPr>
          <w:lang w:val="en-CA"/>
        </w:rPr>
        <w:t xml:space="preserve"> </w:t>
      </w:r>
      <w:r>
        <w:rPr>
          <w:lang w:val="en-CA"/>
        </w:rPr>
        <w:t>without</w:t>
      </w:r>
      <w:r w:rsidRPr="00CA463F">
        <w:rPr>
          <w:lang w:val="en-CA"/>
        </w:rPr>
        <w:t xml:space="preserve"> </w:t>
      </w:r>
      <w:r>
        <w:rPr>
          <w:lang w:val="en-CA"/>
        </w:rPr>
        <w:t xml:space="preserve">any change in ground </w:t>
      </w:r>
      <w:r w:rsidRPr="00CA463F">
        <w:rPr>
          <w:lang w:val="en-CA"/>
        </w:rPr>
        <w:t>surface conditions</w:t>
      </w:r>
      <w:r>
        <w:rPr>
          <w:lang w:val="en-CA"/>
        </w:rPr>
        <w:t xml:space="preserve"> (reference case scenario S1; Ta</w:t>
      </w:r>
      <w:r>
        <w:rPr>
          <w:lang w:val="en-CA"/>
        </w:rPr>
        <w:t>b</w:t>
      </w:r>
      <w:r>
        <w:rPr>
          <w:lang w:val="en-CA"/>
        </w:rPr>
        <w:t>le 2) on permafrost degradation</w:t>
      </w:r>
      <w:r w:rsidRPr="002C118E">
        <w:rPr>
          <w:shd w:val="clear" w:color="auto" w:fill="FFFFFF"/>
          <w:lang w:val="en-CA"/>
        </w:rPr>
        <w:t xml:space="preserve"> are presented </w:t>
      </w:r>
      <w:r>
        <w:rPr>
          <w:shd w:val="clear" w:color="auto" w:fill="FFFFFF"/>
          <w:lang w:val="en-CA"/>
        </w:rPr>
        <w:t xml:space="preserve">in Figure SM11 as spatial distributions of ground </w:t>
      </w:r>
      <w:r w:rsidRPr="002C118E">
        <w:rPr>
          <w:shd w:val="clear" w:color="auto" w:fill="FFFFFF"/>
          <w:lang w:val="en-CA"/>
        </w:rPr>
        <w:t xml:space="preserve">temperature </w:t>
      </w:r>
      <w:r w:rsidRPr="00490F65">
        <w:rPr>
          <w:shd w:val="clear" w:color="auto" w:fill="FFFFFF"/>
          <w:lang w:val="en-CA"/>
        </w:rPr>
        <w:t>difference</w:t>
      </w:r>
      <w:r>
        <w:rPr>
          <w:shd w:val="clear" w:color="auto" w:fill="FFFFFF"/>
          <w:lang w:val="en-CA"/>
        </w:rPr>
        <w:t>s</w:t>
      </w:r>
      <w:r w:rsidRPr="00490F65">
        <w:rPr>
          <w:shd w:val="clear" w:color="auto" w:fill="FFFFFF"/>
          <w:lang w:val="en-CA"/>
        </w:rPr>
        <w:t xml:space="preserve"> </w:t>
      </w:r>
      <w:r>
        <w:rPr>
          <w:shd w:val="clear" w:color="auto" w:fill="FFFFFF"/>
          <w:lang w:val="en-CA"/>
        </w:rPr>
        <w:t>(</w:t>
      </w:r>
      <w:r w:rsidRPr="002C118E">
        <w:rPr>
          <w:shd w:val="clear" w:color="auto" w:fill="FFFFFF"/>
          <w:lang w:val="en-CA"/>
        </w:rPr>
        <w:t>ΔT</w:t>
      </w:r>
      <w:r>
        <w:rPr>
          <w:shd w:val="clear" w:color="auto" w:fill="FFFFFF"/>
          <w:lang w:val="en-CA"/>
        </w:rPr>
        <w:t>) with respect to the simulated ground temperatures within the 2D domain at the end of the spin-up period in 2019 (Figures 9a and 9b). This last figure is provided for comparison purposes with Figure 12.</w:t>
      </w:r>
    </w:p>
    <w:p w14:paraId="63F47799" w14:textId="77777777" w:rsidR="00A275C2" w:rsidRPr="00E34747" w:rsidRDefault="00A275C2" w:rsidP="00A275C2">
      <w:pPr>
        <w:ind w:firstLine="720"/>
        <w:rPr>
          <w:lang w:val="en-CA"/>
        </w:rPr>
      </w:pPr>
    </w:p>
    <w:p w14:paraId="349D02F2" w14:textId="77777777" w:rsidR="00A275C2" w:rsidRPr="007A0C9E" w:rsidRDefault="00A275C2" w:rsidP="00A275C2">
      <w:pPr>
        <w:rPr>
          <w:lang w:val="fr-CA"/>
        </w:rPr>
      </w:pPr>
      <w:r>
        <w:rPr>
          <w:noProof/>
          <w:lang w:val="fr-CA"/>
        </w:rPr>
        <w:lastRenderedPageBreak/>
        <w:drawing>
          <wp:inline distT="0" distB="0" distL="0" distR="0" wp14:anchorId="23F59990" wp14:editId="2010DF1D">
            <wp:extent cx="4614545" cy="5476875"/>
            <wp:effectExtent l="0" t="0" r="0" b="9525"/>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pic:nvPicPr>
                  <pic:blipFill rotWithShape="1">
                    <a:blip r:embed="rId6" cstate="print">
                      <a:extLst>
                        <a:ext uri="{28A0092B-C50C-407E-A947-70E740481C1C}">
                          <a14:useLocalDpi xmlns:a14="http://schemas.microsoft.com/office/drawing/2010/main" val="0"/>
                        </a:ext>
                      </a:extLst>
                    </a:blip>
                    <a:srcRect b="8154"/>
                    <a:stretch/>
                  </pic:blipFill>
                  <pic:spPr bwMode="auto">
                    <a:xfrm>
                      <a:off x="0" y="0"/>
                      <a:ext cx="4615169" cy="5477616"/>
                    </a:xfrm>
                    <a:prstGeom prst="rect">
                      <a:avLst/>
                    </a:prstGeom>
                    <a:ln>
                      <a:noFill/>
                    </a:ln>
                    <a:extLst>
                      <a:ext uri="{53640926-AAD7-44D8-BBD7-CCE9431645EC}">
                        <a14:shadowObscured xmlns:a14="http://schemas.microsoft.com/office/drawing/2010/main"/>
                      </a:ext>
                    </a:extLst>
                  </pic:spPr>
                </pic:pic>
              </a:graphicData>
            </a:graphic>
          </wp:inline>
        </w:drawing>
      </w:r>
    </w:p>
    <w:p w14:paraId="0686DA01" w14:textId="713D8130" w:rsidR="00A275C2" w:rsidRDefault="00A275C2" w:rsidP="00A275C2">
      <w:pPr>
        <w:rPr>
          <w:lang w:val="en-CA"/>
        </w:rPr>
      </w:pPr>
      <w:r w:rsidRPr="00E34747">
        <w:rPr>
          <w:lang w:val="en-CA"/>
        </w:rPr>
        <w:t xml:space="preserve">Figure SM2. </w:t>
      </w:r>
      <w:r>
        <w:rPr>
          <w:lang w:val="en-CA"/>
        </w:rPr>
        <w:t>L</w:t>
      </w:r>
      <w:r w:rsidRPr="00E34747">
        <w:rPr>
          <w:lang w:val="en-CA"/>
        </w:rPr>
        <w:t xml:space="preserve">ocation of the </w:t>
      </w:r>
      <w:r>
        <w:rPr>
          <w:lang w:val="en-CA"/>
        </w:rPr>
        <w:t>temperature</w:t>
      </w:r>
      <w:r w:rsidRPr="00E34747">
        <w:rPr>
          <w:lang w:val="en-CA"/>
        </w:rPr>
        <w:t xml:space="preserve"> probes on permafrost mound </w:t>
      </w:r>
      <w:r>
        <w:rPr>
          <w:lang w:val="en-CA"/>
        </w:rPr>
        <w:t>1.</w:t>
      </w:r>
    </w:p>
    <w:p w14:paraId="7E6614E7" w14:textId="77777777" w:rsidR="00A275C2" w:rsidRPr="00E34747" w:rsidRDefault="00A275C2" w:rsidP="00A275C2">
      <w:pPr>
        <w:rPr>
          <w:lang w:val="en-CA"/>
        </w:rPr>
      </w:pPr>
    </w:p>
    <w:p w14:paraId="2D3CD921" w14:textId="77777777" w:rsidR="00A275C2" w:rsidRPr="00BA191B" w:rsidRDefault="00A275C2" w:rsidP="00A275C2">
      <w:pPr>
        <w:rPr>
          <w:lang w:val="en-CA"/>
        </w:rPr>
      </w:pPr>
      <w:r>
        <w:rPr>
          <w:noProof/>
          <w:sz w:val="16"/>
          <w:szCs w:val="16"/>
        </w:rPr>
        <w:lastRenderedPageBreak/>
        <w:drawing>
          <wp:inline distT="0" distB="0" distL="0" distR="0" wp14:anchorId="424C1F0C" wp14:editId="7D4FDC15">
            <wp:extent cx="4634866" cy="5681922"/>
            <wp:effectExtent l="0" t="0" r="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4643673" cy="5692719"/>
                    </a:xfrm>
                    <a:prstGeom prst="rect">
                      <a:avLst/>
                    </a:prstGeom>
                  </pic:spPr>
                </pic:pic>
              </a:graphicData>
            </a:graphic>
          </wp:inline>
        </w:drawing>
      </w:r>
    </w:p>
    <w:p w14:paraId="1262A088" w14:textId="1832EE99" w:rsidR="00A275C2" w:rsidRDefault="00A275C2" w:rsidP="00A275C2">
      <w:pPr>
        <w:rPr>
          <w:lang w:val="en-CA"/>
        </w:rPr>
      </w:pPr>
      <w:r w:rsidRPr="00BA191B">
        <w:rPr>
          <w:lang w:val="en-CA"/>
        </w:rPr>
        <w:t xml:space="preserve">Figure SM3. </w:t>
      </w:r>
      <w:r>
        <w:rPr>
          <w:lang w:val="en-CA"/>
        </w:rPr>
        <w:t>L</w:t>
      </w:r>
      <w:r w:rsidRPr="006D477F">
        <w:rPr>
          <w:lang w:val="en-CA"/>
        </w:rPr>
        <w:t xml:space="preserve">ocation of the </w:t>
      </w:r>
      <w:r>
        <w:rPr>
          <w:lang w:val="en-CA"/>
        </w:rPr>
        <w:t>temperature</w:t>
      </w:r>
      <w:r w:rsidRPr="006D477F">
        <w:rPr>
          <w:lang w:val="en-CA"/>
        </w:rPr>
        <w:t xml:space="preserve"> probes on permafrost mound </w:t>
      </w:r>
      <w:r>
        <w:rPr>
          <w:lang w:val="en-CA"/>
        </w:rPr>
        <w:t>2.</w:t>
      </w:r>
    </w:p>
    <w:p w14:paraId="6CB53734" w14:textId="77777777" w:rsidR="00A275C2" w:rsidRDefault="00A275C2" w:rsidP="00A275C2">
      <w:pPr>
        <w:spacing w:line="240" w:lineRule="auto"/>
        <w:rPr>
          <w:lang w:val="en-CA"/>
        </w:rPr>
      </w:pPr>
    </w:p>
    <w:p w14:paraId="7F13AFC3" w14:textId="77777777" w:rsidR="00A275C2" w:rsidRDefault="00A275C2" w:rsidP="00A275C2">
      <w:pPr>
        <w:spacing w:line="240" w:lineRule="auto"/>
        <w:rPr>
          <w:lang w:val="en-CA"/>
        </w:rPr>
      </w:pPr>
      <w:r>
        <w:rPr>
          <w:noProof/>
          <w:lang w:val="en-CA"/>
        </w:rPr>
        <w:lastRenderedPageBreak/>
        <w:drawing>
          <wp:inline distT="0" distB="0" distL="0" distR="0" wp14:anchorId="7BBB11D4" wp14:editId="52A7EA20">
            <wp:extent cx="3922028" cy="7915275"/>
            <wp:effectExtent l="0" t="0" r="2540" b="0"/>
            <wp:docPr id="20" name="Image 20" descr="Une image contenant texte, herbe, extérieur,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herbe, extérieur, différen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7822" cy="7987514"/>
                    </a:xfrm>
                    <a:prstGeom prst="rect">
                      <a:avLst/>
                    </a:prstGeom>
                  </pic:spPr>
                </pic:pic>
              </a:graphicData>
            </a:graphic>
          </wp:inline>
        </w:drawing>
      </w:r>
    </w:p>
    <w:p w14:paraId="314ABF01" w14:textId="6BBC1614" w:rsidR="00A275C2" w:rsidRDefault="00A275C2" w:rsidP="00A275C2">
      <w:pPr>
        <w:spacing w:before="240" w:line="360" w:lineRule="auto"/>
        <w:rPr>
          <w:lang w:val="en-CA"/>
        </w:rPr>
      </w:pPr>
      <w:r w:rsidRPr="004E611A">
        <w:rPr>
          <w:lang w:val="en-CA"/>
        </w:rPr>
        <w:t xml:space="preserve">Figure SM4. </w:t>
      </w:r>
      <w:r>
        <w:rPr>
          <w:lang w:val="en-CA"/>
        </w:rPr>
        <w:t>T</w:t>
      </w:r>
      <w:r>
        <w:rPr>
          <w:lang w:val="en-CA"/>
        </w:rPr>
        <w:t xml:space="preserve">emperature probe sites </w:t>
      </w:r>
      <w:r w:rsidRPr="004E611A">
        <w:rPr>
          <w:lang w:val="en-CA"/>
        </w:rPr>
        <w:t>(a) TR-1</w:t>
      </w:r>
      <w:r>
        <w:rPr>
          <w:lang w:val="en-CA"/>
        </w:rPr>
        <w:t>,</w:t>
      </w:r>
      <w:r w:rsidRPr="004E611A">
        <w:rPr>
          <w:lang w:val="en-CA"/>
        </w:rPr>
        <w:t xml:space="preserve"> </w:t>
      </w:r>
      <w:r w:rsidRPr="00D44D10">
        <w:rPr>
          <w:lang w:val="en-CA"/>
        </w:rPr>
        <w:t>T</w:t>
      </w:r>
      <w:r w:rsidRPr="00D25CEE">
        <w:rPr>
          <w:lang w:val="en-CA"/>
        </w:rPr>
        <w:t>R-3 and TR-6</w:t>
      </w:r>
      <w:r>
        <w:rPr>
          <w:lang w:val="en-CA"/>
        </w:rPr>
        <w:t>,</w:t>
      </w:r>
      <w:r w:rsidRPr="00D25CEE">
        <w:rPr>
          <w:lang w:val="en-CA"/>
        </w:rPr>
        <w:t xml:space="preserve"> (b</w:t>
      </w:r>
      <w:r>
        <w:rPr>
          <w:lang w:val="en-CA"/>
        </w:rPr>
        <w:t>) OS-2, (c) AN-2, (d) DP-2, (e) EN-2, (f) MT-1, (g) MT-2, and (h) MT-3. See Table 1 for the description of ground surface conditions and temperatures for these sites.</w:t>
      </w:r>
    </w:p>
    <w:p w14:paraId="1B8E6A40" w14:textId="77777777" w:rsidR="00A275C2" w:rsidRPr="00F22D3E" w:rsidRDefault="00A275C2" w:rsidP="00A275C2">
      <w:pPr>
        <w:pStyle w:val="Newparagraph"/>
        <w:ind w:firstLine="0"/>
      </w:pPr>
      <w:r>
        <w:rPr>
          <w:noProof/>
        </w:rPr>
        <w:lastRenderedPageBreak/>
        <w:drawing>
          <wp:inline distT="0" distB="0" distL="0" distR="0" wp14:anchorId="0ECDAE10" wp14:editId="039B4687">
            <wp:extent cx="3532878" cy="602250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M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5520" cy="6027006"/>
                    </a:xfrm>
                    <a:prstGeom prst="rect">
                      <a:avLst/>
                    </a:prstGeom>
                  </pic:spPr>
                </pic:pic>
              </a:graphicData>
            </a:graphic>
          </wp:inline>
        </w:drawing>
      </w:r>
    </w:p>
    <w:p w14:paraId="418EC768" w14:textId="77777777" w:rsidR="00A275C2" w:rsidRDefault="00A275C2" w:rsidP="00A275C2">
      <w:pPr>
        <w:pStyle w:val="Figurecaption"/>
        <w:rPr>
          <w:lang w:val="en-CA"/>
        </w:rPr>
      </w:pPr>
      <w:r w:rsidRPr="00FD2337">
        <w:rPr>
          <w:lang w:val="en-CA"/>
        </w:rPr>
        <w:t xml:space="preserve">Figure </w:t>
      </w:r>
      <w:r>
        <w:rPr>
          <w:lang w:val="en-CA"/>
        </w:rPr>
        <w:t>SM5</w:t>
      </w:r>
      <w:r w:rsidRPr="00B310F8">
        <w:rPr>
          <w:lang w:val="en-CA"/>
        </w:rPr>
        <w:t>.</w:t>
      </w:r>
      <w:r w:rsidRPr="00490F65">
        <w:rPr>
          <w:lang w:val="en-CA"/>
        </w:rPr>
        <w:t xml:space="preserve"> </w:t>
      </w:r>
      <w:r>
        <w:rPr>
          <w:lang w:val="en-CA"/>
        </w:rPr>
        <w:t>(a) Time series of hourly air and ground surface temperatures of a frost boil measured</w:t>
      </w:r>
      <w:r w:rsidRPr="00490F65">
        <w:rPr>
          <w:lang w:val="en-CA"/>
        </w:rPr>
        <w:t xml:space="preserve"> at probe</w:t>
      </w:r>
      <w:r>
        <w:rPr>
          <w:lang w:val="en-CA"/>
        </w:rPr>
        <w:t xml:space="preserve"> site</w:t>
      </w:r>
      <w:r w:rsidRPr="00490F65">
        <w:rPr>
          <w:lang w:val="en-CA"/>
        </w:rPr>
        <w:t xml:space="preserve"> </w:t>
      </w:r>
      <w:r>
        <w:rPr>
          <w:lang w:val="en-CA"/>
        </w:rPr>
        <w:t>OS-2</w:t>
      </w:r>
      <w:r w:rsidRPr="00490F65">
        <w:rPr>
          <w:lang w:val="en-CA"/>
        </w:rPr>
        <w:t xml:space="preserve"> for the period </w:t>
      </w:r>
      <w:r>
        <w:rPr>
          <w:lang w:val="en-CA"/>
        </w:rPr>
        <w:t xml:space="preserve">from </w:t>
      </w:r>
      <w:r w:rsidRPr="00490F65">
        <w:rPr>
          <w:lang w:val="en-CA"/>
        </w:rPr>
        <w:t>July 2018 to July 2019</w:t>
      </w:r>
      <w:r>
        <w:rPr>
          <w:lang w:val="en-CA"/>
        </w:rPr>
        <w:t xml:space="preserve">. (b) </w:t>
      </w:r>
      <w:r w:rsidRPr="00490F65">
        <w:rPr>
          <w:lang w:val="en-CA"/>
        </w:rPr>
        <w:t xml:space="preserve">Mean daily surface temperature (MDST) </w:t>
      </w:r>
      <w:r>
        <w:rPr>
          <w:lang w:val="en-CA"/>
        </w:rPr>
        <w:t>measured</w:t>
      </w:r>
      <w:r w:rsidRPr="00490F65">
        <w:rPr>
          <w:lang w:val="en-CA"/>
        </w:rPr>
        <w:t xml:space="preserve"> at probe</w:t>
      </w:r>
      <w:r>
        <w:rPr>
          <w:lang w:val="en-CA"/>
        </w:rPr>
        <w:t xml:space="preserve"> site</w:t>
      </w:r>
      <w:r w:rsidRPr="00490F65">
        <w:rPr>
          <w:lang w:val="en-CA"/>
        </w:rPr>
        <w:t xml:space="preserve"> </w:t>
      </w:r>
      <w:r>
        <w:rPr>
          <w:lang w:val="en-CA"/>
        </w:rPr>
        <w:t>OS-2</w:t>
      </w:r>
      <w:r w:rsidRPr="00490F65">
        <w:rPr>
          <w:lang w:val="en-CA"/>
        </w:rPr>
        <w:t xml:space="preserve"> as a function of mean daily air temperature (MDAT) for the </w:t>
      </w:r>
      <w:r>
        <w:rPr>
          <w:lang w:val="en-CA"/>
        </w:rPr>
        <w:t xml:space="preserve">same </w:t>
      </w:r>
      <w:r w:rsidRPr="00490F65">
        <w:rPr>
          <w:lang w:val="en-CA"/>
        </w:rPr>
        <w:t xml:space="preserve">period. </w:t>
      </w:r>
      <w:r>
        <w:rPr>
          <w:lang w:val="en-CA"/>
        </w:rPr>
        <w:t>Simple l</w:t>
      </w:r>
      <w:r w:rsidRPr="00490F65">
        <w:rPr>
          <w:lang w:val="en-CA"/>
        </w:rPr>
        <w:t>inear regressions through the origin (0,</w:t>
      </w:r>
      <w:r>
        <w:rPr>
          <w:lang w:val="en-CA"/>
        </w:rPr>
        <w:t xml:space="preserve"> </w:t>
      </w:r>
      <w:r w:rsidRPr="00490F65">
        <w:rPr>
          <w:lang w:val="en-CA"/>
        </w:rPr>
        <w:t>0)</w:t>
      </w:r>
      <w:r>
        <w:rPr>
          <w:lang w:val="en-CA"/>
        </w:rPr>
        <w:t>, used in the numerical modelling,</w:t>
      </w:r>
      <w:r w:rsidRPr="00490F65">
        <w:rPr>
          <w:lang w:val="en-CA"/>
        </w:rPr>
        <w:t xml:space="preserve"> are also </w:t>
      </w:r>
      <w:r>
        <w:rPr>
          <w:lang w:val="en-CA"/>
        </w:rPr>
        <w:t>provided</w:t>
      </w:r>
      <w:r w:rsidRPr="00490F65">
        <w:rPr>
          <w:lang w:val="en-CA"/>
        </w:rPr>
        <w:t>.</w:t>
      </w:r>
      <w:r>
        <w:rPr>
          <w:lang w:val="en-CA"/>
        </w:rPr>
        <w:t xml:space="preserve"> Location of temperature probe OS-2 is shown in Figure SM3. See Table 1 for the statistics on air and ground surface temperatures.</w:t>
      </w:r>
    </w:p>
    <w:p w14:paraId="1D84B66D" w14:textId="77777777" w:rsidR="00A275C2" w:rsidRPr="00FC6FE3" w:rsidRDefault="00A275C2" w:rsidP="00A275C2">
      <w:pPr>
        <w:rPr>
          <w:lang w:val="en-CA"/>
        </w:rPr>
      </w:pPr>
    </w:p>
    <w:p w14:paraId="07573EAE" w14:textId="77777777" w:rsidR="00A275C2" w:rsidRPr="00F22D3E" w:rsidRDefault="00A275C2" w:rsidP="00A275C2">
      <w:pPr>
        <w:pStyle w:val="Newparagraph"/>
        <w:ind w:firstLine="0"/>
      </w:pPr>
      <w:r>
        <w:rPr>
          <w:noProof/>
        </w:rPr>
        <w:lastRenderedPageBreak/>
        <w:drawing>
          <wp:inline distT="0" distB="0" distL="0" distR="0" wp14:anchorId="76ED4AAF" wp14:editId="08570AC6">
            <wp:extent cx="3597374" cy="6130902"/>
            <wp:effectExtent l="0" t="0" r="3175"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M-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2458" cy="6139567"/>
                    </a:xfrm>
                    <a:prstGeom prst="rect">
                      <a:avLst/>
                    </a:prstGeom>
                  </pic:spPr>
                </pic:pic>
              </a:graphicData>
            </a:graphic>
          </wp:inline>
        </w:drawing>
      </w:r>
    </w:p>
    <w:p w14:paraId="390C4CD6" w14:textId="77777777" w:rsidR="00A275C2" w:rsidRDefault="00A275C2" w:rsidP="00A275C2">
      <w:pPr>
        <w:pStyle w:val="Figurecaption"/>
        <w:rPr>
          <w:lang w:val="en-CA"/>
        </w:rPr>
      </w:pPr>
      <w:r w:rsidRPr="00FD2337">
        <w:rPr>
          <w:lang w:val="en-CA"/>
        </w:rPr>
        <w:t xml:space="preserve">Figure </w:t>
      </w:r>
      <w:r>
        <w:rPr>
          <w:lang w:val="en-CA"/>
        </w:rPr>
        <w:t>SM6</w:t>
      </w:r>
      <w:r w:rsidRPr="00B310F8">
        <w:rPr>
          <w:lang w:val="en-CA"/>
        </w:rPr>
        <w:t>.</w:t>
      </w:r>
      <w:r w:rsidRPr="00490F65">
        <w:rPr>
          <w:lang w:val="en-CA"/>
        </w:rPr>
        <w:t xml:space="preserve"> </w:t>
      </w:r>
      <w:r>
        <w:rPr>
          <w:lang w:val="en-CA"/>
        </w:rPr>
        <w:t>(a) Time series of hourly air and ground surface temperatures under (low) shrub coverage measured</w:t>
      </w:r>
      <w:r w:rsidRPr="00490F65">
        <w:rPr>
          <w:lang w:val="en-CA"/>
        </w:rPr>
        <w:t xml:space="preserve"> at probe</w:t>
      </w:r>
      <w:r>
        <w:rPr>
          <w:lang w:val="en-CA"/>
        </w:rPr>
        <w:t xml:space="preserve"> site</w:t>
      </w:r>
      <w:r w:rsidRPr="00490F65">
        <w:rPr>
          <w:lang w:val="en-CA"/>
        </w:rPr>
        <w:t xml:space="preserve"> </w:t>
      </w:r>
      <w:r>
        <w:rPr>
          <w:lang w:val="en-CA"/>
        </w:rPr>
        <w:t>AN-2</w:t>
      </w:r>
      <w:r w:rsidRPr="00490F65">
        <w:rPr>
          <w:lang w:val="en-CA"/>
        </w:rPr>
        <w:t xml:space="preserve"> for the period </w:t>
      </w:r>
      <w:r>
        <w:rPr>
          <w:lang w:val="en-CA"/>
        </w:rPr>
        <w:t xml:space="preserve">from </w:t>
      </w:r>
      <w:r w:rsidRPr="00490F65">
        <w:rPr>
          <w:lang w:val="en-CA"/>
        </w:rPr>
        <w:t>July 2018 to July 2019</w:t>
      </w:r>
      <w:r>
        <w:rPr>
          <w:lang w:val="en-CA"/>
        </w:rPr>
        <w:t xml:space="preserve">. (b) </w:t>
      </w:r>
      <w:r w:rsidRPr="00490F65">
        <w:rPr>
          <w:lang w:val="en-CA"/>
        </w:rPr>
        <w:t xml:space="preserve">Mean daily surface temperature (MDST) </w:t>
      </w:r>
      <w:r>
        <w:rPr>
          <w:lang w:val="en-CA"/>
        </w:rPr>
        <w:t>measured</w:t>
      </w:r>
      <w:r w:rsidRPr="00490F65">
        <w:rPr>
          <w:lang w:val="en-CA"/>
        </w:rPr>
        <w:t xml:space="preserve"> at probe</w:t>
      </w:r>
      <w:r>
        <w:rPr>
          <w:lang w:val="en-CA"/>
        </w:rPr>
        <w:t xml:space="preserve"> site</w:t>
      </w:r>
      <w:r w:rsidRPr="00490F65">
        <w:rPr>
          <w:lang w:val="en-CA"/>
        </w:rPr>
        <w:t xml:space="preserve"> </w:t>
      </w:r>
      <w:r>
        <w:rPr>
          <w:lang w:val="en-CA"/>
        </w:rPr>
        <w:t>AN-2</w:t>
      </w:r>
      <w:r w:rsidRPr="00490F65">
        <w:rPr>
          <w:lang w:val="en-CA"/>
        </w:rPr>
        <w:t xml:space="preserve"> as a function of mean daily air temperature (MDAT) for the </w:t>
      </w:r>
      <w:r>
        <w:rPr>
          <w:lang w:val="en-CA"/>
        </w:rPr>
        <w:t xml:space="preserve">same </w:t>
      </w:r>
      <w:r w:rsidRPr="00490F65">
        <w:rPr>
          <w:lang w:val="en-CA"/>
        </w:rPr>
        <w:t xml:space="preserve">period. </w:t>
      </w:r>
      <w:r>
        <w:rPr>
          <w:lang w:val="en-CA"/>
        </w:rPr>
        <w:t>Simple l</w:t>
      </w:r>
      <w:r w:rsidRPr="00490F65">
        <w:rPr>
          <w:lang w:val="en-CA"/>
        </w:rPr>
        <w:t>inear regressions through the origin (0,</w:t>
      </w:r>
      <w:r>
        <w:rPr>
          <w:lang w:val="en-CA"/>
        </w:rPr>
        <w:t xml:space="preserve"> </w:t>
      </w:r>
      <w:r w:rsidRPr="00490F65">
        <w:rPr>
          <w:lang w:val="en-CA"/>
        </w:rPr>
        <w:t>0)</w:t>
      </w:r>
      <w:r>
        <w:rPr>
          <w:lang w:val="en-CA"/>
        </w:rPr>
        <w:t>, used in the numerical modelling,</w:t>
      </w:r>
      <w:r w:rsidRPr="00490F65">
        <w:rPr>
          <w:lang w:val="en-CA"/>
        </w:rPr>
        <w:t xml:space="preserve"> are also </w:t>
      </w:r>
      <w:r>
        <w:rPr>
          <w:lang w:val="en-CA"/>
        </w:rPr>
        <w:t>provided</w:t>
      </w:r>
      <w:r w:rsidRPr="00490F65">
        <w:rPr>
          <w:lang w:val="en-CA"/>
        </w:rPr>
        <w:t>.</w:t>
      </w:r>
      <w:r>
        <w:rPr>
          <w:lang w:val="en-CA"/>
        </w:rPr>
        <w:t xml:space="preserve"> Location of temperature probe AN-2 is shown in Figure SM3. See Table 1 for the statistics on air and ground surface temperatures.</w:t>
      </w:r>
    </w:p>
    <w:p w14:paraId="27EC8D5A" w14:textId="77777777" w:rsidR="00A275C2" w:rsidRPr="00FC6FE3" w:rsidRDefault="00A275C2" w:rsidP="00A275C2">
      <w:pPr>
        <w:rPr>
          <w:lang w:val="en-CA"/>
        </w:rPr>
      </w:pPr>
    </w:p>
    <w:p w14:paraId="38F786D8" w14:textId="77777777" w:rsidR="00A275C2" w:rsidRPr="00F22D3E" w:rsidRDefault="00A275C2" w:rsidP="00A275C2">
      <w:pPr>
        <w:pStyle w:val="Newparagraph"/>
        <w:ind w:firstLine="0"/>
      </w:pPr>
      <w:r>
        <w:rPr>
          <w:noProof/>
        </w:rPr>
        <w:lastRenderedPageBreak/>
        <w:drawing>
          <wp:inline distT="0" distB="0" distL="0" distR="0" wp14:anchorId="0E44F053" wp14:editId="05C461F1">
            <wp:extent cx="3274720" cy="5627248"/>
            <wp:effectExtent l="0" t="0" r="190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M6_DP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48" cy="5630560"/>
                    </a:xfrm>
                    <a:prstGeom prst="rect">
                      <a:avLst/>
                    </a:prstGeom>
                  </pic:spPr>
                </pic:pic>
              </a:graphicData>
            </a:graphic>
          </wp:inline>
        </w:drawing>
      </w:r>
    </w:p>
    <w:p w14:paraId="0AFCDB72" w14:textId="77777777" w:rsidR="00A275C2" w:rsidRDefault="00A275C2" w:rsidP="00A275C2">
      <w:pPr>
        <w:pStyle w:val="Figurecaption"/>
        <w:rPr>
          <w:lang w:val="en-CA"/>
        </w:rPr>
      </w:pPr>
      <w:r w:rsidRPr="00FD2337">
        <w:rPr>
          <w:lang w:val="en-CA"/>
        </w:rPr>
        <w:t xml:space="preserve">Figure </w:t>
      </w:r>
      <w:r>
        <w:rPr>
          <w:lang w:val="en-CA"/>
        </w:rPr>
        <w:t>SM7</w:t>
      </w:r>
      <w:r w:rsidRPr="00B310F8">
        <w:rPr>
          <w:lang w:val="en-CA"/>
        </w:rPr>
        <w:t>.</w:t>
      </w:r>
      <w:r w:rsidRPr="00490F65">
        <w:rPr>
          <w:lang w:val="en-CA"/>
        </w:rPr>
        <w:t xml:space="preserve"> </w:t>
      </w:r>
      <w:r>
        <w:rPr>
          <w:lang w:val="en-CA"/>
        </w:rPr>
        <w:t>(a) Time series of hourly air</w:t>
      </w:r>
      <w:r w:rsidRPr="002B7860">
        <w:rPr>
          <w:lang w:val="en-CA"/>
        </w:rPr>
        <w:t xml:space="preserve"> </w:t>
      </w:r>
      <w:r>
        <w:rPr>
          <w:lang w:val="en-CA"/>
        </w:rPr>
        <w:t>and ground surface temperatures of a topographic depression measured</w:t>
      </w:r>
      <w:r w:rsidRPr="00490F65">
        <w:rPr>
          <w:lang w:val="en-CA"/>
        </w:rPr>
        <w:t xml:space="preserve"> at probe</w:t>
      </w:r>
      <w:r>
        <w:rPr>
          <w:lang w:val="en-CA"/>
        </w:rPr>
        <w:t xml:space="preserve"> site</w:t>
      </w:r>
      <w:r w:rsidRPr="00490F65">
        <w:rPr>
          <w:lang w:val="en-CA"/>
        </w:rPr>
        <w:t xml:space="preserve"> </w:t>
      </w:r>
      <w:r>
        <w:rPr>
          <w:lang w:val="en-CA"/>
        </w:rPr>
        <w:t>DP-2</w:t>
      </w:r>
      <w:r w:rsidRPr="00490F65">
        <w:rPr>
          <w:lang w:val="en-CA"/>
        </w:rPr>
        <w:t xml:space="preserve"> for the period </w:t>
      </w:r>
      <w:r>
        <w:rPr>
          <w:lang w:val="en-CA"/>
        </w:rPr>
        <w:t xml:space="preserve">from </w:t>
      </w:r>
      <w:r w:rsidRPr="00490F65">
        <w:rPr>
          <w:lang w:val="en-CA"/>
        </w:rPr>
        <w:t>July 2018 to July 2019</w:t>
      </w:r>
      <w:r>
        <w:rPr>
          <w:lang w:val="en-CA"/>
        </w:rPr>
        <w:t xml:space="preserve">. (b) </w:t>
      </w:r>
      <w:r w:rsidRPr="00490F65">
        <w:rPr>
          <w:lang w:val="en-CA"/>
        </w:rPr>
        <w:t xml:space="preserve">Mean daily surface temperature (MDST) </w:t>
      </w:r>
      <w:r>
        <w:rPr>
          <w:lang w:val="en-CA"/>
        </w:rPr>
        <w:t>measured</w:t>
      </w:r>
      <w:r w:rsidRPr="00490F65">
        <w:rPr>
          <w:lang w:val="en-CA"/>
        </w:rPr>
        <w:t xml:space="preserve"> at probe</w:t>
      </w:r>
      <w:r>
        <w:rPr>
          <w:lang w:val="en-CA"/>
        </w:rPr>
        <w:t xml:space="preserve"> site</w:t>
      </w:r>
      <w:r w:rsidRPr="00490F65">
        <w:rPr>
          <w:lang w:val="en-CA"/>
        </w:rPr>
        <w:t xml:space="preserve"> </w:t>
      </w:r>
      <w:r>
        <w:rPr>
          <w:lang w:val="en-CA"/>
        </w:rPr>
        <w:t>DP-2</w:t>
      </w:r>
      <w:r w:rsidRPr="00490F65">
        <w:rPr>
          <w:lang w:val="en-CA"/>
        </w:rPr>
        <w:t xml:space="preserve"> as a function of mean daily air temperature (MDAT) for the </w:t>
      </w:r>
      <w:r>
        <w:rPr>
          <w:lang w:val="en-CA"/>
        </w:rPr>
        <w:t xml:space="preserve">same </w:t>
      </w:r>
      <w:r w:rsidRPr="00490F65">
        <w:rPr>
          <w:lang w:val="en-CA"/>
        </w:rPr>
        <w:t xml:space="preserve">period. </w:t>
      </w:r>
      <w:r>
        <w:rPr>
          <w:lang w:val="en-CA"/>
        </w:rPr>
        <w:t>Simple l</w:t>
      </w:r>
      <w:r w:rsidRPr="00490F65">
        <w:rPr>
          <w:lang w:val="en-CA"/>
        </w:rPr>
        <w:t>inear regressions through the origin (0,</w:t>
      </w:r>
      <w:r>
        <w:rPr>
          <w:lang w:val="en-CA"/>
        </w:rPr>
        <w:t xml:space="preserve"> </w:t>
      </w:r>
      <w:r w:rsidRPr="00490F65">
        <w:rPr>
          <w:lang w:val="en-CA"/>
        </w:rPr>
        <w:t>0)</w:t>
      </w:r>
      <w:r>
        <w:rPr>
          <w:lang w:val="en-CA"/>
        </w:rPr>
        <w:t>, used in the numerical modelling,</w:t>
      </w:r>
      <w:r w:rsidRPr="00490F65">
        <w:rPr>
          <w:lang w:val="en-CA"/>
        </w:rPr>
        <w:t xml:space="preserve"> are also </w:t>
      </w:r>
      <w:r>
        <w:rPr>
          <w:lang w:val="en-CA"/>
        </w:rPr>
        <w:t>provided</w:t>
      </w:r>
      <w:r w:rsidRPr="00490F65">
        <w:rPr>
          <w:lang w:val="en-CA"/>
        </w:rPr>
        <w:t>.</w:t>
      </w:r>
      <w:r>
        <w:rPr>
          <w:lang w:val="en-CA"/>
        </w:rPr>
        <w:t xml:space="preserve"> Location of temperature probe DP-2 is shown in Figure SM2. See Table 1 for the statistics on air and ground surface temperatures.</w:t>
      </w:r>
    </w:p>
    <w:p w14:paraId="217B6920" w14:textId="77777777" w:rsidR="00A275C2" w:rsidRPr="00FC6FE3" w:rsidRDefault="00A275C2" w:rsidP="00A275C2">
      <w:pPr>
        <w:rPr>
          <w:lang w:val="en-CA"/>
        </w:rPr>
      </w:pPr>
    </w:p>
    <w:p w14:paraId="167CB9C2" w14:textId="77777777" w:rsidR="00A275C2" w:rsidRPr="00F22D3E" w:rsidRDefault="00A275C2" w:rsidP="00A275C2">
      <w:pPr>
        <w:pStyle w:val="Newparagraph"/>
        <w:ind w:firstLine="0"/>
      </w:pPr>
      <w:r>
        <w:rPr>
          <w:noProof/>
        </w:rPr>
        <w:lastRenderedPageBreak/>
        <w:drawing>
          <wp:inline distT="0" distB="0" distL="0" distR="0" wp14:anchorId="59EE2075" wp14:editId="1F601467">
            <wp:extent cx="3027828" cy="5201316"/>
            <wp:effectExtent l="0" t="0" r="127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M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2407" cy="5209182"/>
                    </a:xfrm>
                    <a:prstGeom prst="rect">
                      <a:avLst/>
                    </a:prstGeom>
                  </pic:spPr>
                </pic:pic>
              </a:graphicData>
            </a:graphic>
          </wp:inline>
        </w:drawing>
      </w:r>
    </w:p>
    <w:p w14:paraId="49EF05BE" w14:textId="77777777" w:rsidR="00A275C2" w:rsidRDefault="00A275C2" w:rsidP="00A275C2">
      <w:pPr>
        <w:pStyle w:val="Figurecaption"/>
        <w:rPr>
          <w:lang w:val="en-CA"/>
        </w:rPr>
      </w:pPr>
      <w:r w:rsidRPr="00FD2337">
        <w:rPr>
          <w:lang w:val="en-CA"/>
        </w:rPr>
        <w:t xml:space="preserve">Figure </w:t>
      </w:r>
      <w:r>
        <w:rPr>
          <w:lang w:val="en-CA"/>
        </w:rPr>
        <w:t>SM8</w:t>
      </w:r>
      <w:r w:rsidRPr="00B310F8">
        <w:rPr>
          <w:lang w:val="en-CA"/>
        </w:rPr>
        <w:t>.</w:t>
      </w:r>
      <w:r w:rsidRPr="00490F65">
        <w:rPr>
          <w:lang w:val="en-CA"/>
        </w:rPr>
        <w:t xml:space="preserve"> </w:t>
      </w:r>
      <w:r>
        <w:rPr>
          <w:lang w:val="en-CA"/>
        </w:rPr>
        <w:t>(a) Time series of hourly air and ground surface temperatures under black spruce cover measured</w:t>
      </w:r>
      <w:r w:rsidRPr="00490F65">
        <w:rPr>
          <w:lang w:val="en-CA"/>
        </w:rPr>
        <w:t xml:space="preserve"> at probe</w:t>
      </w:r>
      <w:r>
        <w:rPr>
          <w:lang w:val="en-CA"/>
        </w:rPr>
        <w:t xml:space="preserve"> site</w:t>
      </w:r>
      <w:r w:rsidRPr="00490F65">
        <w:rPr>
          <w:lang w:val="en-CA"/>
        </w:rPr>
        <w:t xml:space="preserve"> </w:t>
      </w:r>
      <w:r>
        <w:rPr>
          <w:lang w:val="en-CA"/>
        </w:rPr>
        <w:t>EN-2</w:t>
      </w:r>
      <w:r w:rsidRPr="00490F65">
        <w:rPr>
          <w:lang w:val="en-CA"/>
        </w:rPr>
        <w:t xml:space="preserve"> for the period </w:t>
      </w:r>
      <w:r>
        <w:rPr>
          <w:lang w:val="en-CA"/>
        </w:rPr>
        <w:t xml:space="preserve">from </w:t>
      </w:r>
      <w:r w:rsidRPr="00490F65">
        <w:rPr>
          <w:lang w:val="en-CA"/>
        </w:rPr>
        <w:t>July 2018 to July 2019</w:t>
      </w:r>
      <w:r>
        <w:rPr>
          <w:lang w:val="en-CA"/>
        </w:rPr>
        <w:t xml:space="preserve">. (b) </w:t>
      </w:r>
      <w:r w:rsidRPr="00490F65">
        <w:rPr>
          <w:lang w:val="en-CA"/>
        </w:rPr>
        <w:t xml:space="preserve">Mean daily surface temperature (MDST) </w:t>
      </w:r>
      <w:r>
        <w:rPr>
          <w:lang w:val="en-CA"/>
        </w:rPr>
        <w:t>measured</w:t>
      </w:r>
      <w:r w:rsidRPr="00490F65">
        <w:rPr>
          <w:lang w:val="en-CA"/>
        </w:rPr>
        <w:t xml:space="preserve"> at probe</w:t>
      </w:r>
      <w:r>
        <w:rPr>
          <w:lang w:val="en-CA"/>
        </w:rPr>
        <w:t xml:space="preserve"> site</w:t>
      </w:r>
      <w:r w:rsidRPr="00490F65">
        <w:rPr>
          <w:lang w:val="en-CA"/>
        </w:rPr>
        <w:t xml:space="preserve"> </w:t>
      </w:r>
      <w:r>
        <w:rPr>
          <w:lang w:val="en-CA"/>
        </w:rPr>
        <w:t>EN-2</w:t>
      </w:r>
      <w:r w:rsidRPr="00490F65">
        <w:rPr>
          <w:lang w:val="en-CA"/>
        </w:rPr>
        <w:t xml:space="preserve"> as a function of mean daily air temperature (MDAT) for the </w:t>
      </w:r>
      <w:r>
        <w:rPr>
          <w:lang w:val="en-CA"/>
        </w:rPr>
        <w:t xml:space="preserve">same </w:t>
      </w:r>
      <w:r w:rsidRPr="00490F65">
        <w:rPr>
          <w:lang w:val="en-CA"/>
        </w:rPr>
        <w:t xml:space="preserve">period. </w:t>
      </w:r>
      <w:r>
        <w:rPr>
          <w:lang w:val="en-CA"/>
        </w:rPr>
        <w:t>Simple l</w:t>
      </w:r>
      <w:r w:rsidRPr="00490F65">
        <w:rPr>
          <w:lang w:val="en-CA"/>
        </w:rPr>
        <w:t>inear regressions through the origin (0,</w:t>
      </w:r>
      <w:r>
        <w:rPr>
          <w:lang w:val="en-CA"/>
        </w:rPr>
        <w:t xml:space="preserve"> </w:t>
      </w:r>
      <w:r w:rsidRPr="00490F65">
        <w:rPr>
          <w:lang w:val="en-CA"/>
        </w:rPr>
        <w:t>0)</w:t>
      </w:r>
      <w:r>
        <w:rPr>
          <w:lang w:val="en-CA"/>
        </w:rPr>
        <w:t>, used in the numerical modelling,</w:t>
      </w:r>
      <w:r w:rsidRPr="00490F65">
        <w:rPr>
          <w:lang w:val="en-CA"/>
        </w:rPr>
        <w:t xml:space="preserve"> are also </w:t>
      </w:r>
      <w:r>
        <w:rPr>
          <w:lang w:val="en-CA"/>
        </w:rPr>
        <w:t>provided</w:t>
      </w:r>
      <w:r w:rsidRPr="00490F65">
        <w:rPr>
          <w:lang w:val="en-CA"/>
        </w:rPr>
        <w:t>.</w:t>
      </w:r>
      <w:r>
        <w:rPr>
          <w:lang w:val="en-CA"/>
        </w:rPr>
        <w:t xml:space="preserve"> Location of temperature probe EN-2 is shown in Figure SM3. See Table 1 for the statistics on air and ground surface temperatures.</w:t>
      </w:r>
    </w:p>
    <w:p w14:paraId="71BC21B0" w14:textId="77777777" w:rsidR="00A275C2" w:rsidRPr="00FC6FE3" w:rsidRDefault="00A275C2" w:rsidP="00A275C2">
      <w:pPr>
        <w:rPr>
          <w:lang w:val="en-CA"/>
        </w:rPr>
      </w:pPr>
    </w:p>
    <w:p w14:paraId="59654AB5" w14:textId="77777777" w:rsidR="00A275C2" w:rsidRPr="00F22D3E" w:rsidRDefault="00A275C2" w:rsidP="00A275C2">
      <w:pPr>
        <w:pStyle w:val="Newparagraph"/>
        <w:ind w:firstLine="0"/>
      </w:pPr>
      <w:r>
        <w:rPr>
          <w:noProof/>
        </w:rPr>
        <w:lastRenderedPageBreak/>
        <w:drawing>
          <wp:inline distT="0" distB="0" distL="0" distR="0" wp14:anchorId="43FB7C79" wp14:editId="21E30B9F">
            <wp:extent cx="3230948" cy="5634320"/>
            <wp:effectExtent l="0" t="0" r="762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M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4750" cy="5640950"/>
                    </a:xfrm>
                    <a:prstGeom prst="rect">
                      <a:avLst/>
                    </a:prstGeom>
                  </pic:spPr>
                </pic:pic>
              </a:graphicData>
            </a:graphic>
          </wp:inline>
        </w:drawing>
      </w:r>
    </w:p>
    <w:p w14:paraId="1DEFDFA4" w14:textId="77777777" w:rsidR="00A275C2" w:rsidRDefault="00A275C2" w:rsidP="00A275C2">
      <w:pPr>
        <w:pStyle w:val="Figurecaption"/>
        <w:rPr>
          <w:lang w:val="en-CA"/>
        </w:rPr>
      </w:pPr>
      <w:r w:rsidRPr="00FD2337">
        <w:rPr>
          <w:lang w:val="en-CA"/>
        </w:rPr>
        <w:t xml:space="preserve">Figure </w:t>
      </w:r>
      <w:r>
        <w:rPr>
          <w:lang w:val="en-CA"/>
        </w:rPr>
        <w:t>SM9</w:t>
      </w:r>
      <w:r w:rsidRPr="00B310F8">
        <w:rPr>
          <w:lang w:val="en-CA"/>
        </w:rPr>
        <w:t>.</w:t>
      </w:r>
      <w:r w:rsidRPr="00490F65">
        <w:rPr>
          <w:lang w:val="en-CA"/>
        </w:rPr>
        <w:t xml:space="preserve"> </w:t>
      </w:r>
      <w:r>
        <w:rPr>
          <w:lang w:val="en-CA"/>
        </w:rPr>
        <w:t xml:space="preserve">(a) Time series of hourly air and ground </w:t>
      </w:r>
      <w:bookmarkStart w:id="1" w:name="_Hlk67062468"/>
      <w:r>
        <w:rPr>
          <w:lang w:val="en-CA"/>
        </w:rPr>
        <w:t xml:space="preserve">surface temperatures </w:t>
      </w:r>
      <w:bookmarkEnd w:id="1"/>
      <w:r>
        <w:rPr>
          <w:lang w:val="en-CA"/>
        </w:rPr>
        <w:t xml:space="preserve">at the bottom of a </w:t>
      </w:r>
      <w:proofErr w:type="spellStart"/>
      <w:r>
        <w:rPr>
          <w:lang w:val="en-CA"/>
        </w:rPr>
        <w:t>thermokarst</w:t>
      </w:r>
      <w:proofErr w:type="spellEnd"/>
      <w:r>
        <w:rPr>
          <w:lang w:val="en-CA"/>
        </w:rPr>
        <w:t xml:space="preserve"> pond measured</w:t>
      </w:r>
      <w:r w:rsidRPr="00490F65">
        <w:rPr>
          <w:lang w:val="en-CA"/>
        </w:rPr>
        <w:t xml:space="preserve"> at probe</w:t>
      </w:r>
      <w:r>
        <w:rPr>
          <w:lang w:val="en-CA"/>
        </w:rPr>
        <w:t xml:space="preserve"> site</w:t>
      </w:r>
      <w:r w:rsidRPr="00490F65">
        <w:rPr>
          <w:lang w:val="en-CA"/>
        </w:rPr>
        <w:t xml:space="preserve"> </w:t>
      </w:r>
      <w:r>
        <w:rPr>
          <w:lang w:val="en-CA"/>
        </w:rPr>
        <w:t>MT-2</w:t>
      </w:r>
      <w:r w:rsidRPr="00490F65">
        <w:rPr>
          <w:lang w:val="en-CA"/>
        </w:rPr>
        <w:t xml:space="preserve"> for the period </w:t>
      </w:r>
      <w:r>
        <w:rPr>
          <w:lang w:val="en-CA"/>
        </w:rPr>
        <w:t xml:space="preserve">from </w:t>
      </w:r>
      <w:r w:rsidRPr="00490F65">
        <w:rPr>
          <w:lang w:val="en-CA"/>
        </w:rPr>
        <w:t>July 2018 to July 2019</w:t>
      </w:r>
      <w:r>
        <w:rPr>
          <w:lang w:val="en-CA"/>
        </w:rPr>
        <w:t xml:space="preserve">. (b) </w:t>
      </w:r>
      <w:r w:rsidRPr="00490F65">
        <w:rPr>
          <w:lang w:val="en-CA"/>
        </w:rPr>
        <w:t xml:space="preserve">Mean daily surface temperature (MDST) </w:t>
      </w:r>
      <w:r>
        <w:rPr>
          <w:lang w:val="en-CA"/>
        </w:rPr>
        <w:t>measured</w:t>
      </w:r>
      <w:r w:rsidRPr="00490F65">
        <w:rPr>
          <w:lang w:val="en-CA"/>
        </w:rPr>
        <w:t xml:space="preserve"> at probe</w:t>
      </w:r>
      <w:r>
        <w:rPr>
          <w:lang w:val="en-CA"/>
        </w:rPr>
        <w:t xml:space="preserve"> site</w:t>
      </w:r>
      <w:r w:rsidRPr="00490F65">
        <w:rPr>
          <w:lang w:val="en-CA"/>
        </w:rPr>
        <w:t xml:space="preserve"> </w:t>
      </w:r>
      <w:r>
        <w:rPr>
          <w:lang w:val="en-CA"/>
        </w:rPr>
        <w:t>MT-2</w:t>
      </w:r>
      <w:r w:rsidRPr="00490F65">
        <w:rPr>
          <w:lang w:val="en-CA"/>
        </w:rPr>
        <w:t xml:space="preserve"> as a function of mean daily air temperature (MDAT) for the </w:t>
      </w:r>
      <w:r>
        <w:rPr>
          <w:lang w:val="en-CA"/>
        </w:rPr>
        <w:t xml:space="preserve">same </w:t>
      </w:r>
      <w:r w:rsidRPr="00490F65">
        <w:rPr>
          <w:lang w:val="en-CA"/>
        </w:rPr>
        <w:t xml:space="preserve">period. </w:t>
      </w:r>
      <w:r>
        <w:rPr>
          <w:lang w:val="en-CA"/>
        </w:rPr>
        <w:t>Simple l</w:t>
      </w:r>
      <w:r w:rsidRPr="00490F65">
        <w:rPr>
          <w:lang w:val="en-CA"/>
        </w:rPr>
        <w:t>inear regressions through the origin (0,</w:t>
      </w:r>
      <w:r>
        <w:rPr>
          <w:lang w:val="en-CA"/>
        </w:rPr>
        <w:t xml:space="preserve"> </w:t>
      </w:r>
      <w:r w:rsidRPr="00490F65">
        <w:rPr>
          <w:lang w:val="en-CA"/>
        </w:rPr>
        <w:t>0)</w:t>
      </w:r>
      <w:r>
        <w:rPr>
          <w:lang w:val="en-CA"/>
        </w:rPr>
        <w:t>, used in the numerical modelling,</w:t>
      </w:r>
      <w:r w:rsidRPr="00490F65">
        <w:rPr>
          <w:lang w:val="en-CA"/>
        </w:rPr>
        <w:t xml:space="preserve"> are also </w:t>
      </w:r>
      <w:r>
        <w:rPr>
          <w:lang w:val="en-CA"/>
        </w:rPr>
        <w:t>provided</w:t>
      </w:r>
      <w:r w:rsidRPr="00490F65">
        <w:rPr>
          <w:lang w:val="en-CA"/>
        </w:rPr>
        <w:t>.</w:t>
      </w:r>
      <w:r>
        <w:rPr>
          <w:lang w:val="en-CA"/>
        </w:rPr>
        <w:t xml:space="preserve"> Location of temperature probe MT-2 is shown in Figure SM3. See Table 1 for the statistics on air and ground surface temperatures.</w:t>
      </w:r>
    </w:p>
    <w:p w14:paraId="166360E9" w14:textId="77777777" w:rsidR="00A275C2" w:rsidRPr="00FC6FE3" w:rsidRDefault="00A275C2" w:rsidP="00A275C2">
      <w:pPr>
        <w:rPr>
          <w:lang w:val="en-CA"/>
        </w:rPr>
      </w:pPr>
    </w:p>
    <w:p w14:paraId="7D89854F" w14:textId="77777777" w:rsidR="00A275C2" w:rsidRDefault="00A275C2" w:rsidP="00A275C2">
      <w:pPr>
        <w:pStyle w:val="Figurecaption"/>
        <w:rPr>
          <w:lang w:val="en-CA"/>
        </w:rPr>
      </w:pPr>
      <w:r>
        <w:rPr>
          <w:noProof/>
          <w:lang w:val="en-CA"/>
        </w:rPr>
        <w:lastRenderedPageBreak/>
        <w:drawing>
          <wp:inline distT="0" distB="0" distL="0" distR="0" wp14:anchorId="1E418830" wp14:editId="53126078">
            <wp:extent cx="3318728" cy="563400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9.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8728" cy="5634000"/>
                    </a:xfrm>
                    <a:prstGeom prst="rect">
                      <a:avLst/>
                    </a:prstGeom>
                  </pic:spPr>
                </pic:pic>
              </a:graphicData>
            </a:graphic>
          </wp:inline>
        </w:drawing>
      </w:r>
    </w:p>
    <w:p w14:paraId="1FCC3085" w14:textId="77777777" w:rsidR="00A275C2" w:rsidRDefault="00A275C2" w:rsidP="00A275C2">
      <w:pPr>
        <w:rPr>
          <w:lang w:val="en-CA"/>
        </w:rPr>
      </w:pPr>
      <w:r w:rsidRPr="00FD2337">
        <w:rPr>
          <w:lang w:val="en-CA"/>
        </w:rPr>
        <w:t xml:space="preserve">Figure </w:t>
      </w:r>
      <w:r>
        <w:rPr>
          <w:lang w:val="en-CA"/>
        </w:rPr>
        <w:t>SM10</w:t>
      </w:r>
      <w:r w:rsidRPr="00B310F8">
        <w:rPr>
          <w:lang w:val="en-CA"/>
        </w:rPr>
        <w:t>.</w:t>
      </w:r>
      <w:r w:rsidRPr="00490F65">
        <w:rPr>
          <w:lang w:val="en-CA"/>
        </w:rPr>
        <w:t xml:space="preserve"> </w:t>
      </w:r>
      <w:r>
        <w:rPr>
          <w:lang w:val="en-CA"/>
        </w:rPr>
        <w:t>(a) Time series of hourly air and ground surface temperatures measured</w:t>
      </w:r>
      <w:r w:rsidRPr="00490F65">
        <w:rPr>
          <w:lang w:val="en-CA"/>
        </w:rPr>
        <w:t xml:space="preserve"> at probe</w:t>
      </w:r>
      <w:r>
        <w:rPr>
          <w:lang w:val="en-CA"/>
        </w:rPr>
        <w:t xml:space="preserve"> site</w:t>
      </w:r>
      <w:r w:rsidRPr="00490F65">
        <w:rPr>
          <w:lang w:val="en-CA"/>
        </w:rPr>
        <w:t xml:space="preserve"> </w:t>
      </w:r>
      <w:r>
        <w:rPr>
          <w:lang w:val="en-CA"/>
        </w:rPr>
        <w:t>TR-3</w:t>
      </w:r>
      <w:r w:rsidRPr="00490F65">
        <w:rPr>
          <w:lang w:val="en-CA"/>
        </w:rPr>
        <w:t xml:space="preserve"> for the period </w:t>
      </w:r>
      <w:r>
        <w:rPr>
          <w:lang w:val="en-CA"/>
        </w:rPr>
        <w:t xml:space="preserve">from </w:t>
      </w:r>
      <w:r w:rsidRPr="00490F65">
        <w:rPr>
          <w:lang w:val="en-CA"/>
        </w:rPr>
        <w:t>July 2018 to July 2019</w:t>
      </w:r>
      <w:r>
        <w:rPr>
          <w:lang w:val="en-CA"/>
        </w:rPr>
        <w:t xml:space="preserve">. (b) </w:t>
      </w:r>
      <w:r w:rsidRPr="00490F65">
        <w:rPr>
          <w:lang w:val="en-CA"/>
        </w:rPr>
        <w:t xml:space="preserve">Mean daily surface temperature (MDST) </w:t>
      </w:r>
      <w:r>
        <w:rPr>
          <w:lang w:val="en-CA"/>
        </w:rPr>
        <w:t>measured</w:t>
      </w:r>
      <w:r w:rsidRPr="00490F65">
        <w:rPr>
          <w:lang w:val="en-CA"/>
        </w:rPr>
        <w:t xml:space="preserve"> at probe</w:t>
      </w:r>
      <w:r>
        <w:rPr>
          <w:lang w:val="en-CA"/>
        </w:rPr>
        <w:t xml:space="preserve"> site</w:t>
      </w:r>
      <w:r w:rsidRPr="00490F65">
        <w:rPr>
          <w:lang w:val="en-CA"/>
        </w:rPr>
        <w:t xml:space="preserve"> </w:t>
      </w:r>
      <w:r>
        <w:rPr>
          <w:lang w:val="en-CA"/>
        </w:rPr>
        <w:t>TR-3</w:t>
      </w:r>
      <w:r w:rsidRPr="00490F65">
        <w:rPr>
          <w:lang w:val="en-CA"/>
        </w:rPr>
        <w:t xml:space="preserve"> as a function of mean daily air temperature (MDAT) for the </w:t>
      </w:r>
      <w:r>
        <w:rPr>
          <w:lang w:val="en-CA"/>
        </w:rPr>
        <w:t xml:space="preserve">same </w:t>
      </w:r>
      <w:r w:rsidRPr="00490F65">
        <w:rPr>
          <w:lang w:val="en-CA"/>
        </w:rPr>
        <w:t xml:space="preserve">period. </w:t>
      </w:r>
      <w:r>
        <w:rPr>
          <w:lang w:val="en-CA"/>
        </w:rPr>
        <w:t>Simple l</w:t>
      </w:r>
      <w:r w:rsidRPr="00490F65">
        <w:rPr>
          <w:lang w:val="en-CA"/>
        </w:rPr>
        <w:t>inear regressions through the origin (0,</w:t>
      </w:r>
      <w:r>
        <w:rPr>
          <w:lang w:val="en-CA"/>
        </w:rPr>
        <w:t xml:space="preserve"> </w:t>
      </w:r>
      <w:r w:rsidRPr="00490F65">
        <w:rPr>
          <w:lang w:val="en-CA"/>
        </w:rPr>
        <w:t>0)</w:t>
      </w:r>
      <w:r>
        <w:rPr>
          <w:lang w:val="en-CA"/>
        </w:rPr>
        <w:t>, used in the numerical modelling,</w:t>
      </w:r>
      <w:r w:rsidRPr="00490F65">
        <w:rPr>
          <w:lang w:val="en-CA"/>
        </w:rPr>
        <w:t xml:space="preserve"> are also </w:t>
      </w:r>
      <w:r>
        <w:rPr>
          <w:lang w:val="en-CA"/>
        </w:rPr>
        <w:t>provided</w:t>
      </w:r>
      <w:r w:rsidRPr="00490F65">
        <w:rPr>
          <w:lang w:val="en-CA"/>
        </w:rPr>
        <w:t>.</w:t>
      </w:r>
      <w:r>
        <w:rPr>
          <w:lang w:val="en-CA"/>
        </w:rPr>
        <w:t xml:space="preserve"> Location of temperature probe TR-3 is shown in Figures 1 and SM3. See Table 1 for the statistics on air and ground surface temperatures.</w:t>
      </w:r>
    </w:p>
    <w:p w14:paraId="776E2BDD" w14:textId="77777777" w:rsidR="00A275C2" w:rsidRDefault="00A275C2" w:rsidP="00A275C2">
      <w:pPr>
        <w:rPr>
          <w:lang w:val="en-CA"/>
        </w:rPr>
      </w:pPr>
    </w:p>
    <w:p w14:paraId="5895BD69" w14:textId="77777777" w:rsidR="00A275C2" w:rsidRDefault="00A275C2" w:rsidP="00A275C2">
      <w:pPr>
        <w:pStyle w:val="Figurecaption"/>
        <w:rPr>
          <w:lang w:val="en-CA"/>
        </w:rPr>
      </w:pPr>
      <w:r>
        <w:rPr>
          <w:noProof/>
          <w:lang w:val="en-CA"/>
        </w:rPr>
        <w:lastRenderedPageBreak/>
        <w:drawing>
          <wp:inline distT="0" distB="0" distL="0" distR="0" wp14:anchorId="030BBCEE" wp14:editId="745BA810">
            <wp:extent cx="4055423" cy="3538220"/>
            <wp:effectExtent l="0" t="0" r="254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_S1-S2019.tif"/>
                    <pic:cNvPicPr/>
                  </pic:nvPicPr>
                  <pic:blipFill rotWithShape="1">
                    <a:blip r:embed="rId15" cstate="print">
                      <a:extLst>
                        <a:ext uri="{28A0092B-C50C-407E-A947-70E740481C1C}">
                          <a14:useLocalDpi xmlns:a14="http://schemas.microsoft.com/office/drawing/2010/main" val="0"/>
                        </a:ext>
                      </a:extLst>
                    </a:blip>
                    <a:srcRect r="9254" b="36103"/>
                    <a:stretch/>
                  </pic:blipFill>
                  <pic:spPr bwMode="auto">
                    <a:xfrm>
                      <a:off x="0" y="0"/>
                      <a:ext cx="4056601" cy="3539248"/>
                    </a:xfrm>
                    <a:prstGeom prst="rect">
                      <a:avLst/>
                    </a:prstGeom>
                    <a:ln>
                      <a:noFill/>
                    </a:ln>
                    <a:extLst>
                      <a:ext uri="{53640926-AAD7-44D8-BBD7-CCE9431645EC}">
                        <a14:shadowObscured xmlns:a14="http://schemas.microsoft.com/office/drawing/2010/main"/>
                      </a:ext>
                    </a:extLst>
                  </pic:spPr>
                </pic:pic>
              </a:graphicData>
            </a:graphic>
          </wp:inline>
        </w:drawing>
      </w:r>
    </w:p>
    <w:p w14:paraId="0390565D" w14:textId="2875273A" w:rsidR="00A275C2" w:rsidRDefault="00A275C2" w:rsidP="00A275C2">
      <w:pPr>
        <w:rPr>
          <w:lang w:val="en-CA"/>
        </w:rPr>
      </w:pPr>
      <w:r w:rsidRPr="00FD2337">
        <w:rPr>
          <w:lang w:val="en-CA"/>
        </w:rPr>
        <w:t xml:space="preserve">Figure </w:t>
      </w:r>
      <w:r>
        <w:rPr>
          <w:lang w:val="en-CA"/>
        </w:rPr>
        <w:t>SM11</w:t>
      </w:r>
      <w:r w:rsidRPr="00B310F8">
        <w:rPr>
          <w:lang w:val="en-CA"/>
        </w:rPr>
        <w:t>.</w:t>
      </w:r>
      <w:r w:rsidRPr="00490F65">
        <w:rPr>
          <w:lang w:val="en-CA"/>
        </w:rPr>
        <w:t xml:space="preserve"> </w:t>
      </w:r>
      <w:r w:rsidRPr="00E65BC6">
        <w:rPr>
          <w:lang w:val="en-CA"/>
        </w:rPr>
        <w:t xml:space="preserve">Differences in </w:t>
      </w:r>
      <w:r>
        <w:rPr>
          <w:lang w:val="en-CA"/>
        </w:rPr>
        <w:t xml:space="preserve">ground </w:t>
      </w:r>
      <w:r w:rsidRPr="00E65BC6">
        <w:rPr>
          <w:lang w:val="en-CA"/>
        </w:rPr>
        <w:t>temperature ΔT</w:t>
      </w:r>
      <w:r>
        <w:rPr>
          <w:lang w:val="en-CA"/>
        </w:rPr>
        <w:t xml:space="preserve"> (</w:t>
      </w:r>
      <w:r w:rsidRPr="00E65BC6">
        <w:rPr>
          <w:rFonts w:ascii="Arial" w:hAnsi="Arial" w:cs="Arial"/>
          <w:lang w:val="en-CA"/>
        </w:rPr>
        <w:t>°</w:t>
      </w:r>
      <w:r w:rsidRPr="00E65BC6">
        <w:rPr>
          <w:lang w:val="en-CA"/>
        </w:rPr>
        <w:t>C</w:t>
      </w:r>
      <w:r>
        <w:rPr>
          <w:lang w:val="en-CA"/>
        </w:rPr>
        <w:t>)</w:t>
      </w:r>
      <w:r w:rsidRPr="00E65BC6">
        <w:rPr>
          <w:lang w:val="en-CA"/>
        </w:rPr>
        <w:t xml:space="preserve"> </w:t>
      </w:r>
      <w:r>
        <w:rPr>
          <w:lang w:val="en-CA"/>
        </w:rPr>
        <w:t xml:space="preserve">in the 2D model </w:t>
      </w:r>
      <w:r w:rsidRPr="00E65BC6">
        <w:rPr>
          <w:lang w:val="en-CA"/>
        </w:rPr>
        <w:t xml:space="preserve">between </w:t>
      </w:r>
      <w:r>
        <w:rPr>
          <w:lang w:val="en-CA"/>
        </w:rPr>
        <w:t>the reference case scenario</w:t>
      </w:r>
      <w:r w:rsidRPr="00E65BC6">
        <w:rPr>
          <w:lang w:val="en-CA"/>
        </w:rPr>
        <w:t xml:space="preserve"> S</w:t>
      </w:r>
      <w:r>
        <w:rPr>
          <w:lang w:val="en-CA"/>
        </w:rPr>
        <w:t>1</w:t>
      </w:r>
      <w:r w:rsidRPr="00E65BC6">
        <w:rPr>
          <w:lang w:val="en-CA"/>
        </w:rPr>
        <w:t xml:space="preserve"> </w:t>
      </w:r>
      <w:r>
        <w:rPr>
          <w:lang w:val="en-CA"/>
        </w:rPr>
        <w:t>(slight climate warming of 0.23</w:t>
      </w:r>
      <w:r w:rsidRPr="00E65BC6">
        <w:rPr>
          <w:rFonts w:ascii="Arial" w:hAnsi="Arial" w:cs="Arial"/>
          <w:lang w:val="en-CA"/>
        </w:rPr>
        <w:t>°</w:t>
      </w:r>
      <w:r w:rsidRPr="00E65BC6">
        <w:rPr>
          <w:lang w:val="en-CA"/>
        </w:rPr>
        <w:t>C</w:t>
      </w:r>
      <w:r>
        <w:rPr>
          <w:lang w:val="en-CA"/>
        </w:rPr>
        <w:t xml:space="preserve"> from 2020 to 2100 with no change in ground surface conditions; see Table 2) </w:t>
      </w:r>
      <w:r w:rsidRPr="00E65BC6">
        <w:rPr>
          <w:lang w:val="en-CA"/>
        </w:rPr>
        <w:t xml:space="preserve">and </w:t>
      </w:r>
      <w:r>
        <w:rPr>
          <w:lang w:val="en-CA"/>
        </w:rPr>
        <w:t xml:space="preserve">the corresponding simulated ground temperatures in 2019 (see Figure 9a and 9b), in January and August. </w:t>
      </w:r>
      <w:r w:rsidRPr="00E65BC6">
        <w:rPr>
          <w:lang w:val="en-CA"/>
        </w:rPr>
        <w:t>The 0</w:t>
      </w:r>
      <w:r w:rsidRPr="00E65BC6">
        <w:rPr>
          <w:rFonts w:ascii="Arial" w:hAnsi="Arial" w:cs="Arial"/>
          <w:lang w:val="en-CA"/>
        </w:rPr>
        <w:t>°</w:t>
      </w:r>
      <w:r w:rsidRPr="00E65BC6">
        <w:rPr>
          <w:lang w:val="en-CA"/>
        </w:rPr>
        <w:t xml:space="preserve">C isotherm </w:t>
      </w:r>
      <w:r>
        <w:rPr>
          <w:lang w:val="en-CA"/>
        </w:rPr>
        <w:t xml:space="preserve">in 2019 is </w:t>
      </w:r>
      <w:r w:rsidRPr="00E65BC6">
        <w:rPr>
          <w:lang w:val="en-CA"/>
        </w:rPr>
        <w:t xml:space="preserve">identified </w:t>
      </w:r>
      <w:r>
        <w:rPr>
          <w:lang w:val="en-CA"/>
        </w:rPr>
        <w:t>by</w:t>
      </w:r>
      <w:r w:rsidRPr="00E65BC6">
        <w:rPr>
          <w:lang w:val="en-CA"/>
        </w:rPr>
        <w:t xml:space="preserve"> the white dashed line</w:t>
      </w:r>
      <w:r>
        <w:rPr>
          <w:lang w:val="en-CA"/>
        </w:rPr>
        <w:t>,</w:t>
      </w:r>
      <w:r w:rsidRPr="00E65BC6">
        <w:rPr>
          <w:lang w:val="en-CA"/>
        </w:rPr>
        <w:t xml:space="preserve"> </w:t>
      </w:r>
      <w:r>
        <w:rPr>
          <w:lang w:val="en-CA"/>
        </w:rPr>
        <w:t>while that of scenario S1</w:t>
      </w:r>
      <w:r w:rsidRPr="00E65BC6">
        <w:rPr>
          <w:lang w:val="en-CA"/>
        </w:rPr>
        <w:t xml:space="preserve"> </w:t>
      </w:r>
      <w:r>
        <w:rPr>
          <w:lang w:val="en-CA"/>
        </w:rPr>
        <w:t>is identified by</w:t>
      </w:r>
      <w:r w:rsidRPr="00E65BC6">
        <w:rPr>
          <w:lang w:val="en-CA"/>
        </w:rPr>
        <w:t xml:space="preserve"> the solid white line.</w:t>
      </w:r>
    </w:p>
    <w:p w14:paraId="534DF2DE" w14:textId="77777777" w:rsidR="00A275C2" w:rsidRPr="002C6043" w:rsidRDefault="00A275C2" w:rsidP="00A275C2">
      <w:pPr>
        <w:rPr>
          <w:lang w:val="en-CA"/>
        </w:rPr>
      </w:pPr>
    </w:p>
    <w:p w14:paraId="52F96F01" w14:textId="77777777" w:rsidR="00012E8F" w:rsidRPr="00A275C2" w:rsidRDefault="00A275C2">
      <w:pPr>
        <w:rPr>
          <w:lang w:val="en-CA"/>
        </w:rPr>
      </w:pPr>
    </w:p>
    <w:sectPr w:rsidR="00012E8F" w:rsidRPr="00A275C2" w:rsidSect="00A275C2">
      <w:pgSz w:w="11901" w:h="16840"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5C2"/>
    <w:rsid w:val="00071E2A"/>
    <w:rsid w:val="002331BF"/>
    <w:rsid w:val="003325A2"/>
    <w:rsid w:val="005C456A"/>
    <w:rsid w:val="00696005"/>
    <w:rsid w:val="00845791"/>
    <w:rsid w:val="00A275C2"/>
    <w:rsid w:val="00A955A8"/>
    <w:rsid w:val="00B42D90"/>
    <w:rsid w:val="00CC4882"/>
    <w:rsid w:val="00EB29B5"/>
    <w:rsid w:val="00F61C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B4202"/>
  <w15:chartTrackingRefBased/>
  <w15:docId w15:val="{3712A178-720C-419D-8D10-18D04F29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5C2"/>
    <w:pPr>
      <w:spacing w:line="480" w:lineRule="auto"/>
    </w:pPr>
    <w:rPr>
      <w:rFonts w:eastAsia="Times New Roman"/>
      <w:lang w:val="en-GB" w:eastAsia="en-GB"/>
    </w:rPr>
  </w:style>
  <w:style w:type="paragraph" w:styleId="Titre1">
    <w:name w:val="heading 1"/>
    <w:basedOn w:val="Normal"/>
    <w:next w:val="Paragraph"/>
    <w:link w:val="Titre1Car"/>
    <w:qFormat/>
    <w:rsid w:val="00A275C2"/>
    <w:pPr>
      <w:keepNext/>
      <w:spacing w:before="360" w:after="60" w:line="360" w:lineRule="auto"/>
      <w:ind w:right="567"/>
      <w:contextualSpacing/>
      <w:outlineLvl w:val="0"/>
    </w:pPr>
    <w:rPr>
      <w:rFonts w:cs="Arial"/>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275C2"/>
    <w:rPr>
      <w:rFonts w:eastAsia="Times New Roman" w:cs="Arial"/>
      <w:b/>
      <w:bCs/>
      <w:kern w:val="32"/>
      <w:szCs w:val="32"/>
      <w:lang w:val="en-GB" w:eastAsia="en-GB"/>
    </w:rPr>
  </w:style>
  <w:style w:type="paragraph" w:customStyle="1" w:styleId="Articletitle">
    <w:name w:val="Article title"/>
    <w:basedOn w:val="Normal"/>
    <w:next w:val="Normal"/>
    <w:qFormat/>
    <w:rsid w:val="00A275C2"/>
    <w:pPr>
      <w:spacing w:after="120" w:line="360" w:lineRule="auto"/>
    </w:pPr>
    <w:rPr>
      <w:b/>
      <w:sz w:val="28"/>
    </w:rPr>
  </w:style>
  <w:style w:type="paragraph" w:customStyle="1" w:styleId="Authornames">
    <w:name w:val="Author names"/>
    <w:basedOn w:val="Normal"/>
    <w:next w:val="Normal"/>
    <w:qFormat/>
    <w:rsid w:val="00A275C2"/>
    <w:pPr>
      <w:spacing w:before="240" w:line="360" w:lineRule="auto"/>
    </w:pPr>
    <w:rPr>
      <w:sz w:val="28"/>
    </w:rPr>
  </w:style>
  <w:style w:type="paragraph" w:customStyle="1" w:styleId="Figurecaption">
    <w:name w:val="Figure caption"/>
    <w:basedOn w:val="Normal"/>
    <w:next w:val="Normal"/>
    <w:qFormat/>
    <w:rsid w:val="00A275C2"/>
    <w:pPr>
      <w:spacing w:before="240" w:line="360" w:lineRule="auto"/>
    </w:pPr>
  </w:style>
  <w:style w:type="paragraph" w:customStyle="1" w:styleId="Paragraph">
    <w:name w:val="Paragraph"/>
    <w:basedOn w:val="Normal"/>
    <w:next w:val="Newparagraph"/>
    <w:qFormat/>
    <w:rsid w:val="00A275C2"/>
    <w:pPr>
      <w:widowControl w:val="0"/>
      <w:spacing w:before="240"/>
    </w:pPr>
  </w:style>
  <w:style w:type="paragraph" w:customStyle="1" w:styleId="Newparagraph">
    <w:name w:val="New paragraph"/>
    <w:basedOn w:val="Normal"/>
    <w:qFormat/>
    <w:rsid w:val="00A275C2"/>
    <w:pPr>
      <w:ind w:firstLine="720"/>
    </w:pPr>
  </w:style>
  <w:style w:type="character" w:styleId="Numrodeligne">
    <w:name w:val="line number"/>
    <w:basedOn w:val="Policepardfaut"/>
    <w:uiPriority w:val="99"/>
    <w:semiHidden/>
    <w:unhideWhenUsed/>
    <w:rsid w:val="00A2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tiff"/><Relationship Id="rId5" Type="http://schemas.openxmlformats.org/officeDocument/2006/relationships/image" Target="media/image1.jpeg"/><Relationship Id="rId15" Type="http://schemas.openxmlformats.org/officeDocument/2006/relationships/image" Target="media/image1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80D4F-D397-4B59-9D87-92174C65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1152</Words>
  <Characters>6826</Characters>
  <Application>Microsoft Office Word</Application>
  <DocSecurity>0</DocSecurity>
  <Lines>170</Lines>
  <Paragraphs>109</Paragraphs>
  <ScaleCrop>false</ScaleCrop>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Asselin, Hugo</dc:creator>
  <cp:keywords/>
  <dc:description/>
  <cp:lastModifiedBy>Asselin, Hugo</cp:lastModifiedBy>
  <cp:revision>1</cp:revision>
  <dcterms:created xsi:type="dcterms:W3CDTF">2021-06-27T19:13:00Z</dcterms:created>
  <dcterms:modified xsi:type="dcterms:W3CDTF">2021-06-27T19:18:00Z</dcterms:modified>
</cp:coreProperties>
</file>