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365E5" w14:textId="7AC275E2" w:rsidR="00DD738F" w:rsidRPr="00741DCE" w:rsidRDefault="007A3745" w:rsidP="00DD738F">
      <w:pPr>
        <w:pStyle w:val="EndNoteBibliography"/>
        <w:rPr>
          <w:rFonts w:ascii="Times New Roman" w:hAnsi="Times New Roman" w:cs="Times New Roman"/>
          <w:b/>
          <w:noProof/>
          <w:sz w:val="24"/>
        </w:rPr>
      </w:pPr>
      <w:bookmarkStart w:id="0" w:name="_GoBack"/>
      <w:bookmarkEnd w:id="0"/>
      <w:r w:rsidRPr="007A3745">
        <w:rPr>
          <w:rFonts w:ascii="Times New Roman" w:hAnsi="Times New Roman" w:cs="Times New Roman"/>
          <w:noProof/>
          <w:sz w:val="24"/>
        </w:rPr>
        <w:t xml:space="preserve">Supplementary </w:t>
      </w:r>
      <w:r>
        <w:rPr>
          <w:rFonts w:ascii="Times New Roman" w:hAnsi="Times New Roman" w:cs="Times New Roman"/>
          <w:noProof/>
          <w:sz w:val="24"/>
        </w:rPr>
        <w:t>T</w:t>
      </w:r>
      <w:r w:rsidRPr="007A3745">
        <w:rPr>
          <w:rFonts w:ascii="Times New Roman" w:hAnsi="Times New Roman" w:cs="Times New Roman"/>
          <w:noProof/>
          <w:sz w:val="24"/>
        </w:rPr>
        <w:t>able 1</w:t>
      </w:r>
      <w:r w:rsidR="00DD738F" w:rsidRPr="00E5405B">
        <w:rPr>
          <w:rFonts w:ascii="Times New Roman" w:hAnsi="Times New Roman" w:cs="Times New Roman"/>
          <w:noProof/>
          <w:sz w:val="24"/>
        </w:rPr>
        <w:t>.</w:t>
      </w:r>
      <w:r w:rsidR="00DD738F" w:rsidRPr="00143B75">
        <w:rPr>
          <w:rFonts w:ascii="Times New Roman" w:hAnsi="Times New Roman" w:cs="Times New Roman"/>
          <w:b/>
          <w:noProof/>
          <w:sz w:val="24"/>
        </w:rPr>
        <w:t xml:space="preserve"> </w:t>
      </w:r>
      <w:r w:rsidR="00DD738F" w:rsidRPr="00143B75">
        <w:rPr>
          <w:rFonts w:ascii="Times New Roman" w:hAnsi="Times New Roman" w:cs="Times New Roman"/>
          <w:noProof/>
          <w:sz w:val="24"/>
        </w:rPr>
        <w:t>Cost distribution in patients with different severities of DED</w:t>
      </w:r>
    </w:p>
    <w:tbl>
      <w:tblPr>
        <w:tblW w:w="11624" w:type="dxa"/>
        <w:jc w:val="center"/>
        <w:tblBorders>
          <w:top w:val="single" w:sz="12" w:space="0" w:color="000000" w:themeColor="text1"/>
          <w:bottom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02"/>
        <w:gridCol w:w="2126"/>
        <w:gridCol w:w="2552"/>
        <w:gridCol w:w="2268"/>
        <w:gridCol w:w="1149"/>
      </w:tblGrid>
      <w:tr w:rsidR="00DD738F" w:rsidRPr="007C66A6" w14:paraId="144D004C" w14:textId="77777777" w:rsidTr="007958C1">
        <w:trPr>
          <w:trHeight w:val="475"/>
          <w:jc w:val="center"/>
        </w:trPr>
        <w:tc>
          <w:tcPr>
            <w:tcW w:w="212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DC8BAB0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8AECA22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348D25D0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 xml:space="preserve">Mild </w:t>
            </w:r>
            <w:r>
              <w:rPr>
                <w:rFonts w:ascii="Times New Roman" w:hAnsi="Times New Roman" w:cs="Times New Roman"/>
                <w:sz w:val="24"/>
              </w:rPr>
              <w:t>DED</w:t>
            </w:r>
            <w:r w:rsidRPr="007C66A6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$</w:t>
            </w:r>
            <w:r w:rsidRPr="007C66A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5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5F05D87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 xml:space="preserve">Moderate </w:t>
            </w:r>
            <w:r>
              <w:rPr>
                <w:rFonts w:ascii="Times New Roman" w:hAnsi="Times New Roman" w:cs="Times New Roman"/>
                <w:sz w:val="24"/>
              </w:rPr>
              <w:t>DED</w:t>
            </w:r>
            <w:r w:rsidRPr="007C66A6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$</w:t>
            </w:r>
            <w:r w:rsidRPr="007C66A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26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140CA07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 xml:space="preserve">Severe </w:t>
            </w:r>
            <w:r>
              <w:rPr>
                <w:rFonts w:ascii="Times New Roman" w:hAnsi="Times New Roman" w:cs="Times New Roman"/>
                <w:sz w:val="24"/>
              </w:rPr>
              <w:t>DED</w:t>
            </w:r>
            <w:r w:rsidRPr="007C66A6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$</w:t>
            </w:r>
            <w:r w:rsidRPr="007C66A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4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D933B0B" w14:textId="77777777" w:rsidR="00DD738F" w:rsidRPr="007C66A6" w:rsidRDefault="00DD738F" w:rsidP="007958C1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7C66A6">
              <w:rPr>
                <w:rFonts w:ascii="Times New Roman" w:hAnsi="Times New Roman" w:cs="Times New Roman"/>
                <w:i/>
                <w:iCs/>
                <w:sz w:val="24"/>
              </w:rPr>
              <w:t>P</w:t>
            </w:r>
            <w:r w:rsidRPr="007C66A6">
              <w:rPr>
                <w:rFonts w:ascii="Times New Roman" w:hAnsi="Times New Roman" w:cs="Times New Roman"/>
                <w:sz w:val="24"/>
              </w:rPr>
              <w:t xml:space="preserve"> value</w:t>
            </w:r>
          </w:p>
        </w:tc>
      </w:tr>
      <w:tr w:rsidR="00DD738F" w:rsidRPr="007C66A6" w14:paraId="4438320B" w14:textId="77777777" w:rsidTr="007958C1">
        <w:trPr>
          <w:trHeight w:val="475"/>
          <w:jc w:val="center"/>
        </w:trPr>
        <w:tc>
          <w:tcPr>
            <w:tcW w:w="2127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69111B47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Case</w:t>
            </w:r>
          </w:p>
        </w:tc>
        <w:tc>
          <w:tcPr>
            <w:tcW w:w="1402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5050716C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391C1506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2552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055F6A63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8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38811E53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149" w:type="dxa"/>
            <w:tcBorders>
              <w:top w:val="single" w:sz="12" w:space="0" w:color="000000" w:themeColor="text1"/>
              <w:bottom w:val="nil"/>
            </w:tcBorders>
            <w:vAlign w:val="center"/>
          </w:tcPr>
          <w:p w14:paraId="4C751F22" w14:textId="77777777" w:rsidR="00DD738F" w:rsidRPr="007C66A6" w:rsidRDefault="00DD738F" w:rsidP="007958C1">
            <w:pPr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</w:tr>
      <w:tr w:rsidR="00DD738F" w:rsidRPr="007C66A6" w14:paraId="727CEB0F" w14:textId="77777777" w:rsidTr="007958C1">
        <w:trPr>
          <w:trHeight w:val="454"/>
          <w:jc w:val="center"/>
        </w:trPr>
        <w:tc>
          <w:tcPr>
            <w:tcW w:w="2127" w:type="dxa"/>
            <w:vMerge w:val="restart"/>
            <w:tcBorders>
              <w:top w:val="nil"/>
            </w:tcBorders>
            <w:vAlign w:val="center"/>
          </w:tcPr>
          <w:p w14:paraId="3AE4AFE8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DED related examination</w:t>
            </w:r>
          </w:p>
        </w:tc>
        <w:tc>
          <w:tcPr>
            <w:tcW w:w="1402" w:type="dxa"/>
            <w:tcBorders>
              <w:top w:val="nil"/>
            </w:tcBorders>
            <w:vAlign w:val="center"/>
          </w:tcPr>
          <w:p w14:paraId="723D1DF0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Mean ± SD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2DB2650B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49.99</w:t>
            </w:r>
            <w:r w:rsidRPr="007C66A6">
              <w:rPr>
                <w:rFonts w:ascii="Times New Roman" w:hAnsi="Times New Roman" w:cs="Times New Roman"/>
                <w:sz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</w:rPr>
              <w:t>25.22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14:paraId="2FDB1D5B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56.85</w:t>
            </w:r>
            <w:r w:rsidRPr="007C66A6">
              <w:rPr>
                <w:rFonts w:ascii="Times New Roman" w:hAnsi="Times New Roman" w:cs="Times New Roman"/>
                <w:sz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</w:rPr>
              <w:t>26.04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0401F50B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67.72</w:t>
            </w:r>
            <w:r w:rsidRPr="007C66A6">
              <w:rPr>
                <w:rFonts w:ascii="Times New Roman" w:hAnsi="Times New Roman" w:cs="Times New Roman"/>
                <w:sz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</w:rPr>
              <w:t>34.57</w:t>
            </w:r>
            <w:r w:rsidRPr="007C66A6">
              <w:rPr>
                <w:rFonts w:ascii="Times New Roman" w:hAnsi="Times New Roman" w:cs="Times New Roman"/>
                <w:sz w:val="24"/>
                <w:vertAlign w:val="superscript"/>
              </w:rPr>
              <w:t>c</w:t>
            </w:r>
          </w:p>
        </w:tc>
        <w:tc>
          <w:tcPr>
            <w:tcW w:w="1149" w:type="dxa"/>
            <w:vMerge w:val="restart"/>
            <w:tcBorders>
              <w:top w:val="nil"/>
            </w:tcBorders>
            <w:vAlign w:val="center"/>
          </w:tcPr>
          <w:p w14:paraId="5A225753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0.002</w:t>
            </w:r>
            <w:r w:rsidRPr="007C66A6">
              <w:rPr>
                <w:rFonts w:ascii="Times New Roman" w:hAnsi="Times New Roman" w:cs="Times New Roman"/>
                <w:sz w:val="24"/>
                <w:vertAlign w:val="superscript"/>
              </w:rPr>
              <w:t>ab</w:t>
            </w:r>
          </w:p>
        </w:tc>
      </w:tr>
      <w:tr w:rsidR="00DD738F" w:rsidRPr="007C66A6" w14:paraId="7E3551EB" w14:textId="77777777" w:rsidTr="007958C1">
        <w:trPr>
          <w:trHeight w:val="454"/>
          <w:jc w:val="center"/>
        </w:trPr>
        <w:tc>
          <w:tcPr>
            <w:tcW w:w="2127" w:type="dxa"/>
            <w:vMerge/>
            <w:vAlign w:val="center"/>
          </w:tcPr>
          <w:p w14:paraId="3D528B78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2" w:type="dxa"/>
            <w:vAlign w:val="center"/>
          </w:tcPr>
          <w:p w14:paraId="22BD5F86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Range</w:t>
            </w:r>
          </w:p>
        </w:tc>
        <w:tc>
          <w:tcPr>
            <w:tcW w:w="2126" w:type="dxa"/>
            <w:vAlign w:val="center"/>
          </w:tcPr>
          <w:p w14:paraId="560664DB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28.71</w:t>
            </w:r>
            <w:r w:rsidRPr="007C66A6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>179.84</w:t>
            </w:r>
          </w:p>
        </w:tc>
        <w:tc>
          <w:tcPr>
            <w:tcW w:w="2552" w:type="dxa"/>
            <w:vAlign w:val="center"/>
          </w:tcPr>
          <w:p w14:paraId="4E5802D8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28.71</w:t>
            </w:r>
            <w:r w:rsidRPr="007C66A6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>149.61</w:t>
            </w:r>
          </w:p>
        </w:tc>
        <w:tc>
          <w:tcPr>
            <w:tcW w:w="2268" w:type="dxa"/>
            <w:vAlign w:val="center"/>
          </w:tcPr>
          <w:p w14:paraId="2171F7C8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28.71</w:t>
            </w:r>
            <w:r w:rsidRPr="007C66A6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>178.33</w:t>
            </w:r>
          </w:p>
        </w:tc>
        <w:tc>
          <w:tcPr>
            <w:tcW w:w="1149" w:type="dxa"/>
            <w:vMerge/>
            <w:vAlign w:val="center"/>
          </w:tcPr>
          <w:p w14:paraId="2C3B68EF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738F" w:rsidRPr="007C66A6" w14:paraId="68591EEF" w14:textId="77777777" w:rsidTr="007958C1">
        <w:trPr>
          <w:trHeight w:val="454"/>
          <w:jc w:val="center"/>
        </w:trPr>
        <w:tc>
          <w:tcPr>
            <w:tcW w:w="2127" w:type="dxa"/>
            <w:vMerge w:val="restart"/>
            <w:vAlign w:val="center"/>
          </w:tcPr>
          <w:p w14:paraId="5E948DF2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Basic examination</w:t>
            </w:r>
          </w:p>
        </w:tc>
        <w:tc>
          <w:tcPr>
            <w:tcW w:w="1402" w:type="dxa"/>
            <w:vAlign w:val="center"/>
          </w:tcPr>
          <w:p w14:paraId="04165436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Mean ± SD</w:t>
            </w:r>
          </w:p>
        </w:tc>
        <w:tc>
          <w:tcPr>
            <w:tcW w:w="2126" w:type="dxa"/>
            <w:vAlign w:val="center"/>
          </w:tcPr>
          <w:p w14:paraId="67A9402E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</w:t>
            </w:r>
            <w:r w:rsidRPr="007C66A6">
              <w:rPr>
                <w:rFonts w:ascii="Times New Roman" w:hAnsi="Times New Roman" w:cs="Times New Roman"/>
                <w:sz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</w:rPr>
              <w:t>8.37</w:t>
            </w:r>
          </w:p>
        </w:tc>
        <w:tc>
          <w:tcPr>
            <w:tcW w:w="2552" w:type="dxa"/>
            <w:vAlign w:val="center"/>
          </w:tcPr>
          <w:p w14:paraId="63101720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15.96</w:t>
            </w:r>
            <w:r w:rsidRPr="007C66A6">
              <w:rPr>
                <w:rFonts w:ascii="Times New Roman" w:hAnsi="Times New Roman" w:cs="Times New Roman"/>
                <w:sz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</w:rPr>
              <w:t>11.55</w:t>
            </w:r>
          </w:p>
        </w:tc>
        <w:tc>
          <w:tcPr>
            <w:tcW w:w="2268" w:type="dxa"/>
            <w:vAlign w:val="center"/>
          </w:tcPr>
          <w:p w14:paraId="7B540E79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24.97</w:t>
            </w:r>
            <w:r w:rsidRPr="007C66A6">
              <w:rPr>
                <w:rFonts w:ascii="Times New Roman" w:hAnsi="Times New Roman" w:cs="Times New Roman"/>
                <w:sz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</w:rPr>
              <w:t>13.45</w:t>
            </w:r>
            <w:r w:rsidRPr="007C66A6">
              <w:rPr>
                <w:rFonts w:ascii="Times New Roman" w:hAnsi="Times New Roman" w:cs="Times New Roman"/>
                <w:sz w:val="24"/>
                <w:vertAlign w:val="superscript"/>
              </w:rPr>
              <w:t>cd</w:t>
            </w:r>
          </w:p>
        </w:tc>
        <w:tc>
          <w:tcPr>
            <w:tcW w:w="1149" w:type="dxa"/>
            <w:vMerge w:val="restart"/>
            <w:vAlign w:val="center"/>
          </w:tcPr>
          <w:p w14:paraId="62BC2EB7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&lt;0.001</w:t>
            </w:r>
            <w:r w:rsidRPr="007C66A6">
              <w:rPr>
                <w:rFonts w:ascii="Times New Roman" w:hAnsi="Times New Roman" w:cs="Times New Roman"/>
                <w:sz w:val="24"/>
                <w:vertAlign w:val="superscript"/>
              </w:rPr>
              <w:t>ab</w:t>
            </w:r>
          </w:p>
        </w:tc>
      </w:tr>
      <w:tr w:rsidR="00DD738F" w:rsidRPr="007C66A6" w14:paraId="2064409C" w14:textId="77777777" w:rsidTr="007958C1">
        <w:trPr>
          <w:trHeight w:val="454"/>
          <w:jc w:val="center"/>
        </w:trPr>
        <w:tc>
          <w:tcPr>
            <w:tcW w:w="2127" w:type="dxa"/>
            <w:vMerge/>
            <w:vAlign w:val="center"/>
          </w:tcPr>
          <w:p w14:paraId="3E04ABB6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2" w:type="dxa"/>
            <w:vAlign w:val="center"/>
          </w:tcPr>
          <w:p w14:paraId="543C4CBE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 xml:space="preserve">Range </w:t>
            </w:r>
          </w:p>
        </w:tc>
        <w:tc>
          <w:tcPr>
            <w:tcW w:w="2126" w:type="dxa"/>
            <w:vAlign w:val="center"/>
          </w:tcPr>
          <w:p w14:paraId="2858F6E2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6.50-71.18</w:t>
            </w:r>
          </w:p>
        </w:tc>
        <w:tc>
          <w:tcPr>
            <w:tcW w:w="2552" w:type="dxa"/>
            <w:vAlign w:val="center"/>
          </w:tcPr>
          <w:p w14:paraId="7803F81E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6.50</w:t>
            </w:r>
            <w:r w:rsidRPr="007C66A6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>67.10</w:t>
            </w:r>
          </w:p>
        </w:tc>
        <w:tc>
          <w:tcPr>
            <w:tcW w:w="2268" w:type="dxa"/>
            <w:vAlign w:val="center"/>
          </w:tcPr>
          <w:p w14:paraId="4B5283B2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8.01</w:t>
            </w:r>
            <w:r w:rsidRPr="007C66A6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>68.91</w:t>
            </w:r>
          </w:p>
        </w:tc>
        <w:tc>
          <w:tcPr>
            <w:tcW w:w="1149" w:type="dxa"/>
            <w:vMerge/>
            <w:vAlign w:val="center"/>
          </w:tcPr>
          <w:p w14:paraId="3793139D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738F" w:rsidRPr="007C66A6" w14:paraId="5367AD3D" w14:textId="77777777" w:rsidTr="007958C1">
        <w:trPr>
          <w:trHeight w:val="454"/>
          <w:jc w:val="center"/>
        </w:trPr>
        <w:tc>
          <w:tcPr>
            <w:tcW w:w="2127" w:type="dxa"/>
            <w:vMerge w:val="restart"/>
            <w:vAlign w:val="center"/>
          </w:tcPr>
          <w:p w14:paraId="410F5A97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Artificial tears eye drops</w:t>
            </w:r>
          </w:p>
        </w:tc>
        <w:tc>
          <w:tcPr>
            <w:tcW w:w="1402" w:type="dxa"/>
            <w:vAlign w:val="center"/>
          </w:tcPr>
          <w:p w14:paraId="05133C5C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Mean ± SD</w:t>
            </w:r>
          </w:p>
        </w:tc>
        <w:tc>
          <w:tcPr>
            <w:tcW w:w="2126" w:type="dxa"/>
            <w:vAlign w:val="center"/>
          </w:tcPr>
          <w:p w14:paraId="4DFF3F4E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23.00</w:t>
            </w:r>
            <w:r w:rsidRPr="007C66A6">
              <w:rPr>
                <w:rFonts w:ascii="Times New Roman" w:hAnsi="Times New Roman" w:cs="Times New Roman"/>
                <w:sz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</w:rPr>
              <w:t>22.59</w:t>
            </w:r>
          </w:p>
        </w:tc>
        <w:tc>
          <w:tcPr>
            <w:tcW w:w="2552" w:type="dxa"/>
            <w:vAlign w:val="center"/>
          </w:tcPr>
          <w:p w14:paraId="542C81C8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37.69</w:t>
            </w:r>
            <w:r w:rsidRPr="007C66A6">
              <w:rPr>
                <w:rFonts w:ascii="Times New Roman" w:hAnsi="Times New Roman" w:cs="Times New Roman"/>
                <w:sz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</w:rPr>
              <w:t>35.05</w:t>
            </w:r>
            <w:r w:rsidRPr="007C66A6">
              <w:rPr>
                <w:rFonts w:ascii="Times New Roman" w:hAnsi="Times New Roman" w:cs="Times New Roman"/>
                <w:sz w:val="24"/>
                <w:vertAlign w:val="superscript"/>
              </w:rPr>
              <w:t>c</w:t>
            </w:r>
          </w:p>
        </w:tc>
        <w:tc>
          <w:tcPr>
            <w:tcW w:w="2268" w:type="dxa"/>
            <w:vAlign w:val="center"/>
          </w:tcPr>
          <w:p w14:paraId="4A7BA574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57.73</w:t>
            </w:r>
            <w:r w:rsidRPr="007C66A6">
              <w:rPr>
                <w:rFonts w:ascii="Times New Roman" w:hAnsi="Times New Roman" w:cs="Times New Roman"/>
                <w:sz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</w:rPr>
              <w:t>28.46</w:t>
            </w:r>
            <w:r w:rsidRPr="007C66A6">
              <w:rPr>
                <w:rFonts w:ascii="Times New Roman" w:hAnsi="Times New Roman" w:cs="Times New Roman"/>
                <w:sz w:val="24"/>
                <w:vertAlign w:val="superscript"/>
              </w:rPr>
              <w:t>cd</w:t>
            </w:r>
          </w:p>
        </w:tc>
        <w:tc>
          <w:tcPr>
            <w:tcW w:w="1149" w:type="dxa"/>
            <w:vMerge w:val="restart"/>
            <w:vAlign w:val="center"/>
          </w:tcPr>
          <w:p w14:paraId="04873E24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&lt;0.001</w:t>
            </w:r>
            <w:r w:rsidRPr="007C66A6">
              <w:rPr>
                <w:rFonts w:ascii="Times New Roman" w:hAnsi="Times New Roman" w:cs="Times New Roman"/>
                <w:sz w:val="24"/>
                <w:vertAlign w:val="superscript"/>
              </w:rPr>
              <w:t>ab</w:t>
            </w:r>
          </w:p>
        </w:tc>
      </w:tr>
      <w:tr w:rsidR="00DD738F" w:rsidRPr="007C66A6" w14:paraId="285E660F" w14:textId="77777777" w:rsidTr="007958C1">
        <w:trPr>
          <w:trHeight w:val="454"/>
          <w:jc w:val="center"/>
        </w:trPr>
        <w:tc>
          <w:tcPr>
            <w:tcW w:w="2127" w:type="dxa"/>
            <w:vMerge/>
            <w:vAlign w:val="center"/>
          </w:tcPr>
          <w:p w14:paraId="4B6DE5E9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2" w:type="dxa"/>
            <w:vAlign w:val="center"/>
          </w:tcPr>
          <w:p w14:paraId="5219F2EF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Range</w:t>
            </w:r>
          </w:p>
        </w:tc>
        <w:tc>
          <w:tcPr>
            <w:tcW w:w="2126" w:type="dxa"/>
            <w:vAlign w:val="center"/>
          </w:tcPr>
          <w:p w14:paraId="4889AC1E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0.00–</w:t>
            </w:r>
            <w:r>
              <w:rPr>
                <w:rFonts w:ascii="Times New Roman" w:hAnsi="Times New Roman" w:cs="Times New Roman"/>
                <w:sz w:val="24"/>
              </w:rPr>
              <w:t>147.08</w:t>
            </w:r>
          </w:p>
        </w:tc>
        <w:tc>
          <w:tcPr>
            <w:tcW w:w="2552" w:type="dxa"/>
            <w:vAlign w:val="center"/>
          </w:tcPr>
          <w:p w14:paraId="649CC6F3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0.00–</w:t>
            </w:r>
            <w:r>
              <w:rPr>
                <w:rFonts w:ascii="Times New Roman" w:hAnsi="Times New Roman" w:cs="Times New Roman"/>
                <w:sz w:val="24"/>
              </w:rPr>
              <w:t>163.68</w:t>
            </w:r>
          </w:p>
        </w:tc>
        <w:tc>
          <w:tcPr>
            <w:tcW w:w="2268" w:type="dxa"/>
            <w:vAlign w:val="center"/>
          </w:tcPr>
          <w:p w14:paraId="6D894020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10.01</w:t>
            </w:r>
            <w:r w:rsidRPr="007C66A6">
              <w:rPr>
                <w:rFonts w:ascii="Times New Roman" w:hAnsi="Times New Roman" w:cs="Times New Roman"/>
                <w:sz w:val="24"/>
              </w:rPr>
              <w:t>–</w:t>
            </w:r>
            <w:r>
              <w:rPr>
                <w:rFonts w:ascii="Times New Roman" w:hAnsi="Times New Roman" w:cs="Times New Roman"/>
                <w:sz w:val="24"/>
              </w:rPr>
              <w:t>115.50</w:t>
            </w:r>
          </w:p>
        </w:tc>
        <w:tc>
          <w:tcPr>
            <w:tcW w:w="1149" w:type="dxa"/>
            <w:vMerge/>
            <w:vAlign w:val="center"/>
          </w:tcPr>
          <w:p w14:paraId="456E0263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738F" w:rsidRPr="007C66A6" w14:paraId="0845A727" w14:textId="77777777" w:rsidTr="007958C1">
        <w:trPr>
          <w:trHeight w:val="454"/>
          <w:jc w:val="center"/>
        </w:trPr>
        <w:tc>
          <w:tcPr>
            <w:tcW w:w="2127" w:type="dxa"/>
            <w:vMerge w:val="restart"/>
            <w:vAlign w:val="center"/>
          </w:tcPr>
          <w:p w14:paraId="487E1BF9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Anti–inflammatory eye drops</w:t>
            </w:r>
          </w:p>
        </w:tc>
        <w:tc>
          <w:tcPr>
            <w:tcW w:w="1402" w:type="dxa"/>
            <w:vAlign w:val="center"/>
          </w:tcPr>
          <w:p w14:paraId="29040716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Mean ± SD</w:t>
            </w:r>
          </w:p>
        </w:tc>
        <w:tc>
          <w:tcPr>
            <w:tcW w:w="2126" w:type="dxa"/>
            <w:vAlign w:val="center"/>
          </w:tcPr>
          <w:p w14:paraId="1A90927D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3.44</w:t>
            </w:r>
            <w:r w:rsidRPr="007C66A6">
              <w:rPr>
                <w:rFonts w:ascii="Times New Roman" w:hAnsi="Times New Roman" w:cs="Times New Roman"/>
                <w:sz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</w:rPr>
              <w:t>8.30</w:t>
            </w:r>
          </w:p>
        </w:tc>
        <w:tc>
          <w:tcPr>
            <w:tcW w:w="2552" w:type="dxa"/>
            <w:vAlign w:val="center"/>
          </w:tcPr>
          <w:p w14:paraId="3750816E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8.18</w:t>
            </w:r>
            <w:r w:rsidRPr="007C66A6">
              <w:rPr>
                <w:rFonts w:ascii="Times New Roman" w:hAnsi="Times New Roman" w:cs="Times New Roman"/>
                <w:sz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</w:rPr>
              <w:t>22.27</w:t>
            </w:r>
          </w:p>
        </w:tc>
        <w:tc>
          <w:tcPr>
            <w:tcW w:w="2268" w:type="dxa"/>
            <w:vAlign w:val="center"/>
          </w:tcPr>
          <w:p w14:paraId="26821F65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39.69</w:t>
            </w:r>
            <w:r w:rsidRPr="007C66A6">
              <w:rPr>
                <w:rFonts w:ascii="Times New Roman" w:hAnsi="Times New Roman" w:cs="Times New Roman"/>
                <w:sz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</w:rPr>
              <w:t>70.10</w:t>
            </w:r>
          </w:p>
        </w:tc>
        <w:tc>
          <w:tcPr>
            <w:tcW w:w="1149" w:type="dxa"/>
            <w:vMerge w:val="restart"/>
            <w:vAlign w:val="center"/>
          </w:tcPr>
          <w:p w14:paraId="68FB35A3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0.114</w:t>
            </w:r>
            <w:r w:rsidRPr="007C66A6">
              <w:rPr>
                <w:rFonts w:ascii="Times New Roman" w:hAnsi="Times New Roman" w:cs="Times New Roman"/>
                <w:sz w:val="24"/>
                <w:vertAlign w:val="superscript"/>
              </w:rPr>
              <w:t>a</w:t>
            </w:r>
          </w:p>
        </w:tc>
      </w:tr>
      <w:tr w:rsidR="00DD738F" w:rsidRPr="007C66A6" w14:paraId="4C99AF5E" w14:textId="77777777" w:rsidTr="007958C1">
        <w:trPr>
          <w:trHeight w:val="454"/>
          <w:jc w:val="center"/>
        </w:trPr>
        <w:tc>
          <w:tcPr>
            <w:tcW w:w="2127" w:type="dxa"/>
            <w:vMerge/>
            <w:vAlign w:val="center"/>
          </w:tcPr>
          <w:p w14:paraId="732A3D16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2" w:type="dxa"/>
            <w:vAlign w:val="center"/>
          </w:tcPr>
          <w:p w14:paraId="36765E7E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Range</w:t>
            </w:r>
          </w:p>
        </w:tc>
        <w:tc>
          <w:tcPr>
            <w:tcW w:w="2126" w:type="dxa"/>
            <w:vAlign w:val="center"/>
          </w:tcPr>
          <w:p w14:paraId="7613D805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0.00–</w:t>
            </w:r>
            <w:r>
              <w:rPr>
                <w:rFonts w:ascii="Times New Roman" w:hAnsi="Times New Roman" w:cs="Times New Roman"/>
                <w:sz w:val="24"/>
              </w:rPr>
              <w:t>42.74</w:t>
            </w:r>
          </w:p>
        </w:tc>
        <w:tc>
          <w:tcPr>
            <w:tcW w:w="2552" w:type="dxa"/>
            <w:vAlign w:val="center"/>
          </w:tcPr>
          <w:p w14:paraId="72532642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0.00–</w:t>
            </w:r>
            <w:r>
              <w:rPr>
                <w:rFonts w:ascii="Times New Roman" w:hAnsi="Times New Roman" w:cs="Times New Roman"/>
                <w:sz w:val="24"/>
              </w:rPr>
              <w:t>129.11</w:t>
            </w:r>
          </w:p>
        </w:tc>
        <w:tc>
          <w:tcPr>
            <w:tcW w:w="2268" w:type="dxa"/>
            <w:vAlign w:val="center"/>
          </w:tcPr>
          <w:p w14:paraId="7AEFA849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0.00–</w:t>
            </w:r>
            <w:r>
              <w:rPr>
                <w:rFonts w:ascii="Times New Roman" w:hAnsi="Times New Roman" w:cs="Times New Roman"/>
                <w:sz w:val="24"/>
              </w:rPr>
              <w:t>232.81</w:t>
            </w:r>
          </w:p>
        </w:tc>
        <w:tc>
          <w:tcPr>
            <w:tcW w:w="1149" w:type="dxa"/>
            <w:vMerge/>
            <w:vAlign w:val="center"/>
          </w:tcPr>
          <w:p w14:paraId="5717F187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738F" w:rsidRPr="007C66A6" w14:paraId="7584D790" w14:textId="77777777" w:rsidTr="007958C1">
        <w:trPr>
          <w:trHeight w:val="454"/>
          <w:jc w:val="center"/>
        </w:trPr>
        <w:tc>
          <w:tcPr>
            <w:tcW w:w="2127" w:type="dxa"/>
            <w:vMerge w:val="restart"/>
            <w:vAlign w:val="center"/>
          </w:tcPr>
          <w:p w14:paraId="3EE9957F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Other eye drops</w:t>
            </w:r>
          </w:p>
        </w:tc>
        <w:tc>
          <w:tcPr>
            <w:tcW w:w="1402" w:type="dxa"/>
            <w:vAlign w:val="center"/>
          </w:tcPr>
          <w:p w14:paraId="2218F5A4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Mean ± SD</w:t>
            </w:r>
          </w:p>
        </w:tc>
        <w:tc>
          <w:tcPr>
            <w:tcW w:w="2126" w:type="dxa"/>
            <w:vAlign w:val="center"/>
          </w:tcPr>
          <w:p w14:paraId="32945983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11.75</w:t>
            </w:r>
            <w:r w:rsidRPr="007C66A6">
              <w:rPr>
                <w:rFonts w:ascii="Times New Roman" w:hAnsi="Times New Roman" w:cs="Times New Roman"/>
                <w:sz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</w:rPr>
              <w:t>16.44</w:t>
            </w:r>
          </w:p>
        </w:tc>
        <w:tc>
          <w:tcPr>
            <w:tcW w:w="2552" w:type="dxa"/>
            <w:vAlign w:val="center"/>
          </w:tcPr>
          <w:p w14:paraId="003AD4A1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20.55</w:t>
            </w:r>
            <w:r w:rsidRPr="007C66A6">
              <w:rPr>
                <w:rFonts w:ascii="Times New Roman" w:hAnsi="Times New Roman" w:cs="Times New Roman"/>
                <w:sz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</w:rPr>
              <w:t>26.87</w:t>
            </w:r>
            <w:r w:rsidRPr="007C66A6">
              <w:rPr>
                <w:rFonts w:ascii="Times New Roman" w:hAnsi="Times New Roman" w:cs="Times New Roman"/>
                <w:sz w:val="24"/>
                <w:vertAlign w:val="superscript"/>
              </w:rPr>
              <w:t>c</w:t>
            </w:r>
          </w:p>
        </w:tc>
        <w:tc>
          <w:tcPr>
            <w:tcW w:w="2268" w:type="dxa"/>
            <w:vAlign w:val="center"/>
          </w:tcPr>
          <w:p w14:paraId="6BFBD663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32.35</w:t>
            </w:r>
            <w:r w:rsidRPr="007C66A6">
              <w:rPr>
                <w:rFonts w:ascii="Times New Roman" w:hAnsi="Times New Roman" w:cs="Times New Roman"/>
                <w:sz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</w:rPr>
              <w:t>29.41</w:t>
            </w:r>
            <w:r w:rsidRPr="007C66A6">
              <w:rPr>
                <w:rFonts w:ascii="Times New Roman" w:hAnsi="Times New Roman" w:cs="Times New Roman"/>
                <w:sz w:val="24"/>
                <w:vertAlign w:val="superscript"/>
              </w:rPr>
              <w:t>c</w:t>
            </w:r>
          </w:p>
        </w:tc>
        <w:tc>
          <w:tcPr>
            <w:tcW w:w="1149" w:type="dxa"/>
            <w:vMerge w:val="restart"/>
            <w:vAlign w:val="center"/>
          </w:tcPr>
          <w:p w14:paraId="375C931F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&lt;0.001</w:t>
            </w:r>
            <w:r w:rsidRPr="007C66A6">
              <w:rPr>
                <w:rFonts w:ascii="Times New Roman" w:hAnsi="Times New Roman" w:cs="Times New Roman"/>
                <w:sz w:val="24"/>
                <w:vertAlign w:val="superscript"/>
              </w:rPr>
              <w:t>ab</w:t>
            </w:r>
          </w:p>
        </w:tc>
      </w:tr>
      <w:tr w:rsidR="00DD738F" w:rsidRPr="007C66A6" w14:paraId="55F80875" w14:textId="77777777" w:rsidTr="007958C1">
        <w:trPr>
          <w:trHeight w:val="454"/>
          <w:jc w:val="center"/>
        </w:trPr>
        <w:tc>
          <w:tcPr>
            <w:tcW w:w="2127" w:type="dxa"/>
            <w:vMerge/>
            <w:vAlign w:val="center"/>
          </w:tcPr>
          <w:p w14:paraId="044E9E36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2" w:type="dxa"/>
            <w:vAlign w:val="center"/>
          </w:tcPr>
          <w:p w14:paraId="57182A80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Range</w:t>
            </w:r>
          </w:p>
        </w:tc>
        <w:tc>
          <w:tcPr>
            <w:tcW w:w="2126" w:type="dxa"/>
            <w:vAlign w:val="center"/>
          </w:tcPr>
          <w:p w14:paraId="552342C5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0.00–</w:t>
            </w:r>
            <w:r>
              <w:rPr>
                <w:rFonts w:ascii="Times New Roman" w:hAnsi="Times New Roman" w:cs="Times New Roman"/>
                <w:sz w:val="24"/>
              </w:rPr>
              <w:t>113.46</w:t>
            </w:r>
          </w:p>
        </w:tc>
        <w:tc>
          <w:tcPr>
            <w:tcW w:w="2552" w:type="dxa"/>
            <w:vAlign w:val="center"/>
          </w:tcPr>
          <w:p w14:paraId="44C56A57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0.00–</w:t>
            </w:r>
            <w:r>
              <w:rPr>
                <w:rFonts w:ascii="Times New Roman" w:hAnsi="Times New Roman" w:cs="Times New Roman"/>
                <w:sz w:val="24"/>
              </w:rPr>
              <w:t>164.51</w:t>
            </w:r>
          </w:p>
        </w:tc>
        <w:tc>
          <w:tcPr>
            <w:tcW w:w="2268" w:type="dxa"/>
            <w:vAlign w:val="center"/>
          </w:tcPr>
          <w:p w14:paraId="648D5F39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0.00–</w:t>
            </w:r>
            <w:r>
              <w:rPr>
                <w:rFonts w:ascii="Times New Roman" w:hAnsi="Times New Roman" w:cs="Times New Roman"/>
                <w:sz w:val="24"/>
              </w:rPr>
              <w:t>109.58</w:t>
            </w:r>
          </w:p>
        </w:tc>
        <w:tc>
          <w:tcPr>
            <w:tcW w:w="1149" w:type="dxa"/>
            <w:vMerge/>
            <w:vAlign w:val="center"/>
          </w:tcPr>
          <w:p w14:paraId="1E8B02D3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738F" w:rsidRPr="007C66A6" w14:paraId="6E8741E1" w14:textId="77777777" w:rsidTr="007958C1">
        <w:trPr>
          <w:trHeight w:val="454"/>
          <w:jc w:val="center"/>
        </w:trPr>
        <w:tc>
          <w:tcPr>
            <w:tcW w:w="2127" w:type="dxa"/>
            <w:vMerge w:val="restart"/>
            <w:vAlign w:val="center"/>
          </w:tcPr>
          <w:p w14:paraId="27694600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Physiotherapy</w:t>
            </w:r>
          </w:p>
        </w:tc>
        <w:tc>
          <w:tcPr>
            <w:tcW w:w="1402" w:type="dxa"/>
            <w:vAlign w:val="center"/>
          </w:tcPr>
          <w:p w14:paraId="0CAF2B25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Mean ± SD</w:t>
            </w:r>
          </w:p>
        </w:tc>
        <w:tc>
          <w:tcPr>
            <w:tcW w:w="2126" w:type="dxa"/>
            <w:vAlign w:val="center"/>
          </w:tcPr>
          <w:p w14:paraId="3716E64F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257.72</w:t>
            </w:r>
            <w:r w:rsidRPr="007C66A6">
              <w:rPr>
                <w:rFonts w:ascii="Times New Roman" w:hAnsi="Times New Roman" w:cs="Times New Roman"/>
                <w:sz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</w:rPr>
              <w:t>233.46</w:t>
            </w:r>
          </w:p>
        </w:tc>
        <w:tc>
          <w:tcPr>
            <w:tcW w:w="2552" w:type="dxa"/>
            <w:vAlign w:val="center"/>
          </w:tcPr>
          <w:p w14:paraId="048E4390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388.78</w:t>
            </w:r>
            <w:r w:rsidRPr="007C66A6">
              <w:rPr>
                <w:rFonts w:ascii="Times New Roman" w:hAnsi="Times New Roman" w:cs="Times New Roman"/>
                <w:sz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</w:rPr>
              <w:t>278.17</w:t>
            </w:r>
            <w:r w:rsidRPr="007C66A6">
              <w:rPr>
                <w:rFonts w:ascii="Times New Roman" w:hAnsi="Times New Roman" w:cs="Times New Roman"/>
                <w:sz w:val="24"/>
                <w:vertAlign w:val="superscript"/>
              </w:rPr>
              <w:t>c</w:t>
            </w:r>
          </w:p>
        </w:tc>
        <w:tc>
          <w:tcPr>
            <w:tcW w:w="2268" w:type="dxa"/>
            <w:vAlign w:val="center"/>
          </w:tcPr>
          <w:p w14:paraId="60C29D23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477.72</w:t>
            </w:r>
            <w:r w:rsidRPr="007C66A6">
              <w:rPr>
                <w:rFonts w:ascii="Times New Roman" w:hAnsi="Times New Roman" w:cs="Times New Roman"/>
                <w:sz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</w:rPr>
              <w:t>326.33</w:t>
            </w:r>
            <w:r w:rsidRPr="007C66A6">
              <w:rPr>
                <w:rFonts w:ascii="Times New Roman" w:hAnsi="Times New Roman" w:cs="Times New Roman"/>
                <w:sz w:val="24"/>
                <w:vertAlign w:val="superscript"/>
              </w:rPr>
              <w:t>c</w:t>
            </w:r>
          </w:p>
        </w:tc>
        <w:tc>
          <w:tcPr>
            <w:tcW w:w="1149" w:type="dxa"/>
            <w:vMerge w:val="restart"/>
            <w:vAlign w:val="center"/>
          </w:tcPr>
          <w:p w14:paraId="25133FE7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0.001</w:t>
            </w:r>
            <w:r w:rsidRPr="007C66A6">
              <w:rPr>
                <w:rFonts w:ascii="Times New Roman" w:hAnsi="Times New Roman" w:cs="Times New Roman"/>
                <w:sz w:val="24"/>
                <w:vertAlign w:val="superscript"/>
              </w:rPr>
              <w:t>ab</w:t>
            </w:r>
          </w:p>
        </w:tc>
      </w:tr>
      <w:tr w:rsidR="00DD738F" w:rsidRPr="007C66A6" w14:paraId="5B84C0A9" w14:textId="77777777" w:rsidTr="007958C1">
        <w:trPr>
          <w:trHeight w:val="454"/>
          <w:jc w:val="center"/>
        </w:trPr>
        <w:tc>
          <w:tcPr>
            <w:tcW w:w="2127" w:type="dxa"/>
            <w:vMerge/>
            <w:vAlign w:val="center"/>
          </w:tcPr>
          <w:p w14:paraId="55F74115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2" w:type="dxa"/>
            <w:vAlign w:val="center"/>
          </w:tcPr>
          <w:p w14:paraId="0988B5A6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Range</w:t>
            </w:r>
          </w:p>
        </w:tc>
        <w:tc>
          <w:tcPr>
            <w:tcW w:w="2126" w:type="dxa"/>
            <w:vAlign w:val="center"/>
          </w:tcPr>
          <w:p w14:paraId="5CAD4DD0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0.00–</w:t>
            </w:r>
            <w:r>
              <w:rPr>
                <w:rFonts w:ascii="Times New Roman" w:hAnsi="Times New Roman" w:cs="Times New Roman"/>
                <w:sz w:val="24"/>
              </w:rPr>
              <w:t>725.40</w:t>
            </w:r>
          </w:p>
        </w:tc>
        <w:tc>
          <w:tcPr>
            <w:tcW w:w="2552" w:type="dxa"/>
            <w:vAlign w:val="center"/>
          </w:tcPr>
          <w:p w14:paraId="7F8EFA5A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0.00–</w:t>
            </w:r>
            <w:r>
              <w:rPr>
                <w:rFonts w:ascii="Times New Roman" w:hAnsi="Times New Roman" w:cs="Times New Roman"/>
                <w:sz w:val="24"/>
              </w:rPr>
              <w:t>997.43</w:t>
            </w:r>
          </w:p>
        </w:tc>
        <w:tc>
          <w:tcPr>
            <w:tcW w:w="2268" w:type="dxa"/>
            <w:vAlign w:val="center"/>
          </w:tcPr>
          <w:p w14:paraId="2B274E13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0.00–</w:t>
            </w:r>
            <w:r>
              <w:rPr>
                <w:rFonts w:ascii="Times New Roman" w:hAnsi="Times New Roman" w:cs="Times New Roman"/>
                <w:sz w:val="24"/>
              </w:rPr>
              <w:t>1265.68</w:t>
            </w:r>
          </w:p>
        </w:tc>
        <w:tc>
          <w:tcPr>
            <w:tcW w:w="1149" w:type="dxa"/>
            <w:vMerge/>
            <w:vAlign w:val="center"/>
          </w:tcPr>
          <w:p w14:paraId="1DEB00A7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738F" w:rsidRPr="007C66A6" w14:paraId="5318A1C0" w14:textId="77777777" w:rsidTr="007958C1">
        <w:trPr>
          <w:trHeight w:val="454"/>
          <w:jc w:val="center"/>
        </w:trPr>
        <w:tc>
          <w:tcPr>
            <w:tcW w:w="2127" w:type="dxa"/>
            <w:vMerge w:val="restart"/>
            <w:vAlign w:val="center"/>
          </w:tcPr>
          <w:p w14:paraId="0EE003DD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Products</w:t>
            </w:r>
          </w:p>
        </w:tc>
        <w:tc>
          <w:tcPr>
            <w:tcW w:w="1402" w:type="dxa"/>
            <w:vAlign w:val="center"/>
          </w:tcPr>
          <w:p w14:paraId="4301016A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Mean ± SD</w:t>
            </w:r>
          </w:p>
        </w:tc>
        <w:tc>
          <w:tcPr>
            <w:tcW w:w="2126" w:type="dxa"/>
            <w:vAlign w:val="center"/>
          </w:tcPr>
          <w:p w14:paraId="18A007F7" w14:textId="77777777" w:rsidR="00DD738F" w:rsidRPr="007C66A6" w:rsidRDefault="00DD738F" w:rsidP="007958C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9.98</w:t>
            </w:r>
            <w:r w:rsidRPr="007C66A6">
              <w:rPr>
                <w:rFonts w:ascii="Times New Roman" w:hAnsi="Times New Roman" w:cs="Times New Roman"/>
                <w:sz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</w:rPr>
              <w:t>37.04</w:t>
            </w:r>
          </w:p>
        </w:tc>
        <w:tc>
          <w:tcPr>
            <w:tcW w:w="2552" w:type="dxa"/>
            <w:vAlign w:val="center"/>
          </w:tcPr>
          <w:p w14:paraId="4E5E5B02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28.91</w:t>
            </w:r>
            <w:r w:rsidRPr="007C66A6">
              <w:rPr>
                <w:rFonts w:ascii="Times New Roman" w:hAnsi="Times New Roman" w:cs="Times New Roman"/>
                <w:sz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</w:rPr>
              <w:t>56.91</w:t>
            </w:r>
            <w:r w:rsidRPr="007C66A6">
              <w:rPr>
                <w:rFonts w:ascii="Times New Roman" w:hAnsi="Times New Roman" w:cs="Times New Roman"/>
                <w:sz w:val="24"/>
                <w:vertAlign w:val="superscript"/>
              </w:rPr>
              <w:t>c</w:t>
            </w:r>
          </w:p>
        </w:tc>
        <w:tc>
          <w:tcPr>
            <w:tcW w:w="2268" w:type="dxa"/>
            <w:vAlign w:val="center"/>
          </w:tcPr>
          <w:p w14:paraId="14D6321F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83.23</w:t>
            </w:r>
            <w:r w:rsidRPr="007C66A6">
              <w:rPr>
                <w:rFonts w:ascii="Times New Roman" w:hAnsi="Times New Roman" w:cs="Times New Roman"/>
                <w:sz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</w:rPr>
              <w:t>100.28</w:t>
            </w:r>
            <w:r w:rsidRPr="007C66A6">
              <w:rPr>
                <w:rFonts w:ascii="Times New Roman" w:hAnsi="Times New Roman" w:cs="Times New Roman"/>
                <w:sz w:val="24"/>
                <w:vertAlign w:val="superscript"/>
              </w:rPr>
              <w:t>cd</w:t>
            </w:r>
          </w:p>
        </w:tc>
        <w:tc>
          <w:tcPr>
            <w:tcW w:w="1149" w:type="dxa"/>
            <w:vMerge w:val="restart"/>
            <w:vAlign w:val="center"/>
          </w:tcPr>
          <w:p w14:paraId="784D934B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&lt;0.001</w:t>
            </w:r>
            <w:r w:rsidRPr="007C66A6">
              <w:rPr>
                <w:rFonts w:ascii="Times New Roman" w:hAnsi="Times New Roman" w:cs="Times New Roman"/>
                <w:sz w:val="24"/>
                <w:vertAlign w:val="superscript"/>
              </w:rPr>
              <w:t>ab</w:t>
            </w:r>
          </w:p>
        </w:tc>
      </w:tr>
      <w:tr w:rsidR="00DD738F" w:rsidRPr="007C66A6" w14:paraId="64574580" w14:textId="77777777" w:rsidTr="007958C1">
        <w:trPr>
          <w:trHeight w:val="454"/>
          <w:jc w:val="center"/>
        </w:trPr>
        <w:tc>
          <w:tcPr>
            <w:tcW w:w="2127" w:type="dxa"/>
            <w:vMerge/>
            <w:vAlign w:val="center"/>
          </w:tcPr>
          <w:p w14:paraId="7302262D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2" w:type="dxa"/>
            <w:vAlign w:val="center"/>
          </w:tcPr>
          <w:p w14:paraId="347F8DFA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Range</w:t>
            </w:r>
          </w:p>
        </w:tc>
        <w:tc>
          <w:tcPr>
            <w:tcW w:w="2126" w:type="dxa"/>
            <w:vAlign w:val="center"/>
          </w:tcPr>
          <w:p w14:paraId="1C766C97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0.00–</w:t>
            </w:r>
            <w:r>
              <w:rPr>
                <w:rFonts w:ascii="Times New Roman" w:hAnsi="Times New Roman" w:cs="Times New Roman"/>
                <w:sz w:val="24"/>
              </w:rPr>
              <w:t>265.98</w:t>
            </w:r>
          </w:p>
        </w:tc>
        <w:tc>
          <w:tcPr>
            <w:tcW w:w="2552" w:type="dxa"/>
            <w:vAlign w:val="center"/>
          </w:tcPr>
          <w:p w14:paraId="06309C40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0.00–</w:t>
            </w:r>
            <w:r>
              <w:rPr>
                <w:rFonts w:ascii="Times New Roman" w:hAnsi="Times New Roman" w:cs="Times New Roman"/>
                <w:sz w:val="24"/>
              </w:rPr>
              <w:t>223.67</w:t>
            </w:r>
          </w:p>
        </w:tc>
        <w:tc>
          <w:tcPr>
            <w:tcW w:w="2268" w:type="dxa"/>
            <w:vAlign w:val="center"/>
          </w:tcPr>
          <w:p w14:paraId="11E6E9FE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0.00–</w:t>
            </w:r>
            <w:r>
              <w:rPr>
                <w:rFonts w:ascii="Times New Roman" w:hAnsi="Times New Roman" w:cs="Times New Roman"/>
                <w:sz w:val="24"/>
              </w:rPr>
              <w:t>269.00</w:t>
            </w:r>
          </w:p>
        </w:tc>
        <w:tc>
          <w:tcPr>
            <w:tcW w:w="1149" w:type="dxa"/>
            <w:vMerge/>
            <w:vAlign w:val="center"/>
          </w:tcPr>
          <w:p w14:paraId="62AB653A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D738F" w:rsidRPr="007C66A6" w14:paraId="426FA2ED" w14:textId="77777777" w:rsidTr="007958C1">
        <w:trPr>
          <w:trHeight w:val="454"/>
          <w:jc w:val="center"/>
        </w:trPr>
        <w:tc>
          <w:tcPr>
            <w:tcW w:w="2127" w:type="dxa"/>
            <w:vMerge w:val="restart"/>
            <w:vAlign w:val="center"/>
          </w:tcPr>
          <w:p w14:paraId="03121AC4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T</w:t>
            </w:r>
            <w:r>
              <w:rPr>
                <w:rFonts w:ascii="Times New Roman" w:hAnsi="Times New Roman" w:cs="Times New Roman"/>
                <w:sz w:val="24"/>
              </w:rPr>
              <w:t>otal</w:t>
            </w:r>
          </w:p>
        </w:tc>
        <w:tc>
          <w:tcPr>
            <w:tcW w:w="1402" w:type="dxa"/>
            <w:vAlign w:val="center"/>
          </w:tcPr>
          <w:p w14:paraId="68998DD1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Mean ± SD</w:t>
            </w:r>
          </w:p>
        </w:tc>
        <w:tc>
          <w:tcPr>
            <w:tcW w:w="2126" w:type="dxa"/>
            <w:vAlign w:val="center"/>
          </w:tcPr>
          <w:p w14:paraId="65E2891B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367.88</w:t>
            </w:r>
            <w:r w:rsidRPr="00FB0C67">
              <w:rPr>
                <w:rFonts w:ascii="Times New Roman" w:hAnsi="Times New Roman" w:cs="Times New Roman"/>
                <w:sz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</w:rPr>
              <w:t>248.55</w:t>
            </w:r>
          </w:p>
        </w:tc>
        <w:tc>
          <w:tcPr>
            <w:tcW w:w="2552" w:type="dxa"/>
            <w:vAlign w:val="center"/>
          </w:tcPr>
          <w:p w14:paraId="3EB2BD28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556.93</w:t>
            </w:r>
            <w:r w:rsidRPr="00FB0C67">
              <w:rPr>
                <w:rFonts w:ascii="Times New Roman" w:hAnsi="Times New Roman" w:cs="Times New Roman"/>
                <w:sz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</w:rPr>
              <w:t>305.17</w:t>
            </w:r>
          </w:p>
        </w:tc>
        <w:tc>
          <w:tcPr>
            <w:tcW w:w="2268" w:type="dxa"/>
            <w:vAlign w:val="center"/>
          </w:tcPr>
          <w:p w14:paraId="6A0F7408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783.41</w:t>
            </w:r>
            <w:r w:rsidRPr="00FB0C67">
              <w:rPr>
                <w:rFonts w:ascii="Times New Roman" w:hAnsi="Times New Roman" w:cs="Times New Roman"/>
                <w:sz w:val="24"/>
              </w:rPr>
              <w:t xml:space="preserve"> ± </w:t>
            </w:r>
            <w:r>
              <w:rPr>
                <w:rFonts w:ascii="Times New Roman" w:hAnsi="Times New Roman" w:cs="Times New Roman"/>
                <w:sz w:val="24"/>
              </w:rPr>
              <w:t>310.42</w:t>
            </w:r>
          </w:p>
        </w:tc>
        <w:tc>
          <w:tcPr>
            <w:tcW w:w="1149" w:type="dxa"/>
            <w:vMerge w:val="restart"/>
            <w:vAlign w:val="center"/>
          </w:tcPr>
          <w:p w14:paraId="6DE34233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&lt;</w:t>
            </w:r>
            <w:r>
              <w:rPr>
                <w:rFonts w:ascii="Times New Roman" w:hAnsi="Times New Roman" w:cs="Times New Roman"/>
                <w:sz w:val="24"/>
              </w:rPr>
              <w:t>0.001</w:t>
            </w:r>
            <w:r w:rsidRPr="007C66A6">
              <w:rPr>
                <w:rFonts w:ascii="Times New Roman" w:hAnsi="Times New Roman" w:cs="Times New Roman"/>
                <w:sz w:val="24"/>
                <w:vertAlign w:val="superscript"/>
              </w:rPr>
              <w:t xml:space="preserve"> ab</w:t>
            </w:r>
          </w:p>
        </w:tc>
      </w:tr>
      <w:tr w:rsidR="00DD738F" w:rsidRPr="007C66A6" w14:paraId="76195B76" w14:textId="77777777" w:rsidTr="007958C1">
        <w:trPr>
          <w:trHeight w:val="454"/>
          <w:jc w:val="center"/>
        </w:trPr>
        <w:tc>
          <w:tcPr>
            <w:tcW w:w="2127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4FCA3670" w14:textId="77777777" w:rsidR="00DD738F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02" w:type="dxa"/>
            <w:tcBorders>
              <w:bottom w:val="single" w:sz="12" w:space="0" w:color="000000" w:themeColor="text1"/>
            </w:tcBorders>
            <w:vAlign w:val="center"/>
          </w:tcPr>
          <w:p w14:paraId="1B974673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 w:rsidRPr="007C66A6">
              <w:rPr>
                <w:rFonts w:ascii="Times New Roman" w:hAnsi="Times New Roman" w:cs="Times New Roman"/>
                <w:sz w:val="24"/>
              </w:rPr>
              <w:t>Range</w:t>
            </w:r>
          </w:p>
        </w:tc>
        <w:tc>
          <w:tcPr>
            <w:tcW w:w="2126" w:type="dxa"/>
            <w:tcBorders>
              <w:bottom w:val="single" w:sz="12" w:space="0" w:color="000000" w:themeColor="text1"/>
            </w:tcBorders>
            <w:vAlign w:val="center"/>
          </w:tcPr>
          <w:p w14:paraId="15766280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56.16-929.08</w:t>
            </w:r>
          </w:p>
        </w:tc>
        <w:tc>
          <w:tcPr>
            <w:tcW w:w="2552" w:type="dxa"/>
            <w:tcBorders>
              <w:bottom w:val="single" w:sz="12" w:space="0" w:color="000000" w:themeColor="text1"/>
            </w:tcBorders>
            <w:vAlign w:val="center"/>
          </w:tcPr>
          <w:p w14:paraId="79AD8F3B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79.23-1282.68</w:t>
            </w:r>
          </w:p>
        </w:tc>
        <w:tc>
          <w:tcPr>
            <w:tcW w:w="2268" w:type="dxa"/>
            <w:tcBorders>
              <w:bottom w:val="single" w:sz="12" w:space="0" w:color="000000" w:themeColor="text1"/>
            </w:tcBorders>
            <w:vAlign w:val="center"/>
          </w:tcPr>
          <w:p w14:paraId="125CB642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394.08-1708.07</w:t>
            </w:r>
          </w:p>
        </w:tc>
        <w:tc>
          <w:tcPr>
            <w:tcW w:w="1149" w:type="dxa"/>
            <w:vMerge/>
            <w:tcBorders>
              <w:bottom w:val="single" w:sz="12" w:space="0" w:color="000000" w:themeColor="text1"/>
            </w:tcBorders>
            <w:vAlign w:val="center"/>
          </w:tcPr>
          <w:p w14:paraId="09C8C424" w14:textId="77777777" w:rsidR="00DD738F" w:rsidRPr="007C66A6" w:rsidRDefault="00DD738F" w:rsidP="007958C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5D6BB86" w14:textId="77777777" w:rsidR="00DD738F" w:rsidRPr="00143B75" w:rsidRDefault="00DD738F" w:rsidP="00DD738F">
      <w:pPr>
        <w:pStyle w:val="EndNoteBibliography"/>
        <w:spacing w:line="480" w:lineRule="auto"/>
        <w:rPr>
          <w:rFonts w:ascii="Times New Roman" w:hAnsi="Times New Roman" w:cs="Times New Roman"/>
          <w:noProof/>
          <w:sz w:val="24"/>
        </w:rPr>
      </w:pPr>
      <w:r w:rsidRPr="00143B75">
        <w:rPr>
          <w:rFonts w:ascii="Times New Roman" w:hAnsi="Times New Roman" w:cs="Times New Roman"/>
          <w:noProof/>
          <w:sz w:val="24"/>
        </w:rPr>
        <w:t>DED = dry eye disease.</w:t>
      </w:r>
    </w:p>
    <w:p w14:paraId="59E4CEAF" w14:textId="77777777" w:rsidR="00DD738F" w:rsidRPr="00143B75" w:rsidRDefault="00DD738F" w:rsidP="00DD738F">
      <w:pPr>
        <w:pStyle w:val="EndNoteBibliography"/>
        <w:spacing w:line="480" w:lineRule="auto"/>
        <w:rPr>
          <w:rFonts w:ascii="Times New Roman" w:hAnsi="Times New Roman" w:cs="Times New Roman"/>
          <w:noProof/>
          <w:sz w:val="24"/>
        </w:rPr>
      </w:pPr>
      <w:r w:rsidRPr="00143B75">
        <w:rPr>
          <w:rFonts w:ascii="Times New Roman" w:hAnsi="Times New Roman" w:cs="Times New Roman"/>
          <w:noProof/>
          <w:sz w:val="24"/>
          <w:vertAlign w:val="superscript"/>
        </w:rPr>
        <w:t>a</w:t>
      </w:r>
      <w:r w:rsidRPr="00143B75">
        <w:rPr>
          <w:rFonts w:ascii="Times New Roman" w:hAnsi="Times New Roman" w:cs="Times New Roman"/>
          <w:noProof/>
          <w:sz w:val="24"/>
        </w:rPr>
        <w:t>Kruskal–Wallis test.</w:t>
      </w:r>
    </w:p>
    <w:p w14:paraId="39D9E298" w14:textId="77777777" w:rsidR="00DD738F" w:rsidRPr="00143B75" w:rsidRDefault="00DD738F" w:rsidP="00DD738F">
      <w:pPr>
        <w:pStyle w:val="EndNoteBibliography"/>
        <w:spacing w:line="480" w:lineRule="auto"/>
        <w:rPr>
          <w:rFonts w:ascii="Times New Roman" w:hAnsi="Times New Roman" w:cs="Times New Roman"/>
          <w:noProof/>
          <w:sz w:val="24"/>
        </w:rPr>
      </w:pPr>
      <w:r w:rsidRPr="00143B75">
        <w:rPr>
          <w:rFonts w:ascii="Times New Roman" w:hAnsi="Times New Roman" w:cs="Times New Roman" w:hint="eastAsia"/>
          <w:noProof/>
          <w:sz w:val="24"/>
          <w:vertAlign w:val="superscript"/>
        </w:rPr>
        <w:t>b</w:t>
      </w:r>
      <w:r w:rsidRPr="00143B75">
        <w:rPr>
          <w:rFonts w:ascii="Times New Roman" w:hAnsi="Times New Roman" w:cs="Times New Roman"/>
          <w:noProof/>
          <w:sz w:val="24"/>
        </w:rPr>
        <w:t>P&lt;0.05.</w:t>
      </w:r>
    </w:p>
    <w:p w14:paraId="76D6C4F2" w14:textId="77777777" w:rsidR="00DD738F" w:rsidRPr="00143B75" w:rsidRDefault="00DD738F" w:rsidP="00DD738F">
      <w:pPr>
        <w:pStyle w:val="EndNoteBibliography"/>
        <w:spacing w:line="480" w:lineRule="auto"/>
        <w:rPr>
          <w:rFonts w:ascii="Times New Roman" w:hAnsi="Times New Roman" w:cs="Times New Roman"/>
          <w:noProof/>
          <w:sz w:val="24"/>
        </w:rPr>
      </w:pPr>
      <w:r w:rsidRPr="00143B75">
        <w:rPr>
          <w:rFonts w:ascii="Times New Roman" w:hAnsi="Times New Roman" w:cs="Times New Roman" w:hint="eastAsia"/>
          <w:noProof/>
          <w:sz w:val="24"/>
          <w:vertAlign w:val="superscript"/>
        </w:rPr>
        <w:t>c</w:t>
      </w:r>
      <w:r w:rsidRPr="00143B75">
        <w:rPr>
          <w:rFonts w:ascii="Times New Roman" w:hAnsi="Times New Roman" w:cs="Times New Roman"/>
          <w:noProof/>
          <w:sz w:val="24"/>
        </w:rPr>
        <w:t xml:space="preserve">Compared with mild cases, </w:t>
      </w:r>
      <w:r w:rsidRPr="00080F85">
        <w:rPr>
          <w:rFonts w:ascii="Times New Roman" w:hAnsi="Times New Roman" w:cs="Times New Roman"/>
          <w:i/>
          <w:noProof/>
          <w:sz w:val="24"/>
        </w:rPr>
        <w:t>P</w:t>
      </w:r>
      <w:r w:rsidRPr="00143B75">
        <w:rPr>
          <w:rFonts w:ascii="Times New Roman" w:hAnsi="Times New Roman" w:cs="Times New Roman"/>
          <w:noProof/>
          <w:sz w:val="24"/>
        </w:rPr>
        <w:t>&lt;0.0167 (Bonferroni correction).</w:t>
      </w:r>
    </w:p>
    <w:p w14:paraId="284E6F0D" w14:textId="77777777" w:rsidR="00DD738F" w:rsidRPr="00143B75" w:rsidRDefault="00DD738F" w:rsidP="00DD738F">
      <w:pPr>
        <w:pStyle w:val="EndNoteBibliography"/>
        <w:spacing w:line="480" w:lineRule="auto"/>
        <w:rPr>
          <w:rFonts w:ascii="Times New Roman" w:hAnsi="Times New Roman" w:cs="Times New Roman"/>
          <w:noProof/>
          <w:sz w:val="24"/>
        </w:rPr>
      </w:pPr>
      <w:r w:rsidRPr="00143B75">
        <w:rPr>
          <w:rFonts w:ascii="Times New Roman" w:hAnsi="Times New Roman" w:cs="Times New Roman" w:hint="eastAsia"/>
          <w:noProof/>
          <w:sz w:val="24"/>
          <w:vertAlign w:val="superscript"/>
        </w:rPr>
        <w:t>d</w:t>
      </w:r>
      <w:r w:rsidRPr="00143B75">
        <w:rPr>
          <w:rFonts w:ascii="Times New Roman" w:hAnsi="Times New Roman" w:cs="Times New Roman"/>
          <w:noProof/>
          <w:sz w:val="24"/>
        </w:rPr>
        <w:t xml:space="preserve">Compared with moderate cases, </w:t>
      </w:r>
      <w:r w:rsidRPr="00080F85">
        <w:rPr>
          <w:rFonts w:ascii="Times New Roman" w:hAnsi="Times New Roman" w:cs="Times New Roman"/>
          <w:i/>
          <w:noProof/>
          <w:sz w:val="24"/>
        </w:rPr>
        <w:t>P</w:t>
      </w:r>
      <w:r w:rsidRPr="00143B75">
        <w:rPr>
          <w:rFonts w:ascii="Times New Roman" w:hAnsi="Times New Roman" w:cs="Times New Roman"/>
          <w:noProof/>
          <w:sz w:val="24"/>
        </w:rPr>
        <w:t>&lt;0.0167 (Bonferroni correction).</w:t>
      </w:r>
    </w:p>
    <w:p w14:paraId="6407185E" w14:textId="77777777" w:rsidR="00DD738F" w:rsidRDefault="00DD738F" w:rsidP="00DD738F">
      <w:pPr>
        <w:pStyle w:val="EndNoteBibliography"/>
        <w:spacing w:line="480" w:lineRule="auto"/>
        <w:rPr>
          <w:rFonts w:ascii="Times New Roman" w:hAnsi="Times New Roman" w:cs="Times New Roman"/>
          <w:noProof/>
          <w:sz w:val="24"/>
        </w:rPr>
      </w:pPr>
    </w:p>
    <w:p w14:paraId="7F3EB565" w14:textId="77777777" w:rsidR="00DD738F" w:rsidRDefault="00DD738F" w:rsidP="00DD738F">
      <w:pPr>
        <w:pStyle w:val="EndNoteBibliography"/>
        <w:spacing w:line="480" w:lineRule="auto"/>
        <w:rPr>
          <w:rFonts w:ascii="Times New Roman" w:hAnsi="Times New Roman" w:cs="Times New Roman"/>
          <w:noProof/>
          <w:sz w:val="24"/>
        </w:rPr>
      </w:pPr>
    </w:p>
    <w:p w14:paraId="620B4605" w14:textId="77777777" w:rsidR="00DD738F" w:rsidRDefault="00DD738F" w:rsidP="00DD738F">
      <w:pPr>
        <w:rPr>
          <w:rFonts w:ascii="Times New Roman" w:eastAsia="SimSun" w:hAnsi="Times New Roman" w:cs="Times New Roman"/>
          <w:sz w:val="24"/>
        </w:rPr>
      </w:pPr>
      <w:bookmarkStart w:id="1" w:name="_Hlk58766380"/>
    </w:p>
    <w:bookmarkEnd w:id="1"/>
    <w:p w14:paraId="4FD564BA" w14:textId="77777777" w:rsidR="00866AD0" w:rsidRPr="009D7029" w:rsidRDefault="00866AD0" w:rsidP="00DD738F"/>
    <w:sectPr w:rsidR="00866AD0" w:rsidRPr="009D70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91F2DB" w14:textId="77777777" w:rsidR="008D58AE" w:rsidRDefault="008D58AE" w:rsidP="00DD738F">
      <w:r>
        <w:separator/>
      </w:r>
    </w:p>
  </w:endnote>
  <w:endnote w:type="continuationSeparator" w:id="0">
    <w:p w14:paraId="684B3EC6" w14:textId="77777777" w:rsidR="008D58AE" w:rsidRDefault="008D58AE" w:rsidP="00DD7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98504" w14:textId="77777777" w:rsidR="008D58AE" w:rsidRDefault="008D58AE" w:rsidP="00DD738F">
      <w:r>
        <w:separator/>
      </w:r>
    </w:p>
  </w:footnote>
  <w:footnote w:type="continuationSeparator" w:id="0">
    <w:p w14:paraId="51EA7E0F" w14:textId="77777777" w:rsidR="008D58AE" w:rsidRDefault="008D58AE" w:rsidP="00DD7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DC"/>
    <w:rsid w:val="0008000B"/>
    <w:rsid w:val="002D452F"/>
    <w:rsid w:val="00585C14"/>
    <w:rsid w:val="007A3745"/>
    <w:rsid w:val="008558DC"/>
    <w:rsid w:val="00866AD0"/>
    <w:rsid w:val="008D58AE"/>
    <w:rsid w:val="00913120"/>
    <w:rsid w:val="009D7029"/>
    <w:rsid w:val="00AE66AA"/>
    <w:rsid w:val="00C0273C"/>
    <w:rsid w:val="00D3255D"/>
    <w:rsid w:val="00DD738F"/>
    <w:rsid w:val="00F1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81993"/>
  <w15:chartTrackingRefBased/>
  <w15:docId w15:val="{3246D1B7-06B1-4682-BCA3-430DE093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38F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D738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D7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D738F"/>
    <w:rPr>
      <w:sz w:val="18"/>
      <w:szCs w:val="18"/>
    </w:rPr>
  </w:style>
  <w:style w:type="paragraph" w:customStyle="1" w:styleId="EndNoteBibliography">
    <w:name w:val="EndNote Bibliography"/>
    <w:basedOn w:val="Normal"/>
    <w:link w:val="EndNoteBibliography0"/>
    <w:qFormat/>
    <w:rsid w:val="00DD738F"/>
    <w:rPr>
      <w:rFonts w:ascii="DengXian" w:eastAsia="DengXian" w:hAnsi="DengXian" w:cs="Calibri"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DD738F"/>
    <w:rPr>
      <w:rFonts w:ascii="DengXian" w:eastAsia="DengXian" w:hAnsi="DengXian" w:cs="Calibri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Suresh Perumal, Integra-PDY, IN</cp:lastModifiedBy>
  <cp:revision>2</cp:revision>
  <dcterms:created xsi:type="dcterms:W3CDTF">2021-07-30T06:37:00Z</dcterms:created>
  <dcterms:modified xsi:type="dcterms:W3CDTF">2021-07-30T06:37:00Z</dcterms:modified>
</cp:coreProperties>
</file>