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C26" w:rsidRPr="005F7CF5" w:rsidRDefault="00980C26" w:rsidP="00980C26">
      <w:pPr>
        <w:pStyle w:val="BATitle"/>
        <w:spacing w:line="240" w:lineRule="auto"/>
        <w:jc w:val="left"/>
        <w:rPr>
          <w:b/>
          <w:sz w:val="24"/>
          <w:szCs w:val="24"/>
        </w:rPr>
      </w:pPr>
      <w:r w:rsidRPr="005F7CF5">
        <w:rPr>
          <w:b/>
          <w:sz w:val="24"/>
          <w:szCs w:val="24"/>
        </w:rPr>
        <w:t>SUPPORTING INFORMATION</w:t>
      </w:r>
    </w:p>
    <w:p w:rsidR="00980C26" w:rsidRPr="005F7CF5" w:rsidRDefault="005F7CF5" w:rsidP="00980C26">
      <w:pPr>
        <w:pStyle w:val="BATitle"/>
      </w:pPr>
      <w:r w:rsidRPr="005F7CF5">
        <w:t xml:space="preserve">Quick-fix </w:t>
      </w:r>
      <w:proofErr w:type="spellStart"/>
      <w:r w:rsidRPr="005F7CF5">
        <w:t>Agarose</w:t>
      </w:r>
      <w:proofErr w:type="spellEnd"/>
      <w:r w:rsidRPr="005F7CF5">
        <w:t xml:space="preserve"> Beads Impregnated with Hydrous Ferric Oxide for </w:t>
      </w:r>
      <w:proofErr w:type="gramStart"/>
      <w:r w:rsidRPr="005F7CF5">
        <w:t>As(</w:t>
      </w:r>
      <w:proofErr w:type="gramEnd"/>
      <w:r w:rsidRPr="005F7CF5">
        <w:t>III) Species Removal from Pharmaceutical Wastewater</w:t>
      </w:r>
    </w:p>
    <w:p w:rsidR="00980C26" w:rsidRPr="005F7CF5" w:rsidRDefault="00980C26" w:rsidP="00980C26">
      <w:pPr>
        <w:pStyle w:val="BBAuthorName"/>
      </w:pPr>
      <w:proofErr w:type="spellStart"/>
      <w:r w:rsidRPr="005F7CF5">
        <w:t>Dhanang</w:t>
      </w:r>
      <w:proofErr w:type="spellEnd"/>
      <w:r w:rsidRPr="005F7CF5">
        <w:t xml:space="preserve"> </w:t>
      </w:r>
      <w:proofErr w:type="spellStart"/>
      <w:r w:rsidRPr="005F7CF5">
        <w:t>Edy</w:t>
      </w:r>
      <w:proofErr w:type="spellEnd"/>
      <w:r w:rsidRPr="005F7CF5">
        <w:t xml:space="preserve"> </w:t>
      </w:r>
      <w:proofErr w:type="spellStart"/>
      <w:r w:rsidRPr="005F7CF5">
        <w:t>Pratama</w:t>
      </w:r>
      <w:r w:rsidRPr="005F7CF5">
        <w:rPr>
          <w:vertAlign w:val="superscript"/>
        </w:rPr>
        <w:t>a</w:t>
      </w:r>
      <w:proofErr w:type="spellEnd"/>
      <w:r w:rsidRPr="005F7CF5">
        <w:t xml:space="preserve">, Chia-Ling </w:t>
      </w:r>
      <w:proofErr w:type="spellStart"/>
      <w:r w:rsidRPr="005F7CF5">
        <w:t>Yang</w:t>
      </w:r>
      <w:r w:rsidRPr="005F7CF5">
        <w:rPr>
          <w:vertAlign w:val="superscript"/>
        </w:rPr>
        <w:t>a</w:t>
      </w:r>
      <w:proofErr w:type="spellEnd"/>
      <w:r w:rsidRPr="005F7CF5">
        <w:t xml:space="preserve">, Yu-Ying </w:t>
      </w:r>
      <w:proofErr w:type="spellStart"/>
      <w:r w:rsidRPr="005F7CF5">
        <w:t>Chen</w:t>
      </w:r>
      <w:r w:rsidRPr="005F7CF5">
        <w:rPr>
          <w:vertAlign w:val="superscript"/>
        </w:rPr>
        <w:t>b</w:t>
      </w:r>
      <w:proofErr w:type="spellEnd"/>
      <w:r w:rsidRPr="005F7CF5">
        <w:t xml:space="preserve">, Chun-Chou </w:t>
      </w:r>
      <w:proofErr w:type="spellStart"/>
      <w:r w:rsidRPr="005F7CF5">
        <w:t>Lin</w:t>
      </w:r>
      <w:r w:rsidRPr="005F7CF5">
        <w:rPr>
          <w:vertAlign w:val="superscript"/>
        </w:rPr>
        <w:t>b</w:t>
      </w:r>
      <w:proofErr w:type="spellEnd"/>
      <w:r w:rsidRPr="005F7CF5">
        <w:t xml:space="preserve">, </w:t>
      </w:r>
      <w:proofErr w:type="spellStart"/>
      <w:r w:rsidRPr="005F7CF5">
        <w:t>Yufang</w:t>
      </w:r>
      <w:proofErr w:type="spellEnd"/>
      <w:r w:rsidRPr="005F7CF5">
        <w:t xml:space="preserve"> Hu</w:t>
      </w:r>
      <w:r w:rsidRPr="005F7CF5">
        <w:rPr>
          <w:vertAlign w:val="superscript"/>
        </w:rPr>
        <w:t>b</w:t>
      </w:r>
      <w:r w:rsidRPr="005F7CF5">
        <w:t xml:space="preserve">, and </w:t>
      </w:r>
      <w:proofErr w:type="spellStart"/>
      <w:r w:rsidRPr="005F7CF5">
        <w:t>Tu</w:t>
      </w:r>
      <w:proofErr w:type="spellEnd"/>
      <w:r w:rsidRPr="005F7CF5">
        <w:t xml:space="preserve"> </w:t>
      </w:r>
      <w:proofErr w:type="spellStart"/>
      <w:r w:rsidRPr="005F7CF5">
        <w:t>Lee</w:t>
      </w:r>
      <w:r w:rsidRPr="005F7CF5">
        <w:rPr>
          <w:vertAlign w:val="superscript"/>
        </w:rPr>
        <w:t>a</w:t>
      </w:r>
      <w:proofErr w:type="spellEnd"/>
      <w:r w:rsidRPr="005F7CF5">
        <w:rPr>
          <w:vertAlign w:val="superscript"/>
        </w:rPr>
        <w:t>,</w:t>
      </w:r>
      <w:r w:rsidRPr="005F7CF5">
        <w:rPr>
          <w:rStyle w:val="FootnoteReference"/>
        </w:rPr>
        <w:footnoteReference w:customMarkFollows="1" w:id="1"/>
        <w:t>⁎</w:t>
      </w:r>
    </w:p>
    <w:p w:rsidR="00980C26" w:rsidRPr="005F7CF5" w:rsidRDefault="00980C26" w:rsidP="00980C26">
      <w:pPr>
        <w:pStyle w:val="BCAuthorAddress"/>
      </w:pPr>
      <w:proofErr w:type="gramStart"/>
      <w:r w:rsidRPr="005F7CF5">
        <w:rPr>
          <w:vertAlign w:val="superscript"/>
        </w:rPr>
        <w:t>a</w:t>
      </w:r>
      <w:proofErr w:type="gramEnd"/>
      <w:r w:rsidRPr="005F7CF5">
        <w:t xml:space="preserve"> Department of Chemical and Materials Engineering, National Central University,</w:t>
      </w:r>
    </w:p>
    <w:p w:rsidR="00980C26" w:rsidRPr="005F7CF5" w:rsidRDefault="00980C26" w:rsidP="00980C26">
      <w:pPr>
        <w:pStyle w:val="BCAuthorAddress"/>
      </w:pPr>
      <w:r w:rsidRPr="005F7CF5">
        <w:t xml:space="preserve">300 </w:t>
      </w:r>
      <w:proofErr w:type="spellStart"/>
      <w:r w:rsidRPr="005F7CF5">
        <w:t>Zhongda</w:t>
      </w:r>
      <w:proofErr w:type="spellEnd"/>
      <w:r w:rsidRPr="005F7CF5">
        <w:t xml:space="preserve"> Road, </w:t>
      </w:r>
      <w:proofErr w:type="spellStart"/>
      <w:r w:rsidRPr="005F7CF5">
        <w:t>Zhongli</w:t>
      </w:r>
      <w:proofErr w:type="spellEnd"/>
      <w:r w:rsidRPr="005F7CF5">
        <w:t xml:space="preserve"> District, </w:t>
      </w:r>
      <w:proofErr w:type="spellStart"/>
      <w:r w:rsidRPr="005F7CF5">
        <w:t>Taoyuan</w:t>
      </w:r>
      <w:proofErr w:type="spellEnd"/>
      <w:r w:rsidRPr="005F7CF5">
        <w:t xml:space="preserve"> City 32001, Taiwan, R.O.C.</w:t>
      </w:r>
    </w:p>
    <w:p w:rsidR="00980C26" w:rsidRPr="005F7CF5" w:rsidRDefault="00980C26" w:rsidP="00980C26">
      <w:pPr>
        <w:pStyle w:val="BCAuthorAddress"/>
      </w:pPr>
      <w:proofErr w:type="gramStart"/>
      <w:r w:rsidRPr="005F7CF5">
        <w:rPr>
          <w:vertAlign w:val="superscript"/>
        </w:rPr>
        <w:t>b</w:t>
      </w:r>
      <w:proofErr w:type="gramEnd"/>
      <w:r w:rsidRPr="005F7CF5">
        <w:t xml:space="preserve"> TTY </w:t>
      </w:r>
      <w:proofErr w:type="spellStart"/>
      <w:r w:rsidRPr="005F7CF5">
        <w:t>Biopharm</w:t>
      </w:r>
      <w:proofErr w:type="spellEnd"/>
      <w:r w:rsidRPr="005F7CF5">
        <w:t xml:space="preserve"> Co. Ltd., Pharmaceutical Development Center,</w:t>
      </w:r>
    </w:p>
    <w:p w:rsidR="00980C26" w:rsidRPr="005F7CF5" w:rsidRDefault="00980C26" w:rsidP="00980C26">
      <w:pPr>
        <w:pStyle w:val="BCAuthorAddress"/>
      </w:pPr>
      <w:r w:rsidRPr="005F7CF5">
        <w:t xml:space="preserve">3F., No. 124, </w:t>
      </w:r>
      <w:proofErr w:type="spellStart"/>
      <w:r w:rsidRPr="005F7CF5">
        <w:t>Xingshan</w:t>
      </w:r>
      <w:proofErr w:type="spellEnd"/>
      <w:r w:rsidRPr="005F7CF5">
        <w:t xml:space="preserve"> Road, </w:t>
      </w:r>
      <w:proofErr w:type="spellStart"/>
      <w:r w:rsidRPr="005F7CF5">
        <w:t>Neihu</w:t>
      </w:r>
      <w:proofErr w:type="spellEnd"/>
      <w:r w:rsidRPr="005F7CF5">
        <w:t xml:space="preserve"> District, Taipei City 11469, Taiwan, R.O.C.</w:t>
      </w:r>
    </w:p>
    <w:p w:rsidR="00F17B5B" w:rsidRPr="005F7CF5" w:rsidRDefault="00F17B5B"/>
    <w:p w:rsidR="00980C26" w:rsidRPr="005F7CF5" w:rsidRDefault="00980C26"/>
    <w:p w:rsidR="00980C26" w:rsidRPr="005F7CF5" w:rsidRDefault="00980C26"/>
    <w:p w:rsidR="00980C26" w:rsidRPr="005F7CF5" w:rsidRDefault="00980C26"/>
    <w:p w:rsidR="00980C26" w:rsidRPr="005F7CF5" w:rsidRDefault="00980C26"/>
    <w:p w:rsidR="00980C26" w:rsidRPr="005F7CF5" w:rsidRDefault="00980C26"/>
    <w:p w:rsidR="00092899" w:rsidRPr="005F7CF5" w:rsidRDefault="00881A35" w:rsidP="00092899">
      <w:pPr>
        <w:spacing w:line="480" w:lineRule="auto"/>
        <w:jc w:val="center"/>
      </w:pPr>
      <w:r>
        <w:rPr>
          <w:noProof/>
          <w:lang w:eastAsia="zh-CN"/>
        </w:rPr>
        <w:lastRenderedPageBreak/>
        <w:drawing>
          <wp:inline distT="0" distB="0" distL="0" distR="0" wp14:anchorId="5BF2893C">
            <wp:extent cx="3028208" cy="16775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5418" cy="1681562"/>
                    </a:xfrm>
                    <a:prstGeom prst="rect">
                      <a:avLst/>
                    </a:prstGeom>
                    <a:noFill/>
                  </pic:spPr>
                </pic:pic>
              </a:graphicData>
            </a:graphic>
          </wp:inline>
        </w:drawing>
      </w:r>
    </w:p>
    <w:p w:rsidR="00092899" w:rsidRPr="005F7CF5" w:rsidRDefault="00092899" w:rsidP="00092899">
      <w:pPr>
        <w:pStyle w:val="Caption"/>
        <w:rPr>
          <w:i w:val="0"/>
          <w:color w:val="000000" w:themeColor="text1"/>
          <w:sz w:val="24"/>
          <w:szCs w:val="24"/>
        </w:rPr>
      </w:pPr>
      <w:r w:rsidRPr="005F7CF5">
        <w:rPr>
          <w:b/>
          <w:i w:val="0"/>
          <w:color w:val="000000" w:themeColor="text1"/>
          <w:sz w:val="24"/>
          <w:szCs w:val="24"/>
        </w:rPr>
        <w:t>Figure S</w:t>
      </w:r>
      <w:r w:rsidRPr="005F7CF5">
        <w:rPr>
          <w:b/>
          <w:i w:val="0"/>
          <w:color w:val="000000" w:themeColor="text1"/>
          <w:sz w:val="24"/>
          <w:szCs w:val="24"/>
        </w:rPr>
        <w:fldChar w:fldCharType="begin"/>
      </w:r>
      <w:r w:rsidRPr="005F7CF5">
        <w:rPr>
          <w:b/>
          <w:i w:val="0"/>
          <w:color w:val="000000" w:themeColor="text1"/>
          <w:sz w:val="24"/>
          <w:szCs w:val="24"/>
        </w:rPr>
        <w:instrText xml:space="preserve"> SEQ Figure_S \* ARABIC </w:instrText>
      </w:r>
      <w:r w:rsidRPr="005F7CF5">
        <w:rPr>
          <w:b/>
          <w:i w:val="0"/>
          <w:color w:val="000000" w:themeColor="text1"/>
          <w:sz w:val="24"/>
          <w:szCs w:val="24"/>
        </w:rPr>
        <w:fldChar w:fldCharType="separate"/>
      </w:r>
      <w:r w:rsidR="001268EE" w:rsidRPr="005F7CF5">
        <w:rPr>
          <w:b/>
          <w:i w:val="0"/>
          <w:noProof/>
          <w:color w:val="000000" w:themeColor="text1"/>
          <w:sz w:val="24"/>
          <w:szCs w:val="24"/>
        </w:rPr>
        <w:t>1</w:t>
      </w:r>
      <w:r w:rsidRPr="005F7CF5">
        <w:rPr>
          <w:b/>
          <w:i w:val="0"/>
          <w:color w:val="000000" w:themeColor="text1"/>
          <w:sz w:val="24"/>
          <w:szCs w:val="24"/>
        </w:rPr>
        <w:fldChar w:fldCharType="end"/>
      </w:r>
      <w:r w:rsidRPr="005F7CF5">
        <w:rPr>
          <w:b/>
          <w:i w:val="0"/>
          <w:color w:val="000000" w:themeColor="text1"/>
          <w:sz w:val="24"/>
          <w:szCs w:val="24"/>
        </w:rPr>
        <w:t xml:space="preserve">.  </w:t>
      </w:r>
      <w:r w:rsidRPr="005F7CF5">
        <w:rPr>
          <w:i w:val="0"/>
          <w:color w:val="000000" w:themeColor="text1"/>
          <w:sz w:val="24"/>
          <w:szCs w:val="24"/>
        </w:rPr>
        <w:t xml:space="preserve">Schematic diagram of </w:t>
      </w:r>
      <w:r w:rsidRPr="00881A35">
        <w:rPr>
          <w:color w:val="000000" w:themeColor="text1"/>
          <w:sz w:val="24"/>
          <w:szCs w:val="24"/>
        </w:rPr>
        <w:t>in-situ</w:t>
      </w:r>
      <w:r w:rsidRPr="005F7CF5">
        <w:rPr>
          <w:i w:val="0"/>
          <w:color w:val="000000" w:themeColor="text1"/>
          <w:sz w:val="24"/>
          <w:szCs w:val="24"/>
        </w:rPr>
        <w:t xml:space="preserve"> precipitation technique.</w:t>
      </w:r>
    </w:p>
    <w:p w:rsidR="00A610C5" w:rsidRPr="005F7CF5" w:rsidRDefault="00A610C5" w:rsidP="00A610C5"/>
    <w:p w:rsidR="00A610C5" w:rsidRPr="005F7CF5" w:rsidRDefault="00A610C5" w:rsidP="00A610C5">
      <w:pPr>
        <w:spacing w:line="720" w:lineRule="auto"/>
        <w:jc w:val="center"/>
      </w:pPr>
      <w:r w:rsidRPr="005F7CF5">
        <w:rPr>
          <w:noProof/>
          <w:lang w:eastAsia="zh-CN"/>
        </w:rPr>
        <w:drawing>
          <wp:inline distT="0" distB="0" distL="0" distR="0" wp14:anchorId="3D3CA88E" wp14:editId="5B1B1BA3">
            <wp:extent cx="2759261" cy="2419003"/>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4142" cy="2423283"/>
                    </a:xfrm>
                    <a:prstGeom prst="rect">
                      <a:avLst/>
                    </a:prstGeom>
                    <a:noFill/>
                  </pic:spPr>
                </pic:pic>
              </a:graphicData>
            </a:graphic>
          </wp:inline>
        </w:drawing>
      </w:r>
    </w:p>
    <w:p w:rsidR="00A610C5" w:rsidRPr="005F7CF5" w:rsidRDefault="00A610C5" w:rsidP="00A610C5">
      <w:pPr>
        <w:pStyle w:val="Caption"/>
        <w:rPr>
          <w:i w:val="0"/>
          <w:iCs w:val="0"/>
          <w:color w:val="auto"/>
          <w:sz w:val="24"/>
          <w:szCs w:val="22"/>
        </w:rPr>
      </w:pPr>
      <w:r w:rsidRPr="005F7CF5">
        <w:rPr>
          <w:b/>
          <w:i w:val="0"/>
          <w:color w:val="auto"/>
          <w:sz w:val="24"/>
          <w:szCs w:val="24"/>
        </w:rPr>
        <w:t>Figure S</w:t>
      </w:r>
      <w:r w:rsidRPr="005F7CF5">
        <w:rPr>
          <w:b/>
          <w:i w:val="0"/>
          <w:color w:val="auto"/>
          <w:sz w:val="24"/>
          <w:szCs w:val="24"/>
        </w:rPr>
        <w:fldChar w:fldCharType="begin"/>
      </w:r>
      <w:r w:rsidRPr="005F7CF5">
        <w:rPr>
          <w:b/>
          <w:i w:val="0"/>
          <w:color w:val="auto"/>
          <w:sz w:val="24"/>
          <w:szCs w:val="24"/>
        </w:rPr>
        <w:instrText xml:space="preserve"> SEQ Figure_S \* ARABIC </w:instrText>
      </w:r>
      <w:r w:rsidRPr="005F7CF5">
        <w:rPr>
          <w:b/>
          <w:i w:val="0"/>
          <w:color w:val="auto"/>
          <w:sz w:val="24"/>
          <w:szCs w:val="24"/>
        </w:rPr>
        <w:fldChar w:fldCharType="separate"/>
      </w:r>
      <w:r w:rsidR="001268EE" w:rsidRPr="005F7CF5">
        <w:rPr>
          <w:b/>
          <w:i w:val="0"/>
          <w:noProof/>
          <w:color w:val="auto"/>
          <w:sz w:val="24"/>
          <w:szCs w:val="24"/>
        </w:rPr>
        <w:t>2</w:t>
      </w:r>
      <w:r w:rsidRPr="005F7CF5">
        <w:rPr>
          <w:b/>
          <w:i w:val="0"/>
          <w:color w:val="auto"/>
          <w:sz w:val="24"/>
          <w:szCs w:val="24"/>
        </w:rPr>
        <w:fldChar w:fldCharType="end"/>
      </w:r>
      <w:r w:rsidRPr="005F7CF5">
        <w:rPr>
          <w:b/>
          <w:i w:val="0"/>
          <w:color w:val="auto"/>
          <w:sz w:val="24"/>
          <w:szCs w:val="24"/>
        </w:rPr>
        <w:t>.</w:t>
      </w:r>
      <w:r w:rsidRPr="005F7CF5">
        <w:rPr>
          <w:b/>
          <w:i w:val="0"/>
          <w:iCs w:val="0"/>
          <w:color w:val="auto"/>
          <w:sz w:val="24"/>
          <w:szCs w:val="24"/>
        </w:rPr>
        <w:t xml:space="preserve"> </w:t>
      </w:r>
      <w:r w:rsidRPr="005F7CF5">
        <w:rPr>
          <w:i w:val="0"/>
          <w:iCs w:val="0"/>
          <w:color w:val="auto"/>
          <w:sz w:val="24"/>
          <w:szCs w:val="22"/>
        </w:rPr>
        <w:t>Compression test apparatus setup.</w:t>
      </w:r>
    </w:p>
    <w:p w:rsidR="00A610C5" w:rsidRPr="005F7CF5" w:rsidRDefault="00A610C5" w:rsidP="00A610C5"/>
    <w:p w:rsidR="00092899" w:rsidRPr="005F7CF5" w:rsidRDefault="00092899" w:rsidP="00A610C5">
      <w:pPr>
        <w:spacing w:line="480" w:lineRule="auto"/>
      </w:pPr>
    </w:p>
    <w:p w:rsidR="00980C26" w:rsidRPr="005F7CF5" w:rsidRDefault="005F7CF5" w:rsidP="00980C26">
      <w:pPr>
        <w:spacing w:line="480" w:lineRule="auto"/>
        <w:jc w:val="center"/>
      </w:pPr>
      <w:r w:rsidRPr="005F7CF5">
        <w:rPr>
          <w:noProof/>
          <w:lang w:eastAsia="zh-CN"/>
        </w:rPr>
        <w:lastRenderedPageBreak/>
        <w:drawing>
          <wp:inline distT="0" distB="0" distL="0" distR="0" wp14:anchorId="52D67236" wp14:editId="2AFD18C2">
            <wp:extent cx="4358878" cy="309085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64272" cy="3094683"/>
                    </a:xfrm>
                    <a:prstGeom prst="rect">
                      <a:avLst/>
                    </a:prstGeom>
                  </pic:spPr>
                </pic:pic>
              </a:graphicData>
            </a:graphic>
          </wp:inline>
        </w:drawing>
      </w:r>
    </w:p>
    <w:p w:rsidR="00980C26" w:rsidRPr="005F7CF5" w:rsidRDefault="00980C26" w:rsidP="00E06B1E">
      <w:pPr>
        <w:pStyle w:val="Caption"/>
        <w:jc w:val="both"/>
        <w:rPr>
          <w:i w:val="0"/>
          <w:color w:val="000000" w:themeColor="text1"/>
          <w:sz w:val="24"/>
          <w:szCs w:val="24"/>
        </w:rPr>
      </w:pPr>
      <w:r w:rsidRPr="005F7CF5">
        <w:rPr>
          <w:b/>
          <w:i w:val="0"/>
          <w:color w:val="000000" w:themeColor="text1"/>
          <w:sz w:val="24"/>
          <w:szCs w:val="24"/>
        </w:rPr>
        <w:t>Figure S</w:t>
      </w:r>
      <w:r w:rsidRPr="005F7CF5">
        <w:rPr>
          <w:b/>
          <w:i w:val="0"/>
          <w:color w:val="000000" w:themeColor="text1"/>
          <w:sz w:val="24"/>
          <w:szCs w:val="24"/>
        </w:rPr>
        <w:fldChar w:fldCharType="begin"/>
      </w:r>
      <w:r w:rsidRPr="005F7CF5">
        <w:rPr>
          <w:b/>
          <w:i w:val="0"/>
          <w:color w:val="000000" w:themeColor="text1"/>
          <w:sz w:val="24"/>
          <w:szCs w:val="24"/>
        </w:rPr>
        <w:instrText xml:space="preserve"> SEQ Figure_S \* ARABIC </w:instrText>
      </w:r>
      <w:r w:rsidRPr="005F7CF5">
        <w:rPr>
          <w:b/>
          <w:i w:val="0"/>
          <w:color w:val="000000" w:themeColor="text1"/>
          <w:sz w:val="24"/>
          <w:szCs w:val="24"/>
        </w:rPr>
        <w:fldChar w:fldCharType="separate"/>
      </w:r>
      <w:r w:rsidR="001268EE" w:rsidRPr="005F7CF5">
        <w:rPr>
          <w:b/>
          <w:i w:val="0"/>
          <w:noProof/>
          <w:color w:val="000000" w:themeColor="text1"/>
          <w:sz w:val="24"/>
          <w:szCs w:val="24"/>
        </w:rPr>
        <w:t>3</w:t>
      </w:r>
      <w:r w:rsidRPr="005F7CF5">
        <w:rPr>
          <w:b/>
          <w:i w:val="0"/>
          <w:color w:val="000000" w:themeColor="text1"/>
          <w:sz w:val="24"/>
          <w:szCs w:val="24"/>
        </w:rPr>
        <w:fldChar w:fldCharType="end"/>
      </w:r>
      <w:r w:rsidRPr="005F7CF5">
        <w:rPr>
          <w:b/>
          <w:i w:val="0"/>
          <w:color w:val="000000" w:themeColor="text1"/>
          <w:sz w:val="24"/>
          <w:szCs w:val="24"/>
        </w:rPr>
        <w:t>.</w:t>
      </w:r>
      <w:r w:rsidR="005F7CF5" w:rsidRPr="005F7CF5">
        <w:rPr>
          <w:i w:val="0"/>
          <w:color w:val="000000" w:themeColor="text1"/>
          <w:sz w:val="24"/>
          <w:szCs w:val="24"/>
        </w:rPr>
        <w:t xml:space="preserve">  TGA scans of 0.1, 1</w:t>
      </w:r>
      <w:r w:rsidRPr="005F7CF5">
        <w:rPr>
          <w:i w:val="0"/>
          <w:color w:val="000000" w:themeColor="text1"/>
          <w:sz w:val="24"/>
          <w:szCs w:val="24"/>
        </w:rPr>
        <w:t>.</w:t>
      </w:r>
      <w:r w:rsidR="005F7CF5" w:rsidRPr="005F7CF5">
        <w:rPr>
          <w:i w:val="0"/>
          <w:color w:val="000000" w:themeColor="text1"/>
          <w:sz w:val="24"/>
          <w:szCs w:val="24"/>
        </w:rPr>
        <w:t>0, and 4</w:t>
      </w:r>
      <w:r w:rsidRPr="005F7CF5">
        <w:rPr>
          <w:i w:val="0"/>
          <w:color w:val="000000" w:themeColor="text1"/>
          <w:sz w:val="24"/>
          <w:szCs w:val="24"/>
        </w:rPr>
        <w:t>.0 M HFO</w:t>
      </w:r>
      <w:r w:rsidR="005F7CF5" w:rsidRPr="005F7CF5">
        <w:rPr>
          <w:i w:val="0"/>
          <w:color w:val="000000" w:themeColor="text1"/>
          <w:sz w:val="24"/>
          <w:szCs w:val="24"/>
        </w:rPr>
        <w:t xml:space="preserve">-impregnated </w:t>
      </w:r>
      <w:proofErr w:type="spellStart"/>
      <w:r w:rsidR="005F7CF5" w:rsidRPr="005F7CF5">
        <w:rPr>
          <w:i w:val="0"/>
          <w:color w:val="000000" w:themeColor="text1"/>
          <w:sz w:val="24"/>
          <w:szCs w:val="24"/>
        </w:rPr>
        <w:t>agarose</w:t>
      </w:r>
      <w:proofErr w:type="spellEnd"/>
      <w:r w:rsidRPr="005F7CF5">
        <w:rPr>
          <w:i w:val="0"/>
          <w:color w:val="000000" w:themeColor="text1"/>
          <w:sz w:val="24"/>
          <w:szCs w:val="24"/>
        </w:rPr>
        <w:t xml:space="preserve"> beads.  Scans were performed under </w:t>
      </w:r>
      <w:r w:rsidR="0012382F" w:rsidRPr="005F7CF5">
        <w:rPr>
          <w:i w:val="0"/>
          <w:color w:val="000000" w:themeColor="text1"/>
          <w:sz w:val="24"/>
          <w:szCs w:val="24"/>
        </w:rPr>
        <w:t>air flow</w:t>
      </w:r>
      <w:r w:rsidRPr="005F7CF5">
        <w:rPr>
          <w:i w:val="0"/>
          <w:color w:val="000000" w:themeColor="text1"/>
          <w:sz w:val="24"/>
          <w:szCs w:val="24"/>
        </w:rPr>
        <w:t>.</w:t>
      </w:r>
    </w:p>
    <w:p w:rsidR="0012382F" w:rsidRPr="005F7CF5" w:rsidRDefault="0012382F" w:rsidP="00E06B1E">
      <w:pPr>
        <w:jc w:val="both"/>
      </w:pPr>
    </w:p>
    <w:p w:rsidR="00A15BAF" w:rsidRPr="005F7CF5" w:rsidRDefault="005F7CF5" w:rsidP="00A15BAF">
      <w:pPr>
        <w:jc w:val="center"/>
      </w:pPr>
      <w:r w:rsidRPr="005F7CF5">
        <w:rPr>
          <w:noProof/>
          <w:lang w:eastAsia="zh-CN"/>
        </w:rPr>
        <w:drawing>
          <wp:inline distT="0" distB="0" distL="0" distR="0" wp14:anchorId="19C3A4E7">
            <wp:extent cx="5614307" cy="4052143"/>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959" cy="4056222"/>
                    </a:xfrm>
                    <a:prstGeom prst="rect">
                      <a:avLst/>
                    </a:prstGeom>
                    <a:noFill/>
                  </pic:spPr>
                </pic:pic>
              </a:graphicData>
            </a:graphic>
          </wp:inline>
        </w:drawing>
      </w:r>
    </w:p>
    <w:p w:rsidR="00A15BAF" w:rsidRPr="005F7CF5" w:rsidRDefault="00A15BAF" w:rsidP="00A15BAF">
      <w:pPr>
        <w:pStyle w:val="Caption"/>
        <w:jc w:val="both"/>
        <w:rPr>
          <w:i w:val="0"/>
          <w:color w:val="000000" w:themeColor="text1"/>
          <w:sz w:val="24"/>
          <w:szCs w:val="24"/>
        </w:rPr>
      </w:pPr>
      <w:r w:rsidRPr="005F7CF5">
        <w:rPr>
          <w:b/>
          <w:i w:val="0"/>
          <w:color w:val="000000" w:themeColor="text1"/>
          <w:sz w:val="24"/>
          <w:szCs w:val="24"/>
        </w:rPr>
        <w:t>Figure S</w:t>
      </w:r>
      <w:r w:rsidRPr="005F7CF5">
        <w:rPr>
          <w:b/>
          <w:i w:val="0"/>
          <w:color w:val="000000" w:themeColor="text1"/>
          <w:sz w:val="24"/>
          <w:szCs w:val="24"/>
        </w:rPr>
        <w:fldChar w:fldCharType="begin"/>
      </w:r>
      <w:r w:rsidRPr="005F7CF5">
        <w:rPr>
          <w:b/>
          <w:i w:val="0"/>
          <w:color w:val="000000" w:themeColor="text1"/>
          <w:sz w:val="24"/>
          <w:szCs w:val="24"/>
        </w:rPr>
        <w:instrText xml:space="preserve"> SEQ Figure_S \* ARABIC </w:instrText>
      </w:r>
      <w:r w:rsidRPr="005F7CF5">
        <w:rPr>
          <w:b/>
          <w:i w:val="0"/>
          <w:color w:val="000000" w:themeColor="text1"/>
          <w:sz w:val="24"/>
          <w:szCs w:val="24"/>
        </w:rPr>
        <w:fldChar w:fldCharType="separate"/>
      </w:r>
      <w:r w:rsidR="001268EE" w:rsidRPr="005F7CF5">
        <w:rPr>
          <w:b/>
          <w:i w:val="0"/>
          <w:noProof/>
          <w:color w:val="000000" w:themeColor="text1"/>
          <w:sz w:val="24"/>
          <w:szCs w:val="24"/>
        </w:rPr>
        <w:t>4</w:t>
      </w:r>
      <w:r w:rsidRPr="005F7CF5">
        <w:rPr>
          <w:b/>
          <w:i w:val="0"/>
          <w:color w:val="000000" w:themeColor="text1"/>
          <w:sz w:val="24"/>
          <w:szCs w:val="24"/>
        </w:rPr>
        <w:fldChar w:fldCharType="end"/>
      </w:r>
      <w:r w:rsidRPr="005F7CF5">
        <w:rPr>
          <w:b/>
          <w:i w:val="0"/>
          <w:color w:val="000000" w:themeColor="text1"/>
          <w:sz w:val="24"/>
          <w:szCs w:val="24"/>
        </w:rPr>
        <w:t>.</w:t>
      </w:r>
      <w:r w:rsidRPr="005F7CF5">
        <w:rPr>
          <w:i w:val="0"/>
          <w:color w:val="000000" w:themeColor="text1"/>
          <w:sz w:val="24"/>
          <w:szCs w:val="24"/>
        </w:rPr>
        <w:t xml:space="preserve">  XPS survey spectra of </w:t>
      </w:r>
      <w:r w:rsidR="005F7CF5" w:rsidRPr="005F7CF5">
        <w:rPr>
          <w:i w:val="0"/>
          <w:color w:val="000000" w:themeColor="text1"/>
          <w:sz w:val="24"/>
          <w:szCs w:val="24"/>
        </w:rPr>
        <w:t xml:space="preserve">pristine </w:t>
      </w:r>
      <w:proofErr w:type="spellStart"/>
      <w:r w:rsidRPr="005F7CF5">
        <w:rPr>
          <w:i w:val="0"/>
          <w:color w:val="000000" w:themeColor="text1"/>
          <w:sz w:val="24"/>
          <w:szCs w:val="24"/>
        </w:rPr>
        <w:t>agarose</w:t>
      </w:r>
      <w:proofErr w:type="spellEnd"/>
      <w:r w:rsidRPr="005F7CF5">
        <w:rPr>
          <w:i w:val="0"/>
          <w:color w:val="000000" w:themeColor="text1"/>
          <w:sz w:val="24"/>
          <w:szCs w:val="24"/>
        </w:rPr>
        <w:t xml:space="preserve"> </w:t>
      </w:r>
      <w:r w:rsidR="005F7CF5" w:rsidRPr="005F7CF5">
        <w:rPr>
          <w:i w:val="0"/>
          <w:color w:val="000000" w:themeColor="text1"/>
          <w:sz w:val="24"/>
          <w:szCs w:val="24"/>
        </w:rPr>
        <w:t xml:space="preserve">bead and </w:t>
      </w:r>
      <w:r w:rsidR="005F7CF5" w:rsidRPr="005F7CF5">
        <w:rPr>
          <w:i w:val="0"/>
          <w:iCs w:val="0"/>
          <w:color w:val="auto"/>
          <w:sz w:val="24"/>
          <w:szCs w:val="22"/>
        </w:rPr>
        <w:t>1.0 M</w:t>
      </w:r>
      <w:r w:rsidR="005F7CF5" w:rsidRPr="005F7CF5">
        <w:rPr>
          <w:i w:val="0"/>
          <w:iCs w:val="0"/>
          <w:color w:val="auto"/>
          <w:sz w:val="24"/>
          <w:szCs w:val="22"/>
        </w:rPr>
        <w:t xml:space="preserve"> </w:t>
      </w:r>
      <w:r w:rsidR="005F7CF5" w:rsidRPr="005F7CF5">
        <w:rPr>
          <w:i w:val="0"/>
          <w:color w:val="000000" w:themeColor="text1"/>
          <w:sz w:val="24"/>
        </w:rPr>
        <w:t xml:space="preserve">HFO-impregnated </w:t>
      </w:r>
      <w:proofErr w:type="spellStart"/>
      <w:r w:rsidR="005F7CF5" w:rsidRPr="005F7CF5">
        <w:rPr>
          <w:i w:val="0"/>
          <w:color w:val="000000" w:themeColor="text1"/>
          <w:sz w:val="24"/>
        </w:rPr>
        <w:t>agarose</w:t>
      </w:r>
      <w:proofErr w:type="spellEnd"/>
      <w:r w:rsidR="005F7CF5" w:rsidRPr="005F7CF5">
        <w:rPr>
          <w:i w:val="0"/>
          <w:color w:val="000000" w:themeColor="text1"/>
          <w:sz w:val="24"/>
        </w:rPr>
        <w:t xml:space="preserve"> beads</w:t>
      </w:r>
      <w:r w:rsidRPr="005F7CF5">
        <w:rPr>
          <w:i w:val="0"/>
          <w:color w:val="000000" w:themeColor="text1"/>
          <w:sz w:val="24"/>
          <w:szCs w:val="24"/>
        </w:rPr>
        <w:t xml:space="preserve"> before and after </w:t>
      </w:r>
      <w:proofErr w:type="gramStart"/>
      <w:r w:rsidRPr="005F7CF5">
        <w:rPr>
          <w:i w:val="0"/>
          <w:color w:val="000000" w:themeColor="text1"/>
          <w:sz w:val="24"/>
          <w:szCs w:val="24"/>
        </w:rPr>
        <w:t>As(</w:t>
      </w:r>
      <w:proofErr w:type="gramEnd"/>
      <w:r w:rsidRPr="005F7CF5">
        <w:rPr>
          <w:i w:val="0"/>
          <w:color w:val="000000" w:themeColor="text1"/>
          <w:sz w:val="24"/>
          <w:szCs w:val="24"/>
        </w:rPr>
        <w:t>III) adsorption and desorption.</w:t>
      </w:r>
    </w:p>
    <w:p w:rsidR="00800A28" w:rsidRPr="005F7CF5" w:rsidRDefault="00800A28" w:rsidP="00E06B1E">
      <w:pPr>
        <w:pStyle w:val="Caption"/>
        <w:jc w:val="both"/>
        <w:rPr>
          <w:i w:val="0"/>
          <w:iCs w:val="0"/>
          <w:color w:val="auto"/>
          <w:sz w:val="24"/>
          <w:szCs w:val="22"/>
        </w:rPr>
      </w:pPr>
      <w:r w:rsidRPr="005F7CF5">
        <w:rPr>
          <w:b/>
          <w:i w:val="0"/>
          <w:color w:val="000000" w:themeColor="text1"/>
          <w:sz w:val="24"/>
          <w:szCs w:val="24"/>
        </w:rPr>
        <w:lastRenderedPageBreak/>
        <w:t>Table S</w:t>
      </w:r>
      <w:r w:rsidRPr="005F7CF5">
        <w:rPr>
          <w:b/>
          <w:i w:val="0"/>
          <w:color w:val="000000" w:themeColor="text1"/>
          <w:sz w:val="24"/>
          <w:szCs w:val="24"/>
        </w:rPr>
        <w:fldChar w:fldCharType="begin"/>
      </w:r>
      <w:r w:rsidRPr="005F7CF5">
        <w:rPr>
          <w:b/>
          <w:i w:val="0"/>
          <w:color w:val="000000" w:themeColor="text1"/>
          <w:sz w:val="24"/>
          <w:szCs w:val="24"/>
        </w:rPr>
        <w:instrText xml:space="preserve"> SEQ Table_S \* ARABIC </w:instrText>
      </w:r>
      <w:r w:rsidRPr="005F7CF5">
        <w:rPr>
          <w:b/>
          <w:i w:val="0"/>
          <w:color w:val="000000" w:themeColor="text1"/>
          <w:sz w:val="24"/>
          <w:szCs w:val="24"/>
        </w:rPr>
        <w:fldChar w:fldCharType="separate"/>
      </w:r>
      <w:r w:rsidR="001268EE" w:rsidRPr="005F7CF5">
        <w:rPr>
          <w:b/>
          <w:i w:val="0"/>
          <w:noProof/>
          <w:color w:val="000000" w:themeColor="text1"/>
          <w:sz w:val="24"/>
          <w:szCs w:val="24"/>
        </w:rPr>
        <w:t>1</w:t>
      </w:r>
      <w:r w:rsidRPr="005F7CF5">
        <w:rPr>
          <w:b/>
          <w:i w:val="0"/>
          <w:color w:val="000000" w:themeColor="text1"/>
          <w:sz w:val="24"/>
          <w:szCs w:val="24"/>
        </w:rPr>
        <w:fldChar w:fldCharType="end"/>
      </w:r>
      <w:r w:rsidRPr="005F7CF5">
        <w:rPr>
          <w:b/>
          <w:i w:val="0"/>
          <w:color w:val="000000" w:themeColor="text1"/>
          <w:sz w:val="24"/>
          <w:szCs w:val="24"/>
        </w:rPr>
        <w:t>.</w:t>
      </w:r>
      <w:r w:rsidRPr="005F7CF5">
        <w:rPr>
          <w:i w:val="0"/>
          <w:iCs w:val="0"/>
          <w:color w:val="auto"/>
          <w:sz w:val="24"/>
          <w:szCs w:val="22"/>
        </w:rPr>
        <w:t xml:space="preserve">  </w:t>
      </w:r>
      <w:r w:rsidR="00F73122" w:rsidRPr="005F7CF5">
        <w:rPr>
          <w:i w:val="0"/>
          <w:iCs w:val="0"/>
          <w:color w:val="auto"/>
          <w:sz w:val="24"/>
          <w:szCs w:val="22"/>
        </w:rPr>
        <w:t xml:space="preserve">Experimental results of </w:t>
      </w:r>
      <w:proofErr w:type="gramStart"/>
      <w:r w:rsidRPr="005F7CF5">
        <w:rPr>
          <w:i w:val="0"/>
          <w:iCs w:val="0"/>
          <w:color w:val="auto"/>
          <w:sz w:val="24"/>
          <w:szCs w:val="22"/>
        </w:rPr>
        <w:t>As(</w:t>
      </w:r>
      <w:proofErr w:type="gramEnd"/>
      <w:r w:rsidRPr="005F7CF5">
        <w:rPr>
          <w:i w:val="0"/>
          <w:iCs w:val="0"/>
          <w:color w:val="auto"/>
          <w:sz w:val="24"/>
          <w:szCs w:val="22"/>
        </w:rPr>
        <w:t>III)</w:t>
      </w:r>
      <w:r w:rsidR="005F7CF5" w:rsidRPr="005F7CF5">
        <w:rPr>
          <w:i w:val="0"/>
          <w:iCs w:val="0"/>
          <w:color w:val="auto"/>
          <w:sz w:val="24"/>
          <w:szCs w:val="22"/>
        </w:rPr>
        <w:t xml:space="preserve"> species</w:t>
      </w:r>
      <w:r w:rsidRPr="005F7CF5">
        <w:rPr>
          <w:i w:val="0"/>
          <w:iCs w:val="0"/>
          <w:color w:val="auto"/>
          <w:sz w:val="24"/>
          <w:szCs w:val="22"/>
        </w:rPr>
        <w:t xml:space="preserve"> adsorption and desorption.</w:t>
      </w:r>
    </w:p>
    <w:tbl>
      <w:tblPr>
        <w:tblW w:w="5000" w:type="pct"/>
        <w:tblLook w:val="04A0" w:firstRow="1" w:lastRow="0" w:firstColumn="1" w:lastColumn="0" w:noHBand="0" w:noVBand="1"/>
      </w:tblPr>
      <w:tblGrid>
        <w:gridCol w:w="1196"/>
        <w:gridCol w:w="1345"/>
        <w:gridCol w:w="2157"/>
        <w:gridCol w:w="2125"/>
        <w:gridCol w:w="1016"/>
        <w:gridCol w:w="1188"/>
      </w:tblGrid>
      <w:tr w:rsidR="00800A28" w:rsidRPr="005F7CF5" w:rsidTr="00E06B1E">
        <w:trPr>
          <w:trHeight w:val="885"/>
        </w:trPr>
        <w:tc>
          <w:tcPr>
            <w:tcW w:w="662" w:type="pct"/>
            <w:tcBorders>
              <w:top w:val="single" w:sz="4" w:space="0" w:color="auto"/>
              <w:left w:val="nil"/>
              <w:bottom w:val="single" w:sz="4" w:space="0" w:color="auto"/>
              <w:right w:val="nil"/>
            </w:tcBorders>
            <w:shd w:val="clear" w:color="auto" w:fill="auto"/>
            <w:vAlign w:val="center"/>
            <w:hideMark/>
          </w:tcPr>
          <w:p w:rsidR="00800A28" w:rsidRPr="005F7CF5" w:rsidRDefault="00800A28" w:rsidP="00DD1307">
            <w:pPr>
              <w:spacing w:after="0" w:line="240" w:lineRule="auto"/>
              <w:jc w:val="center"/>
              <w:rPr>
                <w:rFonts w:ascii="Arial" w:eastAsia="Times New Roman" w:hAnsi="Arial" w:cs="Arial"/>
                <w:b/>
                <w:bCs/>
                <w:color w:val="000000"/>
                <w:sz w:val="16"/>
                <w:szCs w:val="18"/>
                <w:lang w:eastAsia="zh-CN"/>
              </w:rPr>
            </w:pPr>
            <w:r w:rsidRPr="005F7CF5">
              <w:rPr>
                <w:rFonts w:ascii="Arial" w:eastAsia="Times New Roman" w:hAnsi="Arial" w:cs="Arial"/>
                <w:b/>
                <w:bCs/>
                <w:color w:val="000000"/>
                <w:sz w:val="16"/>
                <w:szCs w:val="18"/>
                <w:lang w:eastAsia="zh-CN"/>
              </w:rPr>
              <w:t>Desorption Experiments</w:t>
            </w:r>
          </w:p>
        </w:tc>
        <w:tc>
          <w:tcPr>
            <w:tcW w:w="745" w:type="pct"/>
            <w:tcBorders>
              <w:top w:val="single" w:sz="4" w:space="0" w:color="auto"/>
              <w:left w:val="nil"/>
              <w:bottom w:val="single" w:sz="4" w:space="0" w:color="auto"/>
              <w:right w:val="nil"/>
            </w:tcBorders>
            <w:shd w:val="clear" w:color="auto" w:fill="auto"/>
            <w:vAlign w:val="center"/>
            <w:hideMark/>
          </w:tcPr>
          <w:p w:rsidR="00800A28" w:rsidRPr="005F7CF5" w:rsidRDefault="00800A28" w:rsidP="00DD1307">
            <w:pPr>
              <w:spacing w:after="0" w:line="240" w:lineRule="auto"/>
              <w:jc w:val="center"/>
              <w:rPr>
                <w:rFonts w:ascii="Arial" w:eastAsia="Times New Roman" w:hAnsi="Arial" w:cs="Arial"/>
                <w:b/>
                <w:bCs/>
                <w:color w:val="000000"/>
                <w:sz w:val="16"/>
                <w:szCs w:val="18"/>
                <w:lang w:eastAsia="zh-CN"/>
              </w:rPr>
            </w:pPr>
            <w:r w:rsidRPr="005F7CF5">
              <w:rPr>
                <w:rFonts w:ascii="Arial" w:eastAsia="Times New Roman" w:hAnsi="Arial" w:cs="Arial"/>
                <w:b/>
                <w:bCs/>
                <w:color w:val="000000"/>
                <w:sz w:val="16"/>
                <w:szCs w:val="18"/>
                <w:lang w:eastAsia="zh-CN"/>
              </w:rPr>
              <w:t>Initial As(III)</w:t>
            </w:r>
            <w:r w:rsidR="005F7CF5" w:rsidRPr="005F7CF5">
              <w:rPr>
                <w:rFonts w:ascii="Arial" w:eastAsia="Times New Roman" w:hAnsi="Arial" w:cs="Arial"/>
                <w:b/>
                <w:bCs/>
                <w:color w:val="000000"/>
                <w:sz w:val="16"/>
                <w:szCs w:val="18"/>
                <w:lang w:eastAsia="zh-CN"/>
              </w:rPr>
              <w:t xml:space="preserve"> Species</w:t>
            </w:r>
            <w:r w:rsidRPr="005F7CF5">
              <w:rPr>
                <w:rFonts w:ascii="Arial" w:eastAsia="Times New Roman" w:hAnsi="Arial" w:cs="Arial"/>
                <w:b/>
                <w:bCs/>
                <w:color w:val="000000"/>
                <w:sz w:val="16"/>
                <w:szCs w:val="18"/>
                <w:lang w:eastAsia="zh-CN"/>
              </w:rPr>
              <w:t xml:space="preserve"> Concentration,</w:t>
            </w:r>
            <w:r w:rsidRPr="005F7CF5">
              <w:rPr>
                <w:rFonts w:ascii="Arial" w:eastAsia="Times New Roman" w:hAnsi="Arial" w:cs="Arial"/>
                <w:b/>
                <w:bCs/>
                <w:color w:val="000000"/>
                <w:sz w:val="16"/>
                <w:szCs w:val="18"/>
                <w:lang w:eastAsia="zh-CN"/>
              </w:rPr>
              <w:br/>
              <w:t>C</w:t>
            </w:r>
            <w:r w:rsidRPr="005F7CF5">
              <w:rPr>
                <w:rFonts w:ascii="Arial" w:eastAsia="Times New Roman" w:hAnsi="Arial" w:cs="Arial"/>
                <w:b/>
                <w:bCs/>
                <w:color w:val="000000"/>
                <w:sz w:val="16"/>
                <w:szCs w:val="18"/>
                <w:vertAlign w:val="subscript"/>
                <w:lang w:eastAsia="zh-CN"/>
              </w:rPr>
              <w:t>0</w:t>
            </w:r>
            <w:r w:rsidRPr="005F7CF5">
              <w:rPr>
                <w:rFonts w:ascii="Arial" w:eastAsia="Times New Roman" w:hAnsi="Arial" w:cs="Arial"/>
                <w:b/>
                <w:bCs/>
                <w:color w:val="000000"/>
                <w:sz w:val="16"/>
                <w:szCs w:val="18"/>
                <w:lang w:eastAsia="zh-CN"/>
              </w:rPr>
              <w:t xml:space="preserve"> (mg/L)</w:t>
            </w:r>
          </w:p>
        </w:tc>
        <w:tc>
          <w:tcPr>
            <w:tcW w:w="1195" w:type="pct"/>
            <w:tcBorders>
              <w:top w:val="single" w:sz="4" w:space="0" w:color="auto"/>
              <w:left w:val="nil"/>
              <w:bottom w:val="single" w:sz="4" w:space="0" w:color="auto"/>
              <w:right w:val="nil"/>
            </w:tcBorders>
            <w:shd w:val="clear" w:color="auto" w:fill="auto"/>
            <w:vAlign w:val="center"/>
            <w:hideMark/>
          </w:tcPr>
          <w:p w:rsidR="00800A28" w:rsidRPr="005F7CF5" w:rsidRDefault="00800A28" w:rsidP="00DD1307">
            <w:pPr>
              <w:spacing w:after="0" w:line="240" w:lineRule="auto"/>
              <w:jc w:val="center"/>
              <w:rPr>
                <w:rFonts w:ascii="Arial" w:eastAsia="Times New Roman" w:hAnsi="Arial" w:cs="Arial"/>
                <w:b/>
                <w:bCs/>
                <w:color w:val="000000"/>
                <w:sz w:val="16"/>
                <w:szCs w:val="18"/>
                <w:lang w:eastAsia="zh-CN"/>
              </w:rPr>
            </w:pPr>
            <w:r w:rsidRPr="005F7CF5">
              <w:rPr>
                <w:rFonts w:ascii="Arial" w:eastAsia="Times New Roman" w:hAnsi="Arial" w:cs="Arial"/>
                <w:b/>
                <w:bCs/>
                <w:color w:val="000000"/>
                <w:sz w:val="16"/>
                <w:szCs w:val="18"/>
                <w:lang w:eastAsia="zh-CN"/>
              </w:rPr>
              <w:t>Amount of As(III)</w:t>
            </w:r>
            <w:r w:rsidR="005F7CF5" w:rsidRPr="005F7CF5">
              <w:rPr>
                <w:rFonts w:ascii="Arial" w:eastAsia="Times New Roman" w:hAnsi="Arial" w:cs="Arial"/>
                <w:b/>
                <w:bCs/>
                <w:color w:val="000000"/>
                <w:sz w:val="16"/>
                <w:szCs w:val="18"/>
                <w:lang w:eastAsia="zh-CN"/>
              </w:rPr>
              <w:t xml:space="preserve"> Species</w:t>
            </w:r>
            <w:r w:rsidRPr="005F7CF5">
              <w:rPr>
                <w:rFonts w:ascii="Arial" w:eastAsia="Times New Roman" w:hAnsi="Arial" w:cs="Arial"/>
                <w:b/>
                <w:bCs/>
                <w:color w:val="000000"/>
                <w:sz w:val="16"/>
                <w:szCs w:val="18"/>
                <w:lang w:eastAsia="zh-CN"/>
              </w:rPr>
              <w:t xml:space="preserve"> Adsorbed</w:t>
            </w:r>
            <w:r w:rsidRPr="005F7CF5">
              <w:rPr>
                <w:rFonts w:ascii="Arial" w:eastAsia="Times New Roman" w:hAnsi="Arial" w:cs="Arial"/>
                <w:b/>
                <w:bCs/>
                <w:color w:val="000000"/>
                <w:sz w:val="16"/>
                <w:szCs w:val="18"/>
                <w:lang w:eastAsia="zh-CN"/>
              </w:rPr>
              <w:br/>
              <w:t xml:space="preserve">(mg </w:t>
            </w:r>
            <w:proofErr w:type="spellStart"/>
            <w:r w:rsidRPr="005F7CF5">
              <w:rPr>
                <w:rFonts w:ascii="Arial" w:eastAsia="Times New Roman" w:hAnsi="Arial" w:cs="Arial"/>
                <w:b/>
                <w:bCs/>
                <w:color w:val="000000"/>
                <w:sz w:val="16"/>
                <w:szCs w:val="18"/>
                <w:lang w:eastAsia="zh-CN"/>
              </w:rPr>
              <w:t>adsorbate</w:t>
            </w:r>
            <w:proofErr w:type="spellEnd"/>
            <w:r w:rsidRPr="005F7CF5">
              <w:rPr>
                <w:rFonts w:ascii="Arial" w:eastAsia="Times New Roman" w:hAnsi="Arial" w:cs="Arial"/>
                <w:b/>
                <w:bCs/>
                <w:color w:val="000000"/>
                <w:sz w:val="16"/>
                <w:szCs w:val="18"/>
                <w:lang w:eastAsia="zh-CN"/>
              </w:rPr>
              <w:t xml:space="preserve"> / g adsorbent)</w:t>
            </w:r>
          </w:p>
        </w:tc>
        <w:tc>
          <w:tcPr>
            <w:tcW w:w="1177" w:type="pct"/>
            <w:tcBorders>
              <w:top w:val="single" w:sz="4" w:space="0" w:color="auto"/>
              <w:left w:val="nil"/>
              <w:bottom w:val="single" w:sz="4" w:space="0" w:color="auto"/>
              <w:right w:val="nil"/>
            </w:tcBorders>
            <w:shd w:val="clear" w:color="auto" w:fill="auto"/>
            <w:vAlign w:val="center"/>
            <w:hideMark/>
          </w:tcPr>
          <w:p w:rsidR="005F7CF5" w:rsidRPr="005F7CF5" w:rsidRDefault="00800A28" w:rsidP="00DD1307">
            <w:pPr>
              <w:spacing w:after="0" w:line="240" w:lineRule="auto"/>
              <w:jc w:val="center"/>
              <w:rPr>
                <w:rFonts w:ascii="Arial" w:eastAsia="Times New Roman" w:hAnsi="Arial" w:cs="Arial"/>
                <w:b/>
                <w:bCs/>
                <w:color w:val="000000"/>
                <w:sz w:val="16"/>
                <w:szCs w:val="18"/>
                <w:lang w:eastAsia="zh-CN"/>
              </w:rPr>
            </w:pPr>
            <w:r w:rsidRPr="005F7CF5">
              <w:rPr>
                <w:rFonts w:ascii="Arial" w:eastAsia="Times New Roman" w:hAnsi="Arial" w:cs="Arial"/>
                <w:b/>
                <w:bCs/>
                <w:color w:val="000000"/>
                <w:sz w:val="16"/>
                <w:szCs w:val="18"/>
                <w:lang w:eastAsia="zh-CN"/>
              </w:rPr>
              <w:t>Amount of As(III)</w:t>
            </w:r>
            <w:r w:rsidR="005F7CF5" w:rsidRPr="005F7CF5">
              <w:rPr>
                <w:rFonts w:ascii="Arial" w:eastAsia="Times New Roman" w:hAnsi="Arial" w:cs="Arial"/>
                <w:b/>
                <w:bCs/>
                <w:color w:val="000000"/>
                <w:sz w:val="16"/>
                <w:szCs w:val="18"/>
                <w:lang w:eastAsia="zh-CN"/>
              </w:rPr>
              <w:t xml:space="preserve"> Species Retained</w:t>
            </w:r>
          </w:p>
          <w:p w:rsidR="00800A28" w:rsidRPr="005F7CF5" w:rsidRDefault="00800A28" w:rsidP="00DD1307">
            <w:pPr>
              <w:spacing w:after="0" w:line="240" w:lineRule="auto"/>
              <w:jc w:val="center"/>
              <w:rPr>
                <w:rFonts w:ascii="Arial" w:eastAsia="Times New Roman" w:hAnsi="Arial" w:cs="Arial"/>
                <w:b/>
                <w:bCs/>
                <w:color w:val="000000"/>
                <w:sz w:val="16"/>
                <w:szCs w:val="18"/>
                <w:lang w:eastAsia="zh-CN"/>
              </w:rPr>
            </w:pPr>
            <w:r w:rsidRPr="005F7CF5">
              <w:rPr>
                <w:rFonts w:ascii="Arial" w:eastAsia="Times New Roman" w:hAnsi="Arial" w:cs="Arial"/>
                <w:b/>
                <w:bCs/>
                <w:color w:val="000000"/>
                <w:sz w:val="16"/>
                <w:szCs w:val="18"/>
                <w:lang w:eastAsia="zh-CN"/>
              </w:rPr>
              <w:t>After Desorption</w:t>
            </w:r>
            <w:r w:rsidRPr="005F7CF5">
              <w:rPr>
                <w:rFonts w:ascii="Arial" w:eastAsia="Times New Roman" w:hAnsi="Arial" w:cs="Arial"/>
                <w:b/>
                <w:bCs/>
                <w:color w:val="000000"/>
                <w:sz w:val="16"/>
                <w:szCs w:val="18"/>
                <w:lang w:eastAsia="zh-CN"/>
              </w:rPr>
              <w:br/>
              <w:t xml:space="preserve">(mg </w:t>
            </w:r>
            <w:proofErr w:type="spellStart"/>
            <w:r w:rsidRPr="005F7CF5">
              <w:rPr>
                <w:rFonts w:ascii="Arial" w:eastAsia="Times New Roman" w:hAnsi="Arial" w:cs="Arial"/>
                <w:b/>
                <w:bCs/>
                <w:color w:val="000000"/>
                <w:sz w:val="16"/>
                <w:szCs w:val="18"/>
                <w:lang w:eastAsia="zh-CN"/>
              </w:rPr>
              <w:t>adsorbate</w:t>
            </w:r>
            <w:proofErr w:type="spellEnd"/>
            <w:r w:rsidRPr="005F7CF5">
              <w:rPr>
                <w:rFonts w:ascii="Arial" w:eastAsia="Times New Roman" w:hAnsi="Arial" w:cs="Arial"/>
                <w:b/>
                <w:bCs/>
                <w:color w:val="000000"/>
                <w:sz w:val="16"/>
                <w:szCs w:val="18"/>
                <w:lang w:eastAsia="zh-CN"/>
              </w:rPr>
              <w:t xml:space="preserve"> / g adsorbent)</w:t>
            </w:r>
          </w:p>
        </w:tc>
        <w:tc>
          <w:tcPr>
            <w:tcW w:w="563" w:type="pct"/>
            <w:tcBorders>
              <w:top w:val="single" w:sz="4" w:space="0" w:color="auto"/>
              <w:left w:val="nil"/>
              <w:bottom w:val="single" w:sz="4" w:space="0" w:color="auto"/>
              <w:right w:val="nil"/>
            </w:tcBorders>
            <w:shd w:val="clear" w:color="auto" w:fill="auto"/>
            <w:vAlign w:val="center"/>
            <w:hideMark/>
          </w:tcPr>
          <w:p w:rsidR="00800A28" w:rsidRPr="005F7CF5" w:rsidRDefault="00800A28" w:rsidP="00DD1307">
            <w:pPr>
              <w:spacing w:after="0" w:line="240" w:lineRule="auto"/>
              <w:jc w:val="center"/>
              <w:rPr>
                <w:rFonts w:ascii="Arial" w:eastAsia="Times New Roman" w:hAnsi="Arial" w:cs="Arial"/>
                <w:b/>
                <w:bCs/>
                <w:color w:val="000000"/>
                <w:sz w:val="16"/>
                <w:szCs w:val="18"/>
                <w:lang w:eastAsia="zh-CN"/>
              </w:rPr>
            </w:pPr>
            <w:r w:rsidRPr="005F7CF5">
              <w:rPr>
                <w:rFonts w:ascii="Arial" w:eastAsia="Times New Roman" w:hAnsi="Arial" w:cs="Arial"/>
                <w:b/>
                <w:bCs/>
                <w:color w:val="000000"/>
                <w:sz w:val="16"/>
                <w:szCs w:val="18"/>
                <w:lang w:eastAsia="zh-CN"/>
              </w:rPr>
              <w:t>Percent Desorbed (%)</w:t>
            </w:r>
          </w:p>
        </w:tc>
        <w:tc>
          <w:tcPr>
            <w:tcW w:w="659" w:type="pct"/>
            <w:tcBorders>
              <w:top w:val="single" w:sz="4" w:space="0" w:color="auto"/>
              <w:left w:val="nil"/>
              <w:bottom w:val="single" w:sz="4" w:space="0" w:color="auto"/>
              <w:right w:val="nil"/>
            </w:tcBorders>
            <w:shd w:val="clear" w:color="auto" w:fill="auto"/>
            <w:vAlign w:val="center"/>
            <w:hideMark/>
          </w:tcPr>
          <w:p w:rsidR="00800A28" w:rsidRPr="005F7CF5" w:rsidRDefault="00800A28" w:rsidP="00DD1307">
            <w:pPr>
              <w:spacing w:after="0" w:line="240" w:lineRule="auto"/>
              <w:jc w:val="center"/>
              <w:rPr>
                <w:rFonts w:ascii="Arial" w:eastAsia="Times New Roman" w:hAnsi="Arial" w:cs="Arial"/>
                <w:b/>
                <w:bCs/>
                <w:color w:val="000000"/>
                <w:sz w:val="16"/>
                <w:szCs w:val="18"/>
                <w:lang w:eastAsia="zh-CN"/>
              </w:rPr>
            </w:pPr>
            <w:r w:rsidRPr="005F7CF5">
              <w:rPr>
                <w:rFonts w:ascii="Arial" w:eastAsia="Times New Roman" w:hAnsi="Arial" w:cs="Arial"/>
                <w:b/>
                <w:bCs/>
                <w:color w:val="000000"/>
                <w:sz w:val="16"/>
                <w:szCs w:val="18"/>
                <w:lang w:eastAsia="zh-CN"/>
              </w:rPr>
              <w:t>Average Percent Desorbed (%)</w:t>
            </w:r>
          </w:p>
        </w:tc>
      </w:tr>
      <w:tr w:rsidR="00800A28" w:rsidRPr="005F7CF5" w:rsidTr="00E06B1E">
        <w:trPr>
          <w:trHeight w:val="240"/>
        </w:trPr>
        <w:tc>
          <w:tcPr>
            <w:tcW w:w="662" w:type="pct"/>
            <w:vMerge w:val="restart"/>
            <w:tcBorders>
              <w:top w:val="nil"/>
              <w:left w:val="nil"/>
              <w:bottom w:val="single" w:sz="4" w:space="0" w:color="000000"/>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 xml:space="preserve">0.05 M </w:t>
            </w:r>
            <w:proofErr w:type="spellStart"/>
            <w:r w:rsidRPr="005F7CF5">
              <w:rPr>
                <w:rFonts w:ascii="Arial" w:eastAsia="Times New Roman" w:hAnsi="Arial" w:cs="Arial"/>
                <w:color w:val="000000"/>
                <w:sz w:val="16"/>
                <w:szCs w:val="18"/>
                <w:lang w:eastAsia="zh-CN"/>
              </w:rPr>
              <w:t>NaOH</w:t>
            </w:r>
            <w:proofErr w:type="spellEnd"/>
          </w:p>
        </w:tc>
        <w:tc>
          <w:tcPr>
            <w:tcW w:w="74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20</w:t>
            </w:r>
          </w:p>
        </w:tc>
        <w:tc>
          <w:tcPr>
            <w:tcW w:w="119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18.5</w:t>
            </w:r>
          </w:p>
        </w:tc>
        <w:tc>
          <w:tcPr>
            <w:tcW w:w="1177"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9.3</w:t>
            </w:r>
          </w:p>
        </w:tc>
        <w:tc>
          <w:tcPr>
            <w:tcW w:w="563"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50</w:t>
            </w:r>
          </w:p>
        </w:tc>
        <w:tc>
          <w:tcPr>
            <w:tcW w:w="659" w:type="pct"/>
            <w:vMerge w:val="restart"/>
            <w:tcBorders>
              <w:top w:val="nil"/>
              <w:left w:val="nil"/>
              <w:bottom w:val="single" w:sz="4" w:space="0" w:color="000000"/>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66</w:t>
            </w:r>
          </w:p>
        </w:tc>
      </w:tr>
      <w:tr w:rsidR="00800A28" w:rsidRPr="005F7CF5" w:rsidTr="00E06B1E">
        <w:trPr>
          <w:trHeight w:val="240"/>
        </w:trPr>
        <w:tc>
          <w:tcPr>
            <w:tcW w:w="662"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p>
        </w:tc>
        <w:tc>
          <w:tcPr>
            <w:tcW w:w="74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40</w:t>
            </w:r>
          </w:p>
        </w:tc>
        <w:tc>
          <w:tcPr>
            <w:tcW w:w="119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35.8</w:t>
            </w:r>
          </w:p>
        </w:tc>
        <w:tc>
          <w:tcPr>
            <w:tcW w:w="1177"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11.7</w:t>
            </w:r>
          </w:p>
        </w:tc>
        <w:tc>
          <w:tcPr>
            <w:tcW w:w="563"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67</w:t>
            </w:r>
          </w:p>
        </w:tc>
        <w:tc>
          <w:tcPr>
            <w:tcW w:w="659"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rPr>
                <w:rFonts w:ascii="Arial" w:eastAsia="Times New Roman" w:hAnsi="Arial" w:cs="Arial"/>
                <w:color w:val="000000"/>
                <w:sz w:val="16"/>
                <w:szCs w:val="18"/>
                <w:lang w:eastAsia="zh-CN"/>
              </w:rPr>
            </w:pPr>
          </w:p>
        </w:tc>
      </w:tr>
      <w:tr w:rsidR="00800A28" w:rsidRPr="005F7CF5" w:rsidTr="00E06B1E">
        <w:trPr>
          <w:trHeight w:val="240"/>
        </w:trPr>
        <w:tc>
          <w:tcPr>
            <w:tcW w:w="662"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p>
        </w:tc>
        <w:tc>
          <w:tcPr>
            <w:tcW w:w="74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60</w:t>
            </w:r>
          </w:p>
        </w:tc>
        <w:tc>
          <w:tcPr>
            <w:tcW w:w="119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50.3</w:t>
            </w:r>
          </w:p>
        </w:tc>
        <w:tc>
          <w:tcPr>
            <w:tcW w:w="1177"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16.7</w:t>
            </w:r>
          </w:p>
        </w:tc>
        <w:tc>
          <w:tcPr>
            <w:tcW w:w="563"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67</w:t>
            </w:r>
          </w:p>
        </w:tc>
        <w:tc>
          <w:tcPr>
            <w:tcW w:w="659"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rPr>
                <w:rFonts w:ascii="Arial" w:eastAsia="Times New Roman" w:hAnsi="Arial" w:cs="Arial"/>
                <w:color w:val="000000"/>
                <w:sz w:val="16"/>
                <w:szCs w:val="18"/>
                <w:lang w:eastAsia="zh-CN"/>
              </w:rPr>
            </w:pPr>
          </w:p>
        </w:tc>
      </w:tr>
      <w:tr w:rsidR="00800A28" w:rsidRPr="005F7CF5" w:rsidTr="00E06B1E">
        <w:trPr>
          <w:trHeight w:val="240"/>
        </w:trPr>
        <w:tc>
          <w:tcPr>
            <w:tcW w:w="662"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p>
        </w:tc>
        <w:tc>
          <w:tcPr>
            <w:tcW w:w="74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80</w:t>
            </w:r>
          </w:p>
        </w:tc>
        <w:tc>
          <w:tcPr>
            <w:tcW w:w="119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59.4</w:t>
            </w:r>
          </w:p>
        </w:tc>
        <w:tc>
          <w:tcPr>
            <w:tcW w:w="1177"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16.6</w:t>
            </w:r>
          </w:p>
        </w:tc>
        <w:tc>
          <w:tcPr>
            <w:tcW w:w="563"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72</w:t>
            </w:r>
          </w:p>
        </w:tc>
        <w:tc>
          <w:tcPr>
            <w:tcW w:w="659"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rPr>
                <w:rFonts w:ascii="Arial" w:eastAsia="Times New Roman" w:hAnsi="Arial" w:cs="Arial"/>
                <w:color w:val="000000"/>
                <w:sz w:val="16"/>
                <w:szCs w:val="18"/>
                <w:lang w:eastAsia="zh-CN"/>
              </w:rPr>
            </w:pPr>
          </w:p>
        </w:tc>
      </w:tr>
      <w:tr w:rsidR="00800A28" w:rsidRPr="005F7CF5" w:rsidTr="00E06B1E">
        <w:trPr>
          <w:trHeight w:val="240"/>
        </w:trPr>
        <w:tc>
          <w:tcPr>
            <w:tcW w:w="662"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p>
        </w:tc>
        <w:tc>
          <w:tcPr>
            <w:tcW w:w="745" w:type="pct"/>
            <w:tcBorders>
              <w:top w:val="nil"/>
              <w:left w:val="nil"/>
              <w:bottom w:val="single" w:sz="4" w:space="0" w:color="auto"/>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100</w:t>
            </w:r>
          </w:p>
        </w:tc>
        <w:tc>
          <w:tcPr>
            <w:tcW w:w="1195" w:type="pct"/>
            <w:tcBorders>
              <w:top w:val="nil"/>
              <w:left w:val="nil"/>
              <w:bottom w:val="single" w:sz="4" w:space="0" w:color="auto"/>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66.1</w:t>
            </w:r>
          </w:p>
        </w:tc>
        <w:tc>
          <w:tcPr>
            <w:tcW w:w="1177" w:type="pct"/>
            <w:tcBorders>
              <w:top w:val="nil"/>
              <w:left w:val="nil"/>
              <w:bottom w:val="single" w:sz="4" w:space="0" w:color="auto"/>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16.4</w:t>
            </w:r>
          </w:p>
        </w:tc>
        <w:tc>
          <w:tcPr>
            <w:tcW w:w="563" w:type="pct"/>
            <w:tcBorders>
              <w:top w:val="nil"/>
              <w:left w:val="nil"/>
              <w:bottom w:val="single" w:sz="4" w:space="0" w:color="auto"/>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75</w:t>
            </w:r>
          </w:p>
        </w:tc>
        <w:tc>
          <w:tcPr>
            <w:tcW w:w="659"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rPr>
                <w:rFonts w:ascii="Arial" w:eastAsia="Times New Roman" w:hAnsi="Arial" w:cs="Arial"/>
                <w:color w:val="000000"/>
                <w:sz w:val="16"/>
                <w:szCs w:val="18"/>
                <w:lang w:eastAsia="zh-CN"/>
              </w:rPr>
            </w:pPr>
          </w:p>
        </w:tc>
      </w:tr>
      <w:tr w:rsidR="00800A28" w:rsidRPr="005F7CF5" w:rsidTr="00E06B1E">
        <w:trPr>
          <w:trHeight w:val="240"/>
        </w:trPr>
        <w:tc>
          <w:tcPr>
            <w:tcW w:w="662" w:type="pct"/>
            <w:vMerge w:val="restart"/>
            <w:tcBorders>
              <w:top w:val="nil"/>
              <w:left w:val="nil"/>
              <w:bottom w:val="single" w:sz="4" w:space="0" w:color="000000"/>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 xml:space="preserve">0.1 M </w:t>
            </w:r>
            <w:proofErr w:type="spellStart"/>
            <w:r w:rsidRPr="005F7CF5">
              <w:rPr>
                <w:rFonts w:ascii="Arial" w:eastAsia="Times New Roman" w:hAnsi="Arial" w:cs="Arial"/>
                <w:color w:val="000000"/>
                <w:sz w:val="16"/>
                <w:szCs w:val="18"/>
                <w:lang w:eastAsia="zh-CN"/>
              </w:rPr>
              <w:t>NaOH</w:t>
            </w:r>
            <w:proofErr w:type="spellEnd"/>
          </w:p>
        </w:tc>
        <w:tc>
          <w:tcPr>
            <w:tcW w:w="74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20</w:t>
            </w:r>
          </w:p>
        </w:tc>
        <w:tc>
          <w:tcPr>
            <w:tcW w:w="119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18.7</w:t>
            </w:r>
          </w:p>
        </w:tc>
        <w:tc>
          <w:tcPr>
            <w:tcW w:w="1177"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8.7</w:t>
            </w:r>
          </w:p>
        </w:tc>
        <w:tc>
          <w:tcPr>
            <w:tcW w:w="563"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53</w:t>
            </w:r>
          </w:p>
        </w:tc>
        <w:tc>
          <w:tcPr>
            <w:tcW w:w="659" w:type="pct"/>
            <w:vMerge w:val="restart"/>
            <w:tcBorders>
              <w:top w:val="nil"/>
              <w:left w:val="nil"/>
              <w:bottom w:val="single" w:sz="4" w:space="0" w:color="000000"/>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69</w:t>
            </w:r>
          </w:p>
        </w:tc>
      </w:tr>
      <w:tr w:rsidR="00800A28" w:rsidRPr="005F7CF5" w:rsidTr="00E06B1E">
        <w:trPr>
          <w:trHeight w:val="240"/>
        </w:trPr>
        <w:tc>
          <w:tcPr>
            <w:tcW w:w="662"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p>
        </w:tc>
        <w:tc>
          <w:tcPr>
            <w:tcW w:w="74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40</w:t>
            </w:r>
          </w:p>
        </w:tc>
        <w:tc>
          <w:tcPr>
            <w:tcW w:w="119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35.6</w:t>
            </w:r>
          </w:p>
        </w:tc>
        <w:tc>
          <w:tcPr>
            <w:tcW w:w="1177"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10.9</w:t>
            </w:r>
          </w:p>
        </w:tc>
        <w:tc>
          <w:tcPr>
            <w:tcW w:w="563"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69</w:t>
            </w:r>
          </w:p>
        </w:tc>
        <w:tc>
          <w:tcPr>
            <w:tcW w:w="659"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rPr>
                <w:rFonts w:ascii="Arial" w:eastAsia="Times New Roman" w:hAnsi="Arial" w:cs="Arial"/>
                <w:color w:val="000000"/>
                <w:sz w:val="16"/>
                <w:szCs w:val="18"/>
                <w:lang w:eastAsia="zh-CN"/>
              </w:rPr>
            </w:pPr>
          </w:p>
        </w:tc>
      </w:tr>
      <w:tr w:rsidR="00800A28" w:rsidRPr="005F7CF5" w:rsidTr="00E06B1E">
        <w:trPr>
          <w:trHeight w:val="240"/>
        </w:trPr>
        <w:tc>
          <w:tcPr>
            <w:tcW w:w="662"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p>
        </w:tc>
        <w:tc>
          <w:tcPr>
            <w:tcW w:w="74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60</w:t>
            </w:r>
          </w:p>
        </w:tc>
        <w:tc>
          <w:tcPr>
            <w:tcW w:w="119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50.0</w:t>
            </w:r>
          </w:p>
        </w:tc>
        <w:tc>
          <w:tcPr>
            <w:tcW w:w="1177"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15.7</w:t>
            </w:r>
          </w:p>
        </w:tc>
        <w:tc>
          <w:tcPr>
            <w:tcW w:w="563"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69</w:t>
            </w:r>
          </w:p>
        </w:tc>
        <w:tc>
          <w:tcPr>
            <w:tcW w:w="659"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rPr>
                <w:rFonts w:ascii="Arial" w:eastAsia="Times New Roman" w:hAnsi="Arial" w:cs="Arial"/>
                <w:color w:val="000000"/>
                <w:sz w:val="16"/>
                <w:szCs w:val="18"/>
                <w:lang w:eastAsia="zh-CN"/>
              </w:rPr>
            </w:pPr>
          </w:p>
        </w:tc>
      </w:tr>
      <w:tr w:rsidR="00800A28" w:rsidRPr="005F7CF5" w:rsidTr="00E06B1E">
        <w:trPr>
          <w:trHeight w:val="240"/>
        </w:trPr>
        <w:tc>
          <w:tcPr>
            <w:tcW w:w="662"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p>
        </w:tc>
        <w:tc>
          <w:tcPr>
            <w:tcW w:w="74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80</w:t>
            </w:r>
          </w:p>
        </w:tc>
        <w:tc>
          <w:tcPr>
            <w:tcW w:w="119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60.3</w:t>
            </w:r>
          </w:p>
        </w:tc>
        <w:tc>
          <w:tcPr>
            <w:tcW w:w="1177"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14.8</w:t>
            </w:r>
          </w:p>
        </w:tc>
        <w:tc>
          <w:tcPr>
            <w:tcW w:w="563"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75</w:t>
            </w:r>
          </w:p>
        </w:tc>
        <w:tc>
          <w:tcPr>
            <w:tcW w:w="659"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rPr>
                <w:rFonts w:ascii="Arial" w:eastAsia="Times New Roman" w:hAnsi="Arial" w:cs="Arial"/>
                <w:color w:val="000000"/>
                <w:sz w:val="16"/>
                <w:szCs w:val="18"/>
                <w:lang w:eastAsia="zh-CN"/>
              </w:rPr>
            </w:pPr>
          </w:p>
        </w:tc>
      </w:tr>
      <w:tr w:rsidR="00800A28" w:rsidRPr="005F7CF5" w:rsidTr="00E06B1E">
        <w:trPr>
          <w:trHeight w:val="240"/>
        </w:trPr>
        <w:tc>
          <w:tcPr>
            <w:tcW w:w="662"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p>
        </w:tc>
        <w:tc>
          <w:tcPr>
            <w:tcW w:w="745" w:type="pct"/>
            <w:tcBorders>
              <w:top w:val="nil"/>
              <w:left w:val="nil"/>
              <w:bottom w:val="single" w:sz="4" w:space="0" w:color="auto"/>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100</w:t>
            </w:r>
          </w:p>
        </w:tc>
        <w:tc>
          <w:tcPr>
            <w:tcW w:w="1195" w:type="pct"/>
            <w:tcBorders>
              <w:top w:val="nil"/>
              <w:left w:val="nil"/>
              <w:bottom w:val="single" w:sz="4" w:space="0" w:color="auto"/>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64.2</w:t>
            </w:r>
          </w:p>
        </w:tc>
        <w:tc>
          <w:tcPr>
            <w:tcW w:w="1177" w:type="pct"/>
            <w:tcBorders>
              <w:top w:val="nil"/>
              <w:left w:val="nil"/>
              <w:bottom w:val="single" w:sz="4" w:space="0" w:color="auto"/>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14.4</w:t>
            </w:r>
          </w:p>
        </w:tc>
        <w:tc>
          <w:tcPr>
            <w:tcW w:w="563" w:type="pct"/>
            <w:tcBorders>
              <w:top w:val="nil"/>
              <w:left w:val="nil"/>
              <w:bottom w:val="single" w:sz="4" w:space="0" w:color="auto"/>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78</w:t>
            </w:r>
          </w:p>
        </w:tc>
        <w:tc>
          <w:tcPr>
            <w:tcW w:w="659"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rPr>
                <w:rFonts w:ascii="Arial" w:eastAsia="Times New Roman" w:hAnsi="Arial" w:cs="Arial"/>
                <w:color w:val="000000"/>
                <w:sz w:val="16"/>
                <w:szCs w:val="18"/>
                <w:lang w:eastAsia="zh-CN"/>
              </w:rPr>
            </w:pPr>
          </w:p>
        </w:tc>
      </w:tr>
      <w:tr w:rsidR="00800A28" w:rsidRPr="005F7CF5" w:rsidTr="00E06B1E">
        <w:trPr>
          <w:trHeight w:val="240"/>
        </w:trPr>
        <w:tc>
          <w:tcPr>
            <w:tcW w:w="662" w:type="pct"/>
            <w:vMerge w:val="restart"/>
            <w:tcBorders>
              <w:top w:val="nil"/>
              <w:left w:val="nil"/>
              <w:bottom w:val="single" w:sz="4" w:space="0" w:color="000000"/>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 xml:space="preserve">0.5 M </w:t>
            </w:r>
            <w:proofErr w:type="spellStart"/>
            <w:r w:rsidRPr="005F7CF5">
              <w:rPr>
                <w:rFonts w:ascii="Arial" w:eastAsia="Times New Roman" w:hAnsi="Arial" w:cs="Arial"/>
                <w:color w:val="000000"/>
                <w:sz w:val="16"/>
                <w:szCs w:val="18"/>
                <w:lang w:eastAsia="zh-CN"/>
              </w:rPr>
              <w:t>NaOH</w:t>
            </w:r>
            <w:proofErr w:type="spellEnd"/>
          </w:p>
        </w:tc>
        <w:tc>
          <w:tcPr>
            <w:tcW w:w="74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20</w:t>
            </w:r>
          </w:p>
        </w:tc>
        <w:tc>
          <w:tcPr>
            <w:tcW w:w="119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18.3</w:t>
            </w:r>
          </w:p>
        </w:tc>
        <w:tc>
          <w:tcPr>
            <w:tcW w:w="1177"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7.5</w:t>
            </w:r>
          </w:p>
        </w:tc>
        <w:tc>
          <w:tcPr>
            <w:tcW w:w="563"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59</w:t>
            </w:r>
          </w:p>
        </w:tc>
        <w:tc>
          <w:tcPr>
            <w:tcW w:w="659" w:type="pct"/>
            <w:vMerge w:val="restart"/>
            <w:tcBorders>
              <w:top w:val="nil"/>
              <w:left w:val="nil"/>
              <w:bottom w:val="single" w:sz="4" w:space="0" w:color="000000"/>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70</w:t>
            </w:r>
          </w:p>
        </w:tc>
      </w:tr>
      <w:tr w:rsidR="00800A28" w:rsidRPr="005F7CF5" w:rsidTr="00E06B1E">
        <w:trPr>
          <w:trHeight w:val="240"/>
        </w:trPr>
        <w:tc>
          <w:tcPr>
            <w:tcW w:w="662"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p>
        </w:tc>
        <w:tc>
          <w:tcPr>
            <w:tcW w:w="74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40</w:t>
            </w:r>
          </w:p>
        </w:tc>
        <w:tc>
          <w:tcPr>
            <w:tcW w:w="119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36.7</w:t>
            </w:r>
          </w:p>
        </w:tc>
        <w:tc>
          <w:tcPr>
            <w:tcW w:w="1177"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11.0</w:t>
            </w:r>
          </w:p>
        </w:tc>
        <w:tc>
          <w:tcPr>
            <w:tcW w:w="563"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70</w:t>
            </w:r>
          </w:p>
        </w:tc>
        <w:tc>
          <w:tcPr>
            <w:tcW w:w="659"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rPr>
                <w:rFonts w:ascii="Arial" w:eastAsia="Times New Roman" w:hAnsi="Arial" w:cs="Arial"/>
                <w:color w:val="000000"/>
                <w:sz w:val="16"/>
                <w:szCs w:val="18"/>
                <w:lang w:eastAsia="zh-CN"/>
              </w:rPr>
            </w:pPr>
          </w:p>
        </w:tc>
      </w:tr>
      <w:tr w:rsidR="00800A28" w:rsidRPr="005F7CF5" w:rsidTr="00E06B1E">
        <w:trPr>
          <w:trHeight w:val="240"/>
        </w:trPr>
        <w:tc>
          <w:tcPr>
            <w:tcW w:w="662"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p>
        </w:tc>
        <w:tc>
          <w:tcPr>
            <w:tcW w:w="74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60</w:t>
            </w:r>
          </w:p>
        </w:tc>
        <w:tc>
          <w:tcPr>
            <w:tcW w:w="119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50.0</w:t>
            </w:r>
          </w:p>
        </w:tc>
        <w:tc>
          <w:tcPr>
            <w:tcW w:w="1177"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14.7</w:t>
            </w:r>
          </w:p>
        </w:tc>
        <w:tc>
          <w:tcPr>
            <w:tcW w:w="563"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71</w:t>
            </w:r>
          </w:p>
        </w:tc>
        <w:tc>
          <w:tcPr>
            <w:tcW w:w="659"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rPr>
                <w:rFonts w:ascii="Arial" w:eastAsia="Times New Roman" w:hAnsi="Arial" w:cs="Arial"/>
                <w:color w:val="000000"/>
                <w:sz w:val="16"/>
                <w:szCs w:val="18"/>
                <w:lang w:eastAsia="zh-CN"/>
              </w:rPr>
            </w:pPr>
          </w:p>
        </w:tc>
      </w:tr>
      <w:tr w:rsidR="00800A28" w:rsidRPr="005F7CF5" w:rsidTr="00E06B1E">
        <w:trPr>
          <w:trHeight w:val="240"/>
        </w:trPr>
        <w:tc>
          <w:tcPr>
            <w:tcW w:w="662"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p>
        </w:tc>
        <w:tc>
          <w:tcPr>
            <w:tcW w:w="74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80</w:t>
            </w:r>
          </w:p>
        </w:tc>
        <w:tc>
          <w:tcPr>
            <w:tcW w:w="119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57.2</w:t>
            </w:r>
          </w:p>
        </w:tc>
        <w:tc>
          <w:tcPr>
            <w:tcW w:w="1177"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14.1</w:t>
            </w:r>
          </w:p>
        </w:tc>
        <w:tc>
          <w:tcPr>
            <w:tcW w:w="563"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75</w:t>
            </w:r>
          </w:p>
        </w:tc>
        <w:tc>
          <w:tcPr>
            <w:tcW w:w="659"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rPr>
                <w:rFonts w:ascii="Arial" w:eastAsia="Times New Roman" w:hAnsi="Arial" w:cs="Arial"/>
                <w:color w:val="000000"/>
                <w:sz w:val="16"/>
                <w:szCs w:val="18"/>
                <w:lang w:eastAsia="zh-CN"/>
              </w:rPr>
            </w:pPr>
          </w:p>
        </w:tc>
      </w:tr>
      <w:tr w:rsidR="00800A28" w:rsidRPr="005F7CF5" w:rsidTr="00E06B1E">
        <w:trPr>
          <w:trHeight w:val="240"/>
        </w:trPr>
        <w:tc>
          <w:tcPr>
            <w:tcW w:w="662"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p>
        </w:tc>
        <w:tc>
          <w:tcPr>
            <w:tcW w:w="745" w:type="pct"/>
            <w:tcBorders>
              <w:top w:val="nil"/>
              <w:left w:val="nil"/>
              <w:bottom w:val="single" w:sz="4" w:space="0" w:color="auto"/>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100</w:t>
            </w:r>
          </w:p>
        </w:tc>
        <w:tc>
          <w:tcPr>
            <w:tcW w:w="1195" w:type="pct"/>
            <w:tcBorders>
              <w:top w:val="nil"/>
              <w:left w:val="nil"/>
              <w:bottom w:val="single" w:sz="4" w:space="0" w:color="auto"/>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66.6</w:t>
            </w:r>
          </w:p>
        </w:tc>
        <w:tc>
          <w:tcPr>
            <w:tcW w:w="1177" w:type="pct"/>
            <w:tcBorders>
              <w:top w:val="nil"/>
              <w:left w:val="nil"/>
              <w:bottom w:val="single" w:sz="4" w:space="0" w:color="auto"/>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16.8</w:t>
            </w:r>
          </w:p>
        </w:tc>
        <w:tc>
          <w:tcPr>
            <w:tcW w:w="563" w:type="pct"/>
            <w:tcBorders>
              <w:top w:val="nil"/>
              <w:left w:val="nil"/>
              <w:bottom w:val="single" w:sz="4" w:space="0" w:color="auto"/>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75</w:t>
            </w:r>
          </w:p>
        </w:tc>
        <w:tc>
          <w:tcPr>
            <w:tcW w:w="659"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rPr>
                <w:rFonts w:ascii="Arial" w:eastAsia="Times New Roman" w:hAnsi="Arial" w:cs="Arial"/>
                <w:color w:val="000000"/>
                <w:sz w:val="16"/>
                <w:szCs w:val="18"/>
                <w:lang w:eastAsia="zh-CN"/>
              </w:rPr>
            </w:pPr>
          </w:p>
        </w:tc>
      </w:tr>
      <w:tr w:rsidR="00800A28" w:rsidRPr="005F7CF5" w:rsidTr="00E06B1E">
        <w:trPr>
          <w:trHeight w:val="240"/>
        </w:trPr>
        <w:tc>
          <w:tcPr>
            <w:tcW w:w="662" w:type="pct"/>
            <w:vMerge w:val="restart"/>
            <w:tcBorders>
              <w:top w:val="nil"/>
              <w:left w:val="nil"/>
              <w:bottom w:val="single" w:sz="4" w:space="0" w:color="000000"/>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 xml:space="preserve">1.0 M </w:t>
            </w:r>
            <w:proofErr w:type="spellStart"/>
            <w:r w:rsidRPr="005F7CF5">
              <w:rPr>
                <w:rFonts w:ascii="Arial" w:eastAsia="Times New Roman" w:hAnsi="Arial" w:cs="Arial"/>
                <w:color w:val="000000"/>
                <w:sz w:val="16"/>
                <w:szCs w:val="18"/>
                <w:lang w:eastAsia="zh-CN"/>
              </w:rPr>
              <w:t>NaOH</w:t>
            </w:r>
            <w:proofErr w:type="spellEnd"/>
          </w:p>
        </w:tc>
        <w:tc>
          <w:tcPr>
            <w:tcW w:w="74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20</w:t>
            </w:r>
          </w:p>
        </w:tc>
        <w:tc>
          <w:tcPr>
            <w:tcW w:w="119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18.9</w:t>
            </w:r>
          </w:p>
        </w:tc>
        <w:tc>
          <w:tcPr>
            <w:tcW w:w="1177"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9.1</w:t>
            </w:r>
          </w:p>
        </w:tc>
        <w:tc>
          <w:tcPr>
            <w:tcW w:w="563"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52</w:t>
            </w:r>
          </w:p>
        </w:tc>
        <w:tc>
          <w:tcPr>
            <w:tcW w:w="659" w:type="pct"/>
            <w:vMerge w:val="restart"/>
            <w:tcBorders>
              <w:top w:val="nil"/>
              <w:left w:val="nil"/>
              <w:bottom w:val="single" w:sz="4" w:space="0" w:color="000000"/>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70</w:t>
            </w:r>
          </w:p>
        </w:tc>
      </w:tr>
      <w:tr w:rsidR="00800A28" w:rsidRPr="005F7CF5" w:rsidTr="00E06B1E">
        <w:trPr>
          <w:trHeight w:val="240"/>
        </w:trPr>
        <w:tc>
          <w:tcPr>
            <w:tcW w:w="662"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p>
        </w:tc>
        <w:tc>
          <w:tcPr>
            <w:tcW w:w="74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40</w:t>
            </w:r>
          </w:p>
        </w:tc>
        <w:tc>
          <w:tcPr>
            <w:tcW w:w="119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36.3</w:t>
            </w:r>
          </w:p>
        </w:tc>
        <w:tc>
          <w:tcPr>
            <w:tcW w:w="1177"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12.9</w:t>
            </w:r>
          </w:p>
        </w:tc>
        <w:tc>
          <w:tcPr>
            <w:tcW w:w="563"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64</w:t>
            </w:r>
          </w:p>
        </w:tc>
        <w:tc>
          <w:tcPr>
            <w:tcW w:w="659"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rPr>
                <w:rFonts w:ascii="Arial" w:eastAsia="Times New Roman" w:hAnsi="Arial" w:cs="Arial"/>
                <w:color w:val="000000"/>
                <w:sz w:val="16"/>
                <w:szCs w:val="18"/>
                <w:lang w:eastAsia="zh-CN"/>
              </w:rPr>
            </w:pPr>
          </w:p>
        </w:tc>
      </w:tr>
      <w:tr w:rsidR="00800A28" w:rsidRPr="005F7CF5" w:rsidTr="00E06B1E">
        <w:trPr>
          <w:trHeight w:val="240"/>
        </w:trPr>
        <w:tc>
          <w:tcPr>
            <w:tcW w:w="662"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p>
        </w:tc>
        <w:tc>
          <w:tcPr>
            <w:tcW w:w="74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60</w:t>
            </w:r>
          </w:p>
        </w:tc>
        <w:tc>
          <w:tcPr>
            <w:tcW w:w="119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46.4</w:t>
            </w:r>
          </w:p>
        </w:tc>
        <w:tc>
          <w:tcPr>
            <w:tcW w:w="1177"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10.9</w:t>
            </w:r>
          </w:p>
        </w:tc>
        <w:tc>
          <w:tcPr>
            <w:tcW w:w="563"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76</w:t>
            </w:r>
          </w:p>
        </w:tc>
        <w:tc>
          <w:tcPr>
            <w:tcW w:w="659"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rPr>
                <w:rFonts w:ascii="Arial" w:eastAsia="Times New Roman" w:hAnsi="Arial" w:cs="Arial"/>
                <w:color w:val="000000"/>
                <w:sz w:val="16"/>
                <w:szCs w:val="18"/>
                <w:lang w:eastAsia="zh-CN"/>
              </w:rPr>
            </w:pPr>
          </w:p>
        </w:tc>
      </w:tr>
      <w:tr w:rsidR="00800A28" w:rsidRPr="005F7CF5" w:rsidTr="00E06B1E">
        <w:trPr>
          <w:trHeight w:val="240"/>
        </w:trPr>
        <w:tc>
          <w:tcPr>
            <w:tcW w:w="662"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p>
        </w:tc>
        <w:tc>
          <w:tcPr>
            <w:tcW w:w="74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80</w:t>
            </w:r>
          </w:p>
        </w:tc>
        <w:tc>
          <w:tcPr>
            <w:tcW w:w="119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55.1</w:t>
            </w:r>
          </w:p>
        </w:tc>
        <w:tc>
          <w:tcPr>
            <w:tcW w:w="1177"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14.5</w:t>
            </w:r>
          </w:p>
        </w:tc>
        <w:tc>
          <w:tcPr>
            <w:tcW w:w="563"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74</w:t>
            </w:r>
          </w:p>
        </w:tc>
        <w:tc>
          <w:tcPr>
            <w:tcW w:w="659"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rPr>
                <w:rFonts w:ascii="Arial" w:eastAsia="Times New Roman" w:hAnsi="Arial" w:cs="Arial"/>
                <w:color w:val="000000"/>
                <w:sz w:val="16"/>
                <w:szCs w:val="18"/>
                <w:lang w:eastAsia="zh-CN"/>
              </w:rPr>
            </w:pPr>
          </w:p>
        </w:tc>
      </w:tr>
      <w:tr w:rsidR="00800A28" w:rsidRPr="005F7CF5" w:rsidTr="00E06B1E">
        <w:trPr>
          <w:trHeight w:val="240"/>
        </w:trPr>
        <w:tc>
          <w:tcPr>
            <w:tcW w:w="662"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p>
        </w:tc>
        <w:tc>
          <w:tcPr>
            <w:tcW w:w="745" w:type="pct"/>
            <w:tcBorders>
              <w:top w:val="nil"/>
              <w:left w:val="nil"/>
              <w:bottom w:val="single" w:sz="4" w:space="0" w:color="auto"/>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100</w:t>
            </w:r>
          </w:p>
        </w:tc>
        <w:tc>
          <w:tcPr>
            <w:tcW w:w="1195" w:type="pct"/>
            <w:tcBorders>
              <w:top w:val="nil"/>
              <w:left w:val="nil"/>
              <w:bottom w:val="single" w:sz="4" w:space="0" w:color="auto"/>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65.2</w:t>
            </w:r>
          </w:p>
        </w:tc>
        <w:tc>
          <w:tcPr>
            <w:tcW w:w="1177" w:type="pct"/>
            <w:tcBorders>
              <w:top w:val="nil"/>
              <w:left w:val="nil"/>
              <w:bottom w:val="single" w:sz="4" w:space="0" w:color="auto"/>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10.8</w:t>
            </w:r>
          </w:p>
        </w:tc>
        <w:tc>
          <w:tcPr>
            <w:tcW w:w="563" w:type="pct"/>
            <w:tcBorders>
              <w:top w:val="nil"/>
              <w:left w:val="nil"/>
              <w:bottom w:val="single" w:sz="4" w:space="0" w:color="auto"/>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83</w:t>
            </w:r>
          </w:p>
        </w:tc>
        <w:tc>
          <w:tcPr>
            <w:tcW w:w="659"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rPr>
                <w:rFonts w:ascii="Arial" w:eastAsia="Times New Roman" w:hAnsi="Arial" w:cs="Arial"/>
                <w:color w:val="000000"/>
                <w:sz w:val="16"/>
                <w:szCs w:val="18"/>
                <w:lang w:eastAsia="zh-CN"/>
              </w:rPr>
            </w:pPr>
          </w:p>
        </w:tc>
      </w:tr>
      <w:tr w:rsidR="00800A28" w:rsidRPr="005F7CF5" w:rsidTr="00E06B1E">
        <w:trPr>
          <w:trHeight w:val="240"/>
        </w:trPr>
        <w:tc>
          <w:tcPr>
            <w:tcW w:w="662" w:type="pct"/>
            <w:vMerge w:val="restart"/>
            <w:tcBorders>
              <w:top w:val="nil"/>
              <w:left w:val="nil"/>
              <w:bottom w:val="single" w:sz="4" w:space="0" w:color="000000"/>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 xml:space="preserve">3.0 M </w:t>
            </w:r>
            <w:proofErr w:type="spellStart"/>
            <w:r w:rsidRPr="005F7CF5">
              <w:rPr>
                <w:rFonts w:ascii="Arial" w:eastAsia="Times New Roman" w:hAnsi="Arial" w:cs="Arial"/>
                <w:color w:val="000000"/>
                <w:sz w:val="16"/>
                <w:szCs w:val="18"/>
                <w:lang w:eastAsia="zh-CN"/>
              </w:rPr>
              <w:t>NaOH</w:t>
            </w:r>
            <w:proofErr w:type="spellEnd"/>
          </w:p>
        </w:tc>
        <w:tc>
          <w:tcPr>
            <w:tcW w:w="74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20</w:t>
            </w:r>
          </w:p>
        </w:tc>
        <w:tc>
          <w:tcPr>
            <w:tcW w:w="119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18.3</w:t>
            </w:r>
          </w:p>
        </w:tc>
        <w:tc>
          <w:tcPr>
            <w:tcW w:w="1177"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6.6</w:t>
            </w:r>
          </w:p>
        </w:tc>
        <w:tc>
          <w:tcPr>
            <w:tcW w:w="563"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64</w:t>
            </w:r>
          </w:p>
        </w:tc>
        <w:tc>
          <w:tcPr>
            <w:tcW w:w="659" w:type="pct"/>
            <w:vMerge w:val="restart"/>
            <w:tcBorders>
              <w:top w:val="nil"/>
              <w:left w:val="nil"/>
              <w:bottom w:val="single" w:sz="4" w:space="0" w:color="000000"/>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69</w:t>
            </w:r>
          </w:p>
        </w:tc>
      </w:tr>
      <w:tr w:rsidR="00800A28" w:rsidRPr="005F7CF5" w:rsidTr="00E06B1E">
        <w:trPr>
          <w:trHeight w:val="240"/>
        </w:trPr>
        <w:tc>
          <w:tcPr>
            <w:tcW w:w="662"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rPr>
                <w:rFonts w:ascii="Arial" w:eastAsia="Times New Roman" w:hAnsi="Arial" w:cs="Arial"/>
                <w:color w:val="000000"/>
                <w:sz w:val="16"/>
                <w:szCs w:val="18"/>
                <w:lang w:eastAsia="zh-CN"/>
              </w:rPr>
            </w:pPr>
          </w:p>
        </w:tc>
        <w:tc>
          <w:tcPr>
            <w:tcW w:w="74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40</w:t>
            </w:r>
          </w:p>
        </w:tc>
        <w:tc>
          <w:tcPr>
            <w:tcW w:w="119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36.1</w:t>
            </w:r>
          </w:p>
        </w:tc>
        <w:tc>
          <w:tcPr>
            <w:tcW w:w="1177"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12.9</w:t>
            </w:r>
          </w:p>
        </w:tc>
        <w:tc>
          <w:tcPr>
            <w:tcW w:w="563"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64</w:t>
            </w:r>
          </w:p>
        </w:tc>
        <w:tc>
          <w:tcPr>
            <w:tcW w:w="659"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rPr>
                <w:rFonts w:ascii="Arial" w:eastAsia="Times New Roman" w:hAnsi="Arial" w:cs="Arial"/>
                <w:color w:val="000000"/>
                <w:sz w:val="16"/>
                <w:szCs w:val="18"/>
                <w:lang w:eastAsia="zh-CN"/>
              </w:rPr>
            </w:pPr>
          </w:p>
        </w:tc>
      </w:tr>
      <w:tr w:rsidR="00800A28" w:rsidRPr="005F7CF5" w:rsidTr="00E06B1E">
        <w:trPr>
          <w:trHeight w:val="240"/>
        </w:trPr>
        <w:tc>
          <w:tcPr>
            <w:tcW w:w="662"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rPr>
                <w:rFonts w:ascii="Arial" w:eastAsia="Times New Roman" w:hAnsi="Arial" w:cs="Arial"/>
                <w:color w:val="000000"/>
                <w:sz w:val="16"/>
                <w:szCs w:val="18"/>
                <w:lang w:eastAsia="zh-CN"/>
              </w:rPr>
            </w:pPr>
          </w:p>
        </w:tc>
        <w:tc>
          <w:tcPr>
            <w:tcW w:w="74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60</w:t>
            </w:r>
          </w:p>
        </w:tc>
        <w:tc>
          <w:tcPr>
            <w:tcW w:w="119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49.9</w:t>
            </w:r>
          </w:p>
        </w:tc>
        <w:tc>
          <w:tcPr>
            <w:tcW w:w="1177"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14.4</w:t>
            </w:r>
          </w:p>
        </w:tc>
        <w:tc>
          <w:tcPr>
            <w:tcW w:w="563"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71</w:t>
            </w:r>
          </w:p>
        </w:tc>
        <w:tc>
          <w:tcPr>
            <w:tcW w:w="659"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rPr>
                <w:rFonts w:ascii="Arial" w:eastAsia="Times New Roman" w:hAnsi="Arial" w:cs="Arial"/>
                <w:color w:val="000000"/>
                <w:sz w:val="16"/>
                <w:szCs w:val="18"/>
                <w:lang w:eastAsia="zh-CN"/>
              </w:rPr>
            </w:pPr>
          </w:p>
        </w:tc>
      </w:tr>
      <w:tr w:rsidR="00800A28" w:rsidRPr="005F7CF5" w:rsidTr="00E06B1E">
        <w:trPr>
          <w:trHeight w:val="240"/>
        </w:trPr>
        <w:tc>
          <w:tcPr>
            <w:tcW w:w="662"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rPr>
                <w:rFonts w:ascii="Arial" w:eastAsia="Times New Roman" w:hAnsi="Arial" w:cs="Arial"/>
                <w:color w:val="000000"/>
                <w:sz w:val="16"/>
                <w:szCs w:val="18"/>
                <w:lang w:eastAsia="zh-CN"/>
              </w:rPr>
            </w:pPr>
          </w:p>
        </w:tc>
        <w:tc>
          <w:tcPr>
            <w:tcW w:w="74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80</w:t>
            </w:r>
          </w:p>
        </w:tc>
        <w:tc>
          <w:tcPr>
            <w:tcW w:w="1195"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55.2</w:t>
            </w:r>
          </w:p>
        </w:tc>
        <w:tc>
          <w:tcPr>
            <w:tcW w:w="1177"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15.2</w:t>
            </w:r>
          </w:p>
        </w:tc>
        <w:tc>
          <w:tcPr>
            <w:tcW w:w="563" w:type="pct"/>
            <w:tcBorders>
              <w:top w:val="nil"/>
              <w:left w:val="nil"/>
              <w:bottom w:val="nil"/>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72</w:t>
            </w:r>
          </w:p>
        </w:tc>
        <w:tc>
          <w:tcPr>
            <w:tcW w:w="659"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rPr>
                <w:rFonts w:ascii="Arial" w:eastAsia="Times New Roman" w:hAnsi="Arial" w:cs="Arial"/>
                <w:color w:val="000000"/>
                <w:sz w:val="16"/>
                <w:szCs w:val="18"/>
                <w:lang w:eastAsia="zh-CN"/>
              </w:rPr>
            </w:pPr>
          </w:p>
        </w:tc>
      </w:tr>
      <w:tr w:rsidR="00800A28" w:rsidRPr="005F7CF5" w:rsidTr="00E06B1E">
        <w:trPr>
          <w:trHeight w:val="240"/>
        </w:trPr>
        <w:tc>
          <w:tcPr>
            <w:tcW w:w="662"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rPr>
                <w:rFonts w:ascii="Arial" w:eastAsia="Times New Roman" w:hAnsi="Arial" w:cs="Arial"/>
                <w:color w:val="000000"/>
                <w:sz w:val="16"/>
                <w:szCs w:val="18"/>
                <w:lang w:eastAsia="zh-CN"/>
              </w:rPr>
            </w:pPr>
          </w:p>
        </w:tc>
        <w:tc>
          <w:tcPr>
            <w:tcW w:w="745" w:type="pct"/>
            <w:tcBorders>
              <w:top w:val="nil"/>
              <w:left w:val="nil"/>
              <w:bottom w:val="single" w:sz="4" w:space="0" w:color="auto"/>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100</w:t>
            </w:r>
          </w:p>
        </w:tc>
        <w:tc>
          <w:tcPr>
            <w:tcW w:w="1195" w:type="pct"/>
            <w:tcBorders>
              <w:top w:val="nil"/>
              <w:left w:val="nil"/>
              <w:bottom w:val="single" w:sz="4" w:space="0" w:color="auto"/>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67.0</w:t>
            </w:r>
          </w:p>
        </w:tc>
        <w:tc>
          <w:tcPr>
            <w:tcW w:w="1177" w:type="pct"/>
            <w:tcBorders>
              <w:top w:val="nil"/>
              <w:left w:val="nil"/>
              <w:bottom w:val="single" w:sz="4" w:space="0" w:color="auto"/>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18.1</w:t>
            </w:r>
          </w:p>
        </w:tc>
        <w:tc>
          <w:tcPr>
            <w:tcW w:w="563" w:type="pct"/>
            <w:tcBorders>
              <w:top w:val="nil"/>
              <w:left w:val="nil"/>
              <w:bottom w:val="single" w:sz="4" w:space="0" w:color="auto"/>
              <w:right w:val="nil"/>
            </w:tcBorders>
            <w:shd w:val="clear" w:color="auto" w:fill="auto"/>
            <w:noWrap/>
            <w:vAlign w:val="center"/>
            <w:hideMark/>
          </w:tcPr>
          <w:p w:rsidR="00800A28" w:rsidRPr="005F7CF5" w:rsidRDefault="00800A28" w:rsidP="00DD1307">
            <w:pPr>
              <w:spacing w:after="0" w:line="240" w:lineRule="auto"/>
              <w:jc w:val="center"/>
              <w:rPr>
                <w:rFonts w:ascii="Arial" w:eastAsia="Times New Roman" w:hAnsi="Arial" w:cs="Arial"/>
                <w:color w:val="000000"/>
                <w:sz w:val="16"/>
                <w:szCs w:val="18"/>
                <w:lang w:eastAsia="zh-CN"/>
              </w:rPr>
            </w:pPr>
            <w:r w:rsidRPr="005F7CF5">
              <w:rPr>
                <w:rFonts w:ascii="Arial" w:eastAsia="Times New Roman" w:hAnsi="Arial" w:cs="Arial"/>
                <w:color w:val="000000"/>
                <w:sz w:val="16"/>
                <w:szCs w:val="18"/>
                <w:lang w:eastAsia="zh-CN"/>
              </w:rPr>
              <w:t>73</w:t>
            </w:r>
          </w:p>
        </w:tc>
        <w:tc>
          <w:tcPr>
            <w:tcW w:w="659" w:type="pct"/>
            <w:vMerge/>
            <w:tcBorders>
              <w:top w:val="nil"/>
              <w:left w:val="nil"/>
              <w:bottom w:val="single" w:sz="4" w:space="0" w:color="000000"/>
              <w:right w:val="nil"/>
            </w:tcBorders>
            <w:vAlign w:val="center"/>
            <w:hideMark/>
          </w:tcPr>
          <w:p w:rsidR="00800A28" w:rsidRPr="005F7CF5" w:rsidRDefault="00800A28" w:rsidP="00DD1307">
            <w:pPr>
              <w:spacing w:after="0" w:line="240" w:lineRule="auto"/>
              <w:rPr>
                <w:rFonts w:ascii="Arial" w:eastAsia="Times New Roman" w:hAnsi="Arial" w:cs="Arial"/>
                <w:color w:val="000000"/>
                <w:sz w:val="16"/>
                <w:szCs w:val="18"/>
                <w:lang w:eastAsia="zh-CN"/>
              </w:rPr>
            </w:pPr>
          </w:p>
        </w:tc>
      </w:tr>
    </w:tbl>
    <w:p w:rsidR="001268EE" w:rsidRPr="005F7CF5" w:rsidRDefault="001268EE" w:rsidP="00A15BAF">
      <w:pPr>
        <w:rPr>
          <w:b/>
        </w:rPr>
      </w:pPr>
    </w:p>
    <w:p w:rsidR="005F7CF5" w:rsidRPr="005F7CF5" w:rsidRDefault="005F7CF5" w:rsidP="00A15BAF">
      <w:pPr>
        <w:rPr>
          <w:b/>
        </w:rPr>
      </w:pPr>
    </w:p>
    <w:p w:rsidR="005F7CF5" w:rsidRPr="005F7CF5" w:rsidRDefault="005F7CF5" w:rsidP="00A15BAF">
      <w:pPr>
        <w:rPr>
          <w:b/>
        </w:rPr>
      </w:pPr>
    </w:p>
    <w:p w:rsidR="005F7CF5" w:rsidRPr="005F7CF5" w:rsidRDefault="005F7CF5" w:rsidP="00A15BAF">
      <w:pPr>
        <w:rPr>
          <w:b/>
        </w:rPr>
      </w:pPr>
    </w:p>
    <w:p w:rsidR="005F7CF5" w:rsidRPr="005F7CF5" w:rsidRDefault="005F7CF5" w:rsidP="00A15BAF">
      <w:pPr>
        <w:rPr>
          <w:b/>
        </w:rPr>
      </w:pPr>
    </w:p>
    <w:p w:rsidR="005F7CF5" w:rsidRPr="005F7CF5" w:rsidRDefault="005F7CF5" w:rsidP="00A15BAF">
      <w:pPr>
        <w:rPr>
          <w:b/>
        </w:rPr>
      </w:pPr>
    </w:p>
    <w:p w:rsidR="005F7CF5" w:rsidRPr="005F7CF5" w:rsidRDefault="005F7CF5" w:rsidP="00A15BAF">
      <w:pPr>
        <w:rPr>
          <w:b/>
        </w:rPr>
      </w:pPr>
    </w:p>
    <w:p w:rsidR="005F7CF5" w:rsidRPr="005F7CF5" w:rsidRDefault="005F7CF5" w:rsidP="00A15BAF">
      <w:pPr>
        <w:rPr>
          <w:b/>
        </w:rPr>
      </w:pPr>
    </w:p>
    <w:p w:rsidR="005F7CF5" w:rsidRPr="005F7CF5" w:rsidRDefault="005F7CF5" w:rsidP="00A15BAF">
      <w:pPr>
        <w:rPr>
          <w:b/>
        </w:rPr>
      </w:pPr>
    </w:p>
    <w:p w:rsidR="005F7CF5" w:rsidRPr="005F7CF5" w:rsidRDefault="005F7CF5" w:rsidP="00A15BAF">
      <w:pPr>
        <w:rPr>
          <w:b/>
        </w:rPr>
      </w:pPr>
    </w:p>
    <w:p w:rsidR="005F7CF5" w:rsidRPr="005F7CF5" w:rsidRDefault="005F7CF5" w:rsidP="00A15BAF">
      <w:pPr>
        <w:rPr>
          <w:b/>
        </w:rPr>
      </w:pPr>
    </w:p>
    <w:p w:rsidR="005F7CF5" w:rsidRPr="005F7CF5" w:rsidRDefault="005F7CF5" w:rsidP="00A15BAF">
      <w:pPr>
        <w:rPr>
          <w:b/>
        </w:rPr>
      </w:pPr>
    </w:p>
    <w:p w:rsidR="005F7CF5" w:rsidRPr="005F7CF5" w:rsidRDefault="005F7CF5" w:rsidP="00A15BAF">
      <w:pPr>
        <w:rPr>
          <w:b/>
        </w:rPr>
      </w:pPr>
    </w:p>
    <w:p w:rsidR="009E169E" w:rsidRPr="005F7CF5" w:rsidRDefault="00375F1A" w:rsidP="00A15BAF">
      <w:pPr>
        <w:rPr>
          <w:b/>
        </w:rPr>
      </w:pPr>
      <w:r w:rsidRPr="005F7CF5">
        <w:rPr>
          <w:b/>
        </w:rPr>
        <w:lastRenderedPageBreak/>
        <w:t>Equation S1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
        <w:gridCol w:w="8126"/>
        <w:gridCol w:w="630"/>
      </w:tblGrid>
      <w:tr w:rsidR="00A610C5" w:rsidRPr="005F7CF5" w:rsidTr="00375F1A">
        <w:tc>
          <w:tcPr>
            <w:tcW w:w="271" w:type="dxa"/>
          </w:tcPr>
          <w:p w:rsidR="00A610C5" w:rsidRPr="005F7CF5" w:rsidRDefault="00A610C5" w:rsidP="00F82871">
            <w:pPr>
              <w:spacing w:line="720" w:lineRule="auto"/>
              <w:jc w:val="both"/>
            </w:pPr>
          </w:p>
        </w:tc>
        <w:tc>
          <w:tcPr>
            <w:tcW w:w="8126" w:type="dxa"/>
          </w:tcPr>
          <w:p w:rsidR="00A610C5" w:rsidRPr="005F7CF5" w:rsidRDefault="00A610C5" w:rsidP="00F82871">
            <w:pPr>
              <w:spacing w:line="720" w:lineRule="auto"/>
              <w:jc w:val="both"/>
              <w:rPr>
                <w:sz w:val="22"/>
              </w:rPr>
            </w:pPr>
            <m:oMathPara>
              <m:oMath>
                <m:r>
                  <w:rPr>
                    <w:rFonts w:ascii="Cambria Math" w:hAnsi="Cambria Math"/>
                    <w:sz w:val="20"/>
                  </w:rPr>
                  <m:t xml:space="preserve">Compressive strain= </m:t>
                </m:r>
                <m:f>
                  <m:fPr>
                    <m:ctrlPr>
                      <w:rPr>
                        <w:rFonts w:ascii="Cambria Math" w:hAnsi="Cambria Math"/>
                        <w:i/>
                        <w:sz w:val="20"/>
                      </w:rPr>
                    </m:ctrlPr>
                  </m:fPr>
                  <m:num>
                    <m:r>
                      <w:rPr>
                        <w:rFonts w:ascii="Cambria Math" w:hAnsi="Cambria Math"/>
                        <w:sz w:val="20"/>
                      </w:rPr>
                      <m:t>Bead height before loading-Bead height after loading</m:t>
                    </m:r>
                  </m:num>
                  <m:den>
                    <m:r>
                      <w:rPr>
                        <w:rFonts w:ascii="Cambria Math" w:hAnsi="Cambria Math"/>
                        <w:sz w:val="20"/>
                      </w:rPr>
                      <m:t>Bead height before loading</m:t>
                    </m:r>
                  </m:den>
                </m:f>
              </m:oMath>
            </m:oMathPara>
          </w:p>
        </w:tc>
        <w:tc>
          <w:tcPr>
            <w:tcW w:w="630" w:type="dxa"/>
            <w:vAlign w:val="center"/>
          </w:tcPr>
          <w:p w:rsidR="00A610C5" w:rsidRPr="005F7CF5" w:rsidRDefault="00A610C5" w:rsidP="009E169E">
            <w:pPr>
              <w:pStyle w:val="Caption"/>
              <w:keepNext/>
              <w:spacing w:after="0" w:line="720" w:lineRule="auto"/>
              <w:jc w:val="center"/>
              <w:rPr>
                <w:i w:val="0"/>
                <w:color w:val="auto"/>
                <w:sz w:val="24"/>
                <w:szCs w:val="24"/>
              </w:rPr>
            </w:pPr>
            <w:r w:rsidRPr="005F7CF5">
              <w:rPr>
                <w:i w:val="0"/>
                <w:color w:val="auto"/>
                <w:sz w:val="24"/>
                <w:szCs w:val="24"/>
              </w:rPr>
              <w:t>(</w:t>
            </w:r>
            <w:r w:rsidR="009E169E" w:rsidRPr="005F7CF5">
              <w:rPr>
                <w:i w:val="0"/>
                <w:color w:val="auto"/>
                <w:sz w:val="24"/>
                <w:szCs w:val="24"/>
              </w:rPr>
              <w:t>S</w:t>
            </w:r>
            <w:r w:rsidRPr="005F7CF5">
              <w:rPr>
                <w:i w:val="0"/>
                <w:color w:val="auto"/>
                <w:sz w:val="24"/>
                <w:szCs w:val="24"/>
              </w:rPr>
              <w:fldChar w:fldCharType="begin"/>
            </w:r>
            <w:r w:rsidRPr="005F7CF5">
              <w:rPr>
                <w:i w:val="0"/>
                <w:color w:val="auto"/>
                <w:sz w:val="24"/>
                <w:szCs w:val="24"/>
              </w:rPr>
              <w:instrText xml:space="preserve"> SEQ Equation \* ARABIC </w:instrText>
            </w:r>
            <w:r w:rsidRPr="005F7CF5">
              <w:rPr>
                <w:i w:val="0"/>
                <w:color w:val="auto"/>
                <w:sz w:val="24"/>
                <w:szCs w:val="24"/>
              </w:rPr>
              <w:fldChar w:fldCharType="separate"/>
            </w:r>
            <w:r w:rsidR="001268EE" w:rsidRPr="005F7CF5">
              <w:rPr>
                <w:i w:val="0"/>
                <w:noProof/>
                <w:color w:val="auto"/>
                <w:sz w:val="24"/>
                <w:szCs w:val="24"/>
              </w:rPr>
              <w:t>1</w:t>
            </w:r>
            <w:r w:rsidRPr="005F7CF5">
              <w:rPr>
                <w:i w:val="0"/>
                <w:color w:val="auto"/>
                <w:sz w:val="24"/>
                <w:szCs w:val="24"/>
              </w:rPr>
              <w:fldChar w:fldCharType="end"/>
            </w:r>
            <w:r w:rsidRPr="005F7CF5">
              <w:rPr>
                <w:i w:val="0"/>
                <w:color w:val="auto"/>
                <w:sz w:val="24"/>
                <w:szCs w:val="24"/>
              </w:rPr>
              <w:t>)</w:t>
            </w:r>
          </w:p>
        </w:tc>
      </w:tr>
    </w:tbl>
    <w:p w:rsidR="00A610C5" w:rsidRPr="005F7CF5" w:rsidRDefault="00A610C5" w:rsidP="00A15BAF"/>
    <w:p w:rsidR="00375F1A" w:rsidRPr="005F7CF5" w:rsidRDefault="00375F1A" w:rsidP="00A15BAF"/>
    <w:p w:rsidR="00375F1A" w:rsidRPr="005F7CF5" w:rsidRDefault="00375F1A" w:rsidP="00A15BAF">
      <w:pPr>
        <w:rPr>
          <w:b/>
        </w:rPr>
      </w:pPr>
      <w:r w:rsidRPr="005F7CF5">
        <w:rPr>
          <w:b/>
        </w:rPr>
        <w:t>Equation S2 and S3</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
        <w:gridCol w:w="8122"/>
        <w:gridCol w:w="630"/>
      </w:tblGrid>
      <w:tr w:rsidR="00375F1A" w:rsidRPr="005F7CF5" w:rsidTr="00F82871">
        <w:tc>
          <w:tcPr>
            <w:tcW w:w="276" w:type="dxa"/>
          </w:tcPr>
          <w:p w:rsidR="00375F1A" w:rsidRPr="005F7CF5" w:rsidRDefault="00375F1A" w:rsidP="00F82871">
            <w:pPr>
              <w:spacing w:line="720" w:lineRule="auto"/>
              <w:jc w:val="both"/>
            </w:pPr>
          </w:p>
        </w:tc>
        <w:tc>
          <w:tcPr>
            <w:tcW w:w="8188" w:type="dxa"/>
            <w:hideMark/>
          </w:tcPr>
          <w:p w:rsidR="00375F1A" w:rsidRPr="005F7CF5" w:rsidRDefault="00375F1A" w:rsidP="00F82871">
            <w:pPr>
              <w:jc w:val="both"/>
            </w:pPr>
            <m:oMathPara>
              <m:oMath>
                <m:r>
                  <w:rPr>
                    <w:rFonts w:ascii="Cambria Math" w:hAnsi="Cambria Math"/>
                  </w:rPr>
                  <m:t>E=</m:t>
                </m:r>
                <m:f>
                  <m:fPr>
                    <m:ctrlPr>
                      <w:rPr>
                        <w:rFonts w:ascii="Cambria Math" w:hAnsi="Cambria Math"/>
                        <w:i/>
                      </w:rPr>
                    </m:ctrlPr>
                  </m:fPr>
                  <m:num>
                    <m:r>
                      <w:rPr>
                        <w:rFonts w:ascii="Cambria Math" w:hAnsi="Cambria Math"/>
                      </w:rPr>
                      <m:t>3</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v</m:t>
                            </m:r>
                          </m:e>
                          <m:sup>
                            <m:r>
                              <w:rPr>
                                <w:rFonts w:ascii="Cambria Math" w:hAnsi="Cambria Math"/>
                              </w:rPr>
                              <m:t>2</m:t>
                            </m:r>
                          </m:sup>
                        </m:sSup>
                      </m:e>
                    </m:d>
                    <m:r>
                      <w:rPr>
                        <w:rFonts w:ascii="Cambria Math" w:hAnsi="Cambria Math"/>
                      </w:rPr>
                      <m:t>F</m:t>
                    </m:r>
                  </m:num>
                  <m:den>
                    <m:r>
                      <w:rPr>
                        <w:rFonts w:ascii="Cambria Math" w:hAnsi="Cambria Math"/>
                      </w:rPr>
                      <m:t>4</m:t>
                    </m:r>
                    <m:sSup>
                      <m:sSupPr>
                        <m:ctrlPr>
                          <w:rPr>
                            <w:rFonts w:ascii="Cambria Math" w:hAnsi="Cambria Math"/>
                            <w:i/>
                          </w:rPr>
                        </m:ctrlPr>
                      </m:sSupPr>
                      <m:e>
                        <m:r>
                          <w:rPr>
                            <w:rFonts w:ascii="Cambria Math" w:hAnsi="Cambria Math"/>
                          </w:rPr>
                          <m:t>h</m:t>
                        </m:r>
                      </m:e>
                      <m:sup>
                        <m:f>
                          <m:fPr>
                            <m:type m:val="lin"/>
                            <m:ctrlPr>
                              <w:rPr>
                                <w:rFonts w:ascii="Cambria Math" w:hAnsi="Cambria Math"/>
                                <w:i/>
                              </w:rPr>
                            </m:ctrlPr>
                          </m:fPr>
                          <m:num>
                            <m:r>
                              <w:rPr>
                                <w:rFonts w:ascii="Cambria Math" w:hAnsi="Cambria Math"/>
                              </w:rPr>
                              <m:t>3</m:t>
                            </m:r>
                          </m:num>
                          <m:den>
                            <m:r>
                              <w:rPr>
                                <w:rFonts w:ascii="Cambria Math" w:hAnsi="Cambria Math"/>
                              </w:rPr>
                              <m:t>2</m:t>
                            </m:r>
                          </m:den>
                        </m:f>
                      </m:sup>
                    </m:sSup>
                    <m:sSup>
                      <m:sSupPr>
                        <m:ctrlPr>
                          <w:rPr>
                            <w:rFonts w:ascii="Cambria Math" w:hAnsi="Cambria Math"/>
                            <w:i/>
                          </w:rPr>
                        </m:ctrlPr>
                      </m:sSupPr>
                      <m:e>
                        <m:r>
                          <w:rPr>
                            <w:rFonts w:ascii="Cambria Math" w:hAnsi="Cambria Math"/>
                          </w:rPr>
                          <m:t>r</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den>
                </m:f>
              </m:oMath>
            </m:oMathPara>
          </w:p>
        </w:tc>
        <w:tc>
          <w:tcPr>
            <w:tcW w:w="563" w:type="dxa"/>
            <w:hideMark/>
          </w:tcPr>
          <w:p w:rsidR="00375F1A" w:rsidRPr="005F7CF5" w:rsidRDefault="00375F1A" w:rsidP="00F82871">
            <w:pPr>
              <w:jc w:val="center"/>
            </w:pPr>
            <w:bookmarkStart w:id="1" w:name="_Ref65006282"/>
            <w:r w:rsidRPr="005F7CF5">
              <w:t>(S</w:t>
            </w:r>
            <w:r w:rsidR="00E82102" w:rsidRPr="005F7CF5">
              <w:fldChar w:fldCharType="begin"/>
            </w:r>
            <w:r w:rsidR="00E82102" w:rsidRPr="005F7CF5">
              <w:instrText xml:space="preserve"> SEQ Equation \* ARABIC </w:instrText>
            </w:r>
            <w:r w:rsidR="00E82102" w:rsidRPr="005F7CF5">
              <w:fldChar w:fldCharType="separate"/>
            </w:r>
            <w:r w:rsidR="001268EE" w:rsidRPr="005F7CF5">
              <w:rPr>
                <w:noProof/>
              </w:rPr>
              <w:t>2</w:t>
            </w:r>
            <w:r w:rsidR="00E82102" w:rsidRPr="005F7CF5">
              <w:rPr>
                <w:noProof/>
              </w:rPr>
              <w:fldChar w:fldCharType="end"/>
            </w:r>
            <w:r w:rsidRPr="005F7CF5">
              <w:t>)</w:t>
            </w:r>
            <w:bookmarkEnd w:id="1"/>
          </w:p>
        </w:tc>
      </w:tr>
      <w:tr w:rsidR="00375F1A" w:rsidRPr="005F7CF5" w:rsidTr="00F82871">
        <w:tc>
          <w:tcPr>
            <w:tcW w:w="276" w:type="dxa"/>
          </w:tcPr>
          <w:p w:rsidR="00375F1A" w:rsidRPr="005F7CF5" w:rsidRDefault="00375F1A" w:rsidP="00F82871">
            <w:pPr>
              <w:spacing w:line="720" w:lineRule="auto"/>
              <w:jc w:val="both"/>
            </w:pPr>
          </w:p>
        </w:tc>
        <w:tc>
          <w:tcPr>
            <w:tcW w:w="8188" w:type="dxa"/>
          </w:tcPr>
          <w:p w:rsidR="00375F1A" w:rsidRPr="005F7CF5" w:rsidRDefault="00375F1A" w:rsidP="00F82871">
            <w:pPr>
              <w:jc w:val="both"/>
            </w:pPr>
            <m:oMathPara>
              <m:oMath>
                <m:r>
                  <w:rPr>
                    <w:rFonts w:ascii="Cambria Math" w:hAnsi="Cambria Math"/>
                  </w:rPr>
                  <m:t>E=6</m:t>
                </m:r>
                <m:sSub>
                  <m:sSubPr>
                    <m:ctrlPr>
                      <w:rPr>
                        <w:rFonts w:ascii="Cambria Math" w:hAnsi="Cambria Math"/>
                        <w:i/>
                      </w:rPr>
                    </m:ctrlPr>
                  </m:sSubPr>
                  <m:e>
                    <m:r>
                      <w:rPr>
                        <w:rFonts w:ascii="Cambria Math" w:hAnsi="Cambria Math"/>
                      </w:rPr>
                      <m:t>C</m:t>
                    </m:r>
                  </m:e>
                  <m:sub>
                    <m:r>
                      <w:rPr>
                        <w:rFonts w:ascii="Cambria Math" w:hAnsi="Cambria Math"/>
                      </w:rPr>
                      <m:t>x</m:t>
                    </m:r>
                  </m:sub>
                </m:sSub>
                <m:r>
                  <w:rPr>
                    <w:rFonts w:ascii="Cambria Math" w:hAnsi="Cambria Math"/>
                  </w:rPr>
                  <m:t>RT</m:t>
                </m:r>
              </m:oMath>
            </m:oMathPara>
          </w:p>
        </w:tc>
        <w:tc>
          <w:tcPr>
            <w:tcW w:w="563" w:type="dxa"/>
          </w:tcPr>
          <w:p w:rsidR="00375F1A" w:rsidRPr="005F7CF5" w:rsidRDefault="00375F1A" w:rsidP="00F82871">
            <w:pPr>
              <w:jc w:val="center"/>
            </w:pPr>
            <w:bookmarkStart w:id="2" w:name="_Ref65083257"/>
            <w:r w:rsidRPr="005F7CF5">
              <w:t>(S</w:t>
            </w:r>
            <w:r w:rsidR="00E82102" w:rsidRPr="005F7CF5">
              <w:fldChar w:fldCharType="begin"/>
            </w:r>
            <w:r w:rsidR="00E82102" w:rsidRPr="005F7CF5">
              <w:instrText xml:space="preserve"> SEQ Equation \* ARABIC </w:instrText>
            </w:r>
            <w:r w:rsidR="00E82102" w:rsidRPr="005F7CF5">
              <w:fldChar w:fldCharType="separate"/>
            </w:r>
            <w:r w:rsidR="001268EE" w:rsidRPr="005F7CF5">
              <w:rPr>
                <w:noProof/>
              </w:rPr>
              <w:t>3</w:t>
            </w:r>
            <w:r w:rsidR="00E82102" w:rsidRPr="005F7CF5">
              <w:rPr>
                <w:noProof/>
              </w:rPr>
              <w:fldChar w:fldCharType="end"/>
            </w:r>
            <w:r w:rsidRPr="005F7CF5">
              <w:t>)</w:t>
            </w:r>
            <w:bookmarkEnd w:id="2"/>
          </w:p>
        </w:tc>
      </w:tr>
      <w:tr w:rsidR="00375F1A" w:rsidRPr="00524390" w:rsidTr="00F82871">
        <w:tc>
          <w:tcPr>
            <w:tcW w:w="276" w:type="dxa"/>
          </w:tcPr>
          <w:p w:rsidR="00375F1A" w:rsidRPr="005F7CF5" w:rsidRDefault="00375F1A" w:rsidP="00F82871">
            <w:pPr>
              <w:spacing w:line="720" w:lineRule="auto"/>
              <w:jc w:val="both"/>
            </w:pPr>
          </w:p>
        </w:tc>
        <w:tc>
          <w:tcPr>
            <w:tcW w:w="8188" w:type="dxa"/>
            <w:hideMark/>
          </w:tcPr>
          <w:p w:rsidR="00375F1A" w:rsidRPr="00881A35" w:rsidRDefault="00375F1A" w:rsidP="00F82871">
            <w:pPr>
              <w:jc w:val="both"/>
              <w:rPr>
                <w:rFonts w:eastAsia="PMingLiU"/>
                <w:iCs/>
              </w:rPr>
            </w:pPr>
            <w:r w:rsidRPr="00881A35">
              <w:rPr>
                <w:rFonts w:eastAsia="PMingLiU"/>
                <w:iCs/>
              </w:rPr>
              <w:t>where:</w:t>
            </w:r>
          </w:p>
          <w:p w:rsidR="00375F1A" w:rsidRPr="00881A35" w:rsidRDefault="00375F1A" w:rsidP="00F82871">
            <w:pPr>
              <w:tabs>
                <w:tab w:val="left" w:pos="750"/>
              </w:tabs>
              <w:ind w:left="325"/>
              <w:jc w:val="both"/>
              <w:rPr>
                <w:rFonts w:eastAsia="PMingLiU"/>
                <w:iCs/>
              </w:rPr>
            </w:pPr>
            <w:r w:rsidRPr="00881A35">
              <w:rPr>
                <w:rFonts w:eastAsia="PMingLiU"/>
                <w:iCs/>
              </w:rPr>
              <w:t>E = Young’s modulus (Pa)</w:t>
            </w:r>
          </w:p>
          <w:p w:rsidR="00375F1A" w:rsidRPr="00881A35" w:rsidRDefault="00375F1A" w:rsidP="00F82871">
            <w:pPr>
              <w:ind w:left="325"/>
              <w:jc w:val="both"/>
              <w:rPr>
                <w:rFonts w:eastAsia="PMingLiU"/>
                <w:iCs/>
              </w:rPr>
            </w:pPr>
            <w:r w:rsidRPr="00881A35">
              <w:rPr>
                <w:rFonts w:eastAsia="PMingLiU"/>
                <w:iCs/>
              </w:rPr>
              <w:t xml:space="preserve">v = Poisson’s ratio (~0.5 for </w:t>
            </w:r>
            <w:proofErr w:type="spellStart"/>
            <w:r w:rsidRPr="00881A35">
              <w:rPr>
                <w:rFonts w:eastAsia="PMingLiU"/>
                <w:iCs/>
              </w:rPr>
              <w:t>agarose</w:t>
            </w:r>
            <w:proofErr w:type="spellEnd"/>
            <w:r w:rsidRPr="00881A35">
              <w:rPr>
                <w:rFonts w:eastAsia="PMingLiU"/>
                <w:iCs/>
              </w:rPr>
              <w:t xml:space="preserve"> gel)</w:t>
            </w:r>
            <w:r w:rsidRPr="00881A35">
              <w:rPr>
                <w:rFonts w:eastAsia="PMingLiU"/>
                <w:iCs/>
              </w:rPr>
              <w:fldChar w:fldCharType="begin" w:fldLock="1"/>
            </w:r>
            <w:r w:rsidRPr="00881A35">
              <w:rPr>
                <w:rFonts w:eastAsia="PMingLiU"/>
                <w:iCs/>
              </w:rPr>
              <w:instrText>ADDIN CSL_CITATION {"citationItems":[{"id":"ITEM-1","itemData":{"DOI":"10.1007/s11340-010-9354-2","ISSN":"17412765","abstract":"Tensile testing of soft, slippery biological materials is a challenging task due to the difficulties associated with the gripping method and accurate measurement of axial and lateral strains. In this manuscript, the above issues were effectively resolved by using a shoulder-supported tensile specimen and digital image correlation (DIC) technique, respectively. The tensile response of agarose gel with concentration ranging from 1.5 to 4.0 wt% was determined using the above method. Unlike the previous literature where the tensile strain was obtained from machine crosshead displacement, the DIC technique utilized a speckle pattern introduced into the gage area to obtain full-field maps of axial and lateral strains. It is found that the tensile strength and modulus of agarose gel increases linearly with an increase in agarose concentration. The Poisson's ratio was determined to be around 0.5 for virgin specimens and it decreased slightly with axial strain, possibly due to the loss of water during deformation. © 2010 Society for Experimental Mechanics.","author":[{"dropping-particle":"","family":"Subhash","given":"G.","non-dropping-particle":"","parse-names":false,"suffix":""},{"dropping-particle":"","family":"Liu","given":"Q.","non-dropping-particle":"","parse-names":false,"suffix":""},{"dropping-particle":"","family":"Moore","given":"D. F.","non-dropping-particle":"","parse-names":false,"suffix":""},{"dropping-particle":"","family":"Ifju","given":"P. G.","non-dropping-particle":"","parse-names":false,"suffix":""},{"dropping-particle":"","family":"Haile","given":"M. A.","non-dropping-particle":"","parse-names":false,"suffix":""}],"container-title":"Experimental Mechanics","id":"ITEM-1","issued":{"date-parts":[["2011"]]},"page":"255-262","title":"Concentration Dependence of Tensile Behavior in Agarose Gel Using Digital Image Correlation","type":"article-journal","volume":"51"},"uris":["http://www.mendeley.com/documents/?uuid=829066f9-8c32-4ccd-a337-5d010ceebc39"]}],"mendeley":{"formattedCitation":"&lt;sup&gt;33&lt;/sup&gt;","plainTextFormattedCitation":"33","previouslyFormattedCitation":"&lt;sup&gt;32&lt;/sup&gt;"},"properties":{"noteIndex":0},"schema":"https://github.com/citation-style-language/schema/raw/master/csl-citation.json"}</w:instrText>
            </w:r>
            <w:r w:rsidRPr="00881A35">
              <w:rPr>
                <w:rFonts w:eastAsia="PMingLiU"/>
                <w:iCs/>
              </w:rPr>
              <w:fldChar w:fldCharType="separate"/>
            </w:r>
            <w:r w:rsidRPr="00881A35">
              <w:rPr>
                <w:rFonts w:eastAsia="PMingLiU"/>
                <w:iCs/>
                <w:noProof/>
                <w:vertAlign w:val="superscript"/>
              </w:rPr>
              <w:t>33</w:t>
            </w:r>
            <w:r w:rsidRPr="00881A35">
              <w:rPr>
                <w:rFonts w:eastAsia="PMingLiU"/>
                <w:iCs/>
              </w:rPr>
              <w:fldChar w:fldCharType="end"/>
            </w:r>
          </w:p>
          <w:p w:rsidR="00375F1A" w:rsidRPr="00881A35" w:rsidRDefault="00375F1A" w:rsidP="00F82871">
            <w:pPr>
              <w:ind w:left="325"/>
              <w:jc w:val="both"/>
              <w:rPr>
                <w:rFonts w:eastAsia="PMingLiU"/>
                <w:iCs/>
              </w:rPr>
            </w:pPr>
            <w:r w:rsidRPr="00881A35">
              <w:rPr>
                <w:rFonts w:eastAsia="PMingLiU"/>
                <w:iCs/>
              </w:rPr>
              <w:t>F = force of indenting ball against gel surface (N)</w:t>
            </w:r>
          </w:p>
          <w:p w:rsidR="00375F1A" w:rsidRPr="00881A35" w:rsidRDefault="00375F1A" w:rsidP="00F82871">
            <w:pPr>
              <w:ind w:left="325"/>
              <w:jc w:val="both"/>
              <w:rPr>
                <w:rFonts w:eastAsia="PMingLiU"/>
                <w:iCs/>
              </w:rPr>
            </w:pPr>
            <w:r w:rsidRPr="00881A35">
              <w:rPr>
                <w:rFonts w:eastAsia="PMingLiU"/>
                <w:iCs/>
              </w:rPr>
              <w:t>h = depth of penetration of the indenting ball (m)</w:t>
            </w:r>
          </w:p>
          <w:p w:rsidR="00375F1A" w:rsidRPr="00881A35" w:rsidRDefault="00375F1A" w:rsidP="00F82871">
            <w:pPr>
              <w:ind w:left="325"/>
              <w:jc w:val="both"/>
              <w:rPr>
                <w:rFonts w:eastAsia="PMingLiU"/>
                <w:iCs/>
              </w:rPr>
            </w:pPr>
            <w:r w:rsidRPr="00881A35">
              <w:rPr>
                <w:rFonts w:eastAsia="PMingLiU"/>
                <w:iCs/>
              </w:rPr>
              <w:t>r  = radius of the ball (m)</w:t>
            </w:r>
          </w:p>
          <w:p w:rsidR="00375F1A" w:rsidRPr="00881A35" w:rsidRDefault="00375F1A" w:rsidP="00F82871">
            <w:pPr>
              <w:ind w:left="325"/>
              <w:jc w:val="both"/>
              <w:rPr>
                <w:rFonts w:eastAsia="PMingLiU"/>
                <w:iCs/>
              </w:rPr>
            </w:pPr>
            <w:proofErr w:type="spellStart"/>
            <w:r w:rsidRPr="00881A35">
              <w:rPr>
                <w:rFonts w:eastAsia="PMingLiU"/>
                <w:iCs/>
              </w:rPr>
              <w:t>C</w:t>
            </w:r>
            <w:r w:rsidRPr="00881A35">
              <w:rPr>
                <w:rFonts w:eastAsia="PMingLiU"/>
                <w:iCs/>
                <w:vertAlign w:val="subscript"/>
              </w:rPr>
              <w:t>x</w:t>
            </w:r>
            <w:proofErr w:type="spellEnd"/>
            <w:r w:rsidRPr="00881A35">
              <w:rPr>
                <w:rFonts w:eastAsia="PMingLiU"/>
                <w:iCs/>
              </w:rPr>
              <w:t xml:space="preserve"> = crosslink density (</w:t>
            </w:r>
            <w:proofErr w:type="spellStart"/>
            <w:r w:rsidRPr="00881A35">
              <w:rPr>
                <w:rFonts w:eastAsia="PMingLiU"/>
                <w:iCs/>
              </w:rPr>
              <w:t>mol</w:t>
            </w:r>
            <w:proofErr w:type="spellEnd"/>
            <w:r w:rsidRPr="00881A35">
              <w:rPr>
                <w:rFonts w:eastAsia="PMingLiU"/>
                <w:iCs/>
              </w:rPr>
              <w:t xml:space="preserve"> of crosslink / m</w:t>
            </w:r>
            <w:r w:rsidRPr="00881A35">
              <w:rPr>
                <w:rFonts w:eastAsia="PMingLiU"/>
                <w:iCs/>
                <w:vertAlign w:val="superscript"/>
              </w:rPr>
              <w:t>3</w:t>
            </w:r>
            <w:r w:rsidRPr="00881A35">
              <w:rPr>
                <w:rFonts w:eastAsia="PMingLiU"/>
                <w:iCs/>
              </w:rPr>
              <w:t>)</w:t>
            </w:r>
          </w:p>
          <w:p w:rsidR="00375F1A" w:rsidRPr="00881A35" w:rsidRDefault="00375F1A" w:rsidP="00F82871">
            <w:pPr>
              <w:ind w:left="325"/>
              <w:jc w:val="both"/>
              <w:rPr>
                <w:rFonts w:eastAsia="PMingLiU"/>
                <w:iCs/>
              </w:rPr>
            </w:pPr>
            <w:r w:rsidRPr="00881A35">
              <w:rPr>
                <w:rFonts w:eastAsia="PMingLiU"/>
                <w:iCs/>
              </w:rPr>
              <w:t>R = gas constant (8.314 m</w:t>
            </w:r>
            <w:r w:rsidRPr="00881A35">
              <w:rPr>
                <w:rFonts w:eastAsia="PMingLiU"/>
                <w:iCs/>
                <w:vertAlign w:val="superscript"/>
              </w:rPr>
              <w:t>3</w:t>
            </w:r>
            <w:r w:rsidRPr="00881A35">
              <w:rPr>
                <w:rFonts w:eastAsia="PMingLiU"/>
                <w:iCs/>
              </w:rPr>
              <w:t>.Pa.K</w:t>
            </w:r>
            <w:r w:rsidRPr="00881A35">
              <w:rPr>
                <w:rFonts w:eastAsia="PMingLiU"/>
                <w:iCs/>
                <w:vertAlign w:val="superscript"/>
              </w:rPr>
              <w:t>-1</w:t>
            </w:r>
            <w:r w:rsidRPr="00881A35">
              <w:rPr>
                <w:rFonts w:eastAsia="PMingLiU"/>
                <w:iCs/>
              </w:rPr>
              <w:t>.mol</w:t>
            </w:r>
            <w:r w:rsidRPr="00881A35">
              <w:rPr>
                <w:rFonts w:eastAsia="PMingLiU"/>
                <w:iCs/>
                <w:vertAlign w:val="superscript"/>
              </w:rPr>
              <w:t>-1</w:t>
            </w:r>
            <w:r w:rsidRPr="00881A35">
              <w:rPr>
                <w:rFonts w:eastAsia="PMingLiU"/>
                <w:iCs/>
              </w:rPr>
              <w:t>)</w:t>
            </w:r>
          </w:p>
          <w:p w:rsidR="00375F1A" w:rsidRPr="00881A35" w:rsidRDefault="00375F1A" w:rsidP="00F82871">
            <w:pPr>
              <w:ind w:left="325"/>
              <w:jc w:val="both"/>
              <w:rPr>
                <w:rFonts w:eastAsia="PMingLiU"/>
                <w:iCs/>
              </w:rPr>
            </w:pPr>
            <w:r w:rsidRPr="00881A35">
              <w:rPr>
                <w:rFonts w:eastAsia="PMingLiU"/>
                <w:iCs/>
              </w:rPr>
              <w:t>T = temperature (K)</w:t>
            </w:r>
          </w:p>
          <w:p w:rsidR="00375F1A" w:rsidRPr="00524390" w:rsidRDefault="00375F1A" w:rsidP="00F82871">
            <w:pPr>
              <w:jc w:val="both"/>
              <w:rPr>
                <w:rFonts w:eastAsia="PMingLiU"/>
                <w:iCs/>
              </w:rPr>
            </w:pPr>
            <w:r w:rsidRPr="00524390">
              <w:rPr>
                <w:rFonts w:eastAsia="PMingLiU"/>
                <w:i/>
                <w:iCs/>
              </w:rPr>
              <w:t xml:space="preserve"> </w:t>
            </w:r>
          </w:p>
        </w:tc>
        <w:tc>
          <w:tcPr>
            <w:tcW w:w="563" w:type="dxa"/>
          </w:tcPr>
          <w:p w:rsidR="00375F1A" w:rsidRPr="00524390" w:rsidRDefault="00375F1A" w:rsidP="00F82871">
            <w:pPr>
              <w:jc w:val="center"/>
            </w:pPr>
          </w:p>
        </w:tc>
      </w:tr>
    </w:tbl>
    <w:p w:rsidR="00375F1A" w:rsidRDefault="00375F1A" w:rsidP="00A15BAF"/>
    <w:sectPr w:rsidR="00375F1A" w:rsidSect="0080318D">
      <w:footerReference w:type="default" r:id="rId12"/>
      <w:pgSz w:w="11907" w:h="16839" w:code="9"/>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102" w:rsidRDefault="00E82102" w:rsidP="00980C26">
      <w:pPr>
        <w:spacing w:after="0" w:line="240" w:lineRule="auto"/>
      </w:pPr>
      <w:r>
        <w:separator/>
      </w:r>
    </w:p>
  </w:endnote>
  <w:endnote w:type="continuationSeparator" w:id="0">
    <w:p w:rsidR="00E82102" w:rsidRDefault="00E82102" w:rsidP="0098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139704"/>
      <w:docPartObj>
        <w:docPartGallery w:val="Page Numbers (Bottom of Page)"/>
        <w:docPartUnique/>
      </w:docPartObj>
    </w:sdtPr>
    <w:sdtEndPr/>
    <w:sdtContent>
      <w:p w:rsidR="00A85A1F" w:rsidRDefault="00A85A1F">
        <w:pPr>
          <w:pStyle w:val="Footer"/>
          <w:jc w:val="center"/>
        </w:pPr>
        <w:r>
          <w:fldChar w:fldCharType="begin"/>
        </w:r>
        <w:r>
          <w:instrText>PAGE   \* MERGEFORMAT</w:instrText>
        </w:r>
        <w:r>
          <w:fldChar w:fldCharType="separate"/>
        </w:r>
        <w:r w:rsidR="00881A35" w:rsidRPr="00881A35">
          <w:rPr>
            <w:noProof/>
            <w:lang w:val="zh-TW"/>
          </w:rPr>
          <w:t>4</w:t>
        </w:r>
        <w:r>
          <w:fldChar w:fldCharType="end"/>
        </w:r>
      </w:p>
    </w:sdtContent>
  </w:sdt>
  <w:p w:rsidR="00A85A1F" w:rsidRDefault="00A85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102" w:rsidRDefault="00E82102" w:rsidP="00980C26">
      <w:pPr>
        <w:spacing w:after="0" w:line="240" w:lineRule="auto"/>
      </w:pPr>
      <w:r>
        <w:separator/>
      </w:r>
    </w:p>
  </w:footnote>
  <w:footnote w:type="continuationSeparator" w:id="0">
    <w:p w:rsidR="00E82102" w:rsidRDefault="00E82102" w:rsidP="00980C26">
      <w:pPr>
        <w:spacing w:after="0" w:line="240" w:lineRule="auto"/>
      </w:pPr>
      <w:r>
        <w:continuationSeparator/>
      </w:r>
    </w:p>
  </w:footnote>
  <w:footnote w:id="1">
    <w:p w:rsidR="00980C26" w:rsidRDefault="00980C26" w:rsidP="00980C26">
      <w:pPr>
        <w:pStyle w:val="FootnoteText"/>
        <w:rPr>
          <w:rFonts w:ascii="Times New Roman" w:hAnsi="Times New Roman"/>
        </w:rPr>
      </w:pPr>
      <w:r w:rsidRPr="001268EE">
        <w:rPr>
          <w:rStyle w:val="FootnoteReference"/>
        </w:rPr>
        <w:t>⁎</w:t>
      </w:r>
      <w:r>
        <w:rPr>
          <w:rFonts w:ascii="Times New Roman" w:hAnsi="Times New Roman"/>
        </w:rPr>
        <w:t xml:space="preserve"> Corresponding Author.  Tel: +886-3-4227151 ext. 34204.  Fax: +886-3-4252296.</w:t>
      </w:r>
    </w:p>
    <w:p w:rsidR="00980C26" w:rsidRDefault="00980C26" w:rsidP="00980C26">
      <w:pPr>
        <w:pStyle w:val="FootnoteText"/>
      </w:pPr>
      <w:r>
        <w:rPr>
          <w:rFonts w:ascii="Times New Roman" w:hAnsi="Times New Roman"/>
        </w:rPr>
        <w:t xml:space="preserve">   E-mail: tulee@cc.ncu.edu.tw.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0EC1"/>
    <w:multiLevelType w:val="multilevel"/>
    <w:tmpl w:val="C950B8BC"/>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26"/>
    <w:rsid w:val="00092899"/>
    <w:rsid w:val="00114A26"/>
    <w:rsid w:val="00120BA5"/>
    <w:rsid w:val="0012382F"/>
    <w:rsid w:val="001268EE"/>
    <w:rsid w:val="001501E6"/>
    <w:rsid w:val="002005AF"/>
    <w:rsid w:val="00375F1A"/>
    <w:rsid w:val="00462C56"/>
    <w:rsid w:val="004E061C"/>
    <w:rsid w:val="004F55DD"/>
    <w:rsid w:val="00507114"/>
    <w:rsid w:val="005974A8"/>
    <w:rsid w:val="005F7189"/>
    <w:rsid w:val="005F7CF5"/>
    <w:rsid w:val="00677415"/>
    <w:rsid w:val="007941D3"/>
    <w:rsid w:val="007A6EA4"/>
    <w:rsid w:val="007B781C"/>
    <w:rsid w:val="00800A28"/>
    <w:rsid w:val="0080318D"/>
    <w:rsid w:val="00881A35"/>
    <w:rsid w:val="00980C26"/>
    <w:rsid w:val="009E169E"/>
    <w:rsid w:val="00A15BAF"/>
    <w:rsid w:val="00A610C5"/>
    <w:rsid w:val="00A85A1F"/>
    <w:rsid w:val="00AA7CDC"/>
    <w:rsid w:val="00AC276F"/>
    <w:rsid w:val="00B62589"/>
    <w:rsid w:val="00B76700"/>
    <w:rsid w:val="00B871BB"/>
    <w:rsid w:val="00C270BF"/>
    <w:rsid w:val="00C903F8"/>
    <w:rsid w:val="00DA38D8"/>
    <w:rsid w:val="00E06B1E"/>
    <w:rsid w:val="00E50E28"/>
    <w:rsid w:val="00E82102"/>
    <w:rsid w:val="00EB3ACF"/>
    <w:rsid w:val="00EB60E8"/>
    <w:rsid w:val="00F17B5B"/>
    <w:rsid w:val="00F731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4B58A0-49E3-4A43-B5B5-B8CC7774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81C"/>
    <w:pPr>
      <w:keepNext/>
      <w:keepLines/>
      <w:numPr>
        <w:numId w:val="5"/>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7B781C"/>
    <w:pPr>
      <w:keepNext/>
      <w:keepLines/>
      <w:numPr>
        <w:ilvl w:val="1"/>
        <w:numId w:val="5"/>
      </w:numPr>
      <w:spacing w:before="40" w:after="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7B781C"/>
    <w:pPr>
      <w:keepNext/>
      <w:keepLines/>
      <w:numPr>
        <w:ilvl w:val="2"/>
        <w:numId w:val="5"/>
      </w:numPr>
      <w:spacing w:before="40" w:after="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semiHidden/>
    <w:unhideWhenUsed/>
    <w:qFormat/>
    <w:rsid w:val="007B781C"/>
    <w:pPr>
      <w:keepNext/>
      <w:keepLines/>
      <w:numPr>
        <w:ilvl w:val="3"/>
        <w:numId w:val="2"/>
      </w:numPr>
      <w:spacing w:before="40" w:after="0"/>
      <w:outlineLvl w:val="3"/>
    </w:pPr>
    <w:rPr>
      <w:rFonts w:eastAsiaTheme="majorEastAsia"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81C"/>
    <w:rPr>
      <w:rFonts w:eastAsiaTheme="majorEastAsia" w:cstheme="majorBidi"/>
      <w:b/>
      <w:color w:val="000000" w:themeColor="text1"/>
      <w:sz w:val="40"/>
      <w:szCs w:val="32"/>
    </w:rPr>
  </w:style>
  <w:style w:type="character" w:customStyle="1" w:styleId="Heading2Char">
    <w:name w:val="Heading 2 Char"/>
    <w:basedOn w:val="DefaultParagraphFont"/>
    <w:link w:val="Heading2"/>
    <w:uiPriority w:val="9"/>
    <w:rsid w:val="007B781C"/>
    <w:rPr>
      <w:rFonts w:eastAsiaTheme="majorEastAsia" w:cstheme="majorBidi"/>
      <w:b/>
      <w:color w:val="000000" w:themeColor="text1"/>
      <w:sz w:val="32"/>
      <w:szCs w:val="26"/>
    </w:rPr>
  </w:style>
  <w:style w:type="paragraph" w:styleId="Title">
    <w:name w:val="Title"/>
    <w:basedOn w:val="Normal"/>
    <w:next w:val="Normal"/>
    <w:link w:val="TitleChar"/>
    <w:uiPriority w:val="10"/>
    <w:qFormat/>
    <w:rsid w:val="007B781C"/>
    <w:pPr>
      <w:spacing w:after="0" w:line="240" w:lineRule="auto"/>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7B781C"/>
    <w:rPr>
      <w:rFonts w:eastAsiaTheme="majorEastAsia" w:cstheme="majorBidi"/>
      <w:b/>
      <w:color w:val="000000" w:themeColor="text1"/>
      <w:spacing w:val="-10"/>
      <w:kern w:val="28"/>
      <w:sz w:val="28"/>
      <w:szCs w:val="56"/>
    </w:rPr>
  </w:style>
  <w:style w:type="character" w:customStyle="1" w:styleId="Heading4Char">
    <w:name w:val="Heading 4 Char"/>
    <w:basedOn w:val="DefaultParagraphFont"/>
    <w:link w:val="Heading4"/>
    <w:uiPriority w:val="9"/>
    <w:semiHidden/>
    <w:rsid w:val="007B781C"/>
    <w:rPr>
      <w:rFonts w:eastAsiaTheme="majorEastAsia" w:cstheme="majorBidi"/>
      <w:b/>
      <w:iCs/>
      <w:color w:val="000000" w:themeColor="text1"/>
      <w:sz w:val="28"/>
    </w:rPr>
  </w:style>
  <w:style w:type="character" w:customStyle="1" w:styleId="Heading3Char">
    <w:name w:val="Heading 3 Char"/>
    <w:basedOn w:val="DefaultParagraphFont"/>
    <w:link w:val="Heading3"/>
    <w:uiPriority w:val="9"/>
    <w:rsid w:val="007B781C"/>
    <w:rPr>
      <w:rFonts w:eastAsiaTheme="majorEastAsia" w:cstheme="majorBidi"/>
      <w:b/>
      <w:color w:val="000000" w:themeColor="text1"/>
      <w:sz w:val="28"/>
      <w:szCs w:val="24"/>
    </w:rPr>
  </w:style>
  <w:style w:type="paragraph" w:styleId="FootnoteText">
    <w:name w:val="footnote text"/>
    <w:basedOn w:val="Normal"/>
    <w:next w:val="Normal"/>
    <w:link w:val="FootnoteTextChar"/>
    <w:uiPriority w:val="99"/>
    <w:semiHidden/>
    <w:unhideWhenUsed/>
    <w:rsid w:val="00980C26"/>
    <w:pPr>
      <w:spacing w:after="200" w:line="240" w:lineRule="auto"/>
      <w:jc w:val="both"/>
    </w:pPr>
    <w:rPr>
      <w:rFonts w:ascii="Times" w:eastAsia="PMingLiU" w:hAnsi="Times"/>
      <w:szCs w:val="20"/>
      <w:lang w:eastAsia="en-US"/>
    </w:rPr>
  </w:style>
  <w:style w:type="character" w:customStyle="1" w:styleId="FootnoteTextChar">
    <w:name w:val="Footnote Text Char"/>
    <w:basedOn w:val="DefaultParagraphFont"/>
    <w:link w:val="FootnoteText"/>
    <w:uiPriority w:val="99"/>
    <w:semiHidden/>
    <w:rsid w:val="00980C26"/>
    <w:rPr>
      <w:rFonts w:ascii="Times" w:eastAsia="PMingLiU" w:hAnsi="Times"/>
      <w:szCs w:val="20"/>
      <w:lang w:eastAsia="en-US"/>
    </w:rPr>
  </w:style>
  <w:style w:type="paragraph" w:customStyle="1" w:styleId="BBAuthorName">
    <w:name w:val="BB_Author_Name"/>
    <w:basedOn w:val="Normal"/>
    <w:next w:val="BCAuthorAddress"/>
    <w:rsid w:val="00980C26"/>
    <w:pPr>
      <w:spacing w:after="240" w:line="480" w:lineRule="auto"/>
      <w:jc w:val="center"/>
    </w:pPr>
    <w:rPr>
      <w:rFonts w:ascii="Times" w:eastAsia="PMingLiU" w:hAnsi="Times"/>
      <w:i/>
      <w:szCs w:val="20"/>
      <w:lang w:eastAsia="en-US"/>
    </w:rPr>
  </w:style>
  <w:style w:type="paragraph" w:customStyle="1" w:styleId="BATitle">
    <w:name w:val="BA_Title"/>
    <w:basedOn w:val="Normal"/>
    <w:next w:val="BBAuthorName"/>
    <w:rsid w:val="00980C26"/>
    <w:pPr>
      <w:spacing w:before="720" w:after="360" w:line="480" w:lineRule="auto"/>
      <w:jc w:val="center"/>
    </w:pPr>
    <w:rPr>
      <w:rFonts w:eastAsia="PMingLiU"/>
      <w:sz w:val="44"/>
      <w:szCs w:val="20"/>
      <w:lang w:eastAsia="en-US"/>
    </w:rPr>
  </w:style>
  <w:style w:type="paragraph" w:customStyle="1" w:styleId="BCAuthorAddress">
    <w:name w:val="BC_Author_Address"/>
    <w:basedOn w:val="Normal"/>
    <w:next w:val="Normal"/>
    <w:rsid w:val="00980C26"/>
    <w:pPr>
      <w:spacing w:after="240" w:line="480" w:lineRule="auto"/>
      <w:jc w:val="center"/>
    </w:pPr>
    <w:rPr>
      <w:rFonts w:ascii="Times" w:eastAsia="PMingLiU" w:hAnsi="Times"/>
      <w:szCs w:val="20"/>
      <w:lang w:eastAsia="en-US"/>
    </w:rPr>
  </w:style>
  <w:style w:type="character" w:styleId="FootnoteReference">
    <w:name w:val="footnote reference"/>
    <w:uiPriority w:val="99"/>
    <w:semiHidden/>
    <w:unhideWhenUsed/>
    <w:rsid w:val="00980C26"/>
    <w:rPr>
      <w:vertAlign w:val="superscript"/>
    </w:rPr>
  </w:style>
  <w:style w:type="paragraph" w:styleId="Caption">
    <w:name w:val="caption"/>
    <w:basedOn w:val="Normal"/>
    <w:next w:val="Normal"/>
    <w:uiPriority w:val="35"/>
    <w:unhideWhenUsed/>
    <w:qFormat/>
    <w:rsid w:val="00980C26"/>
    <w:pPr>
      <w:spacing w:after="200" w:line="240" w:lineRule="auto"/>
    </w:pPr>
    <w:rPr>
      <w:i/>
      <w:iCs/>
      <w:color w:val="44546A" w:themeColor="text2"/>
      <w:sz w:val="18"/>
      <w:szCs w:val="18"/>
    </w:rPr>
  </w:style>
  <w:style w:type="table" w:styleId="TableGrid">
    <w:name w:val="Table Grid"/>
    <w:basedOn w:val="TableNormal"/>
    <w:uiPriority w:val="39"/>
    <w:rsid w:val="00E06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80318D"/>
  </w:style>
  <w:style w:type="character" w:styleId="EndnoteReference">
    <w:name w:val="endnote reference"/>
    <w:basedOn w:val="DefaultParagraphFont"/>
    <w:uiPriority w:val="99"/>
    <w:semiHidden/>
    <w:unhideWhenUsed/>
    <w:rsid w:val="00E50E28"/>
    <w:rPr>
      <w:vertAlign w:val="superscript"/>
    </w:rPr>
  </w:style>
  <w:style w:type="paragraph" w:styleId="Header">
    <w:name w:val="header"/>
    <w:basedOn w:val="Normal"/>
    <w:link w:val="HeaderChar"/>
    <w:uiPriority w:val="99"/>
    <w:unhideWhenUsed/>
    <w:rsid w:val="00A85A1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85A1F"/>
    <w:rPr>
      <w:sz w:val="20"/>
      <w:szCs w:val="20"/>
    </w:rPr>
  </w:style>
  <w:style w:type="paragraph" w:styleId="Footer">
    <w:name w:val="footer"/>
    <w:basedOn w:val="Normal"/>
    <w:link w:val="FooterChar"/>
    <w:uiPriority w:val="99"/>
    <w:unhideWhenUsed/>
    <w:rsid w:val="00A85A1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85A1F"/>
    <w:rPr>
      <w:sz w:val="20"/>
      <w:szCs w:val="20"/>
    </w:rPr>
  </w:style>
  <w:style w:type="paragraph" w:styleId="BalloonText">
    <w:name w:val="Balloon Text"/>
    <w:basedOn w:val="Normal"/>
    <w:link w:val="BalloonTextChar"/>
    <w:uiPriority w:val="99"/>
    <w:semiHidden/>
    <w:unhideWhenUsed/>
    <w:rsid w:val="00A85A1F"/>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85A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EECA5-E7AF-403B-A0F4-D0AC9DD7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cp:lastPrinted>2021-03-11T11:25:00Z</cp:lastPrinted>
  <dcterms:created xsi:type="dcterms:W3CDTF">2021-03-30T11:41:00Z</dcterms:created>
  <dcterms:modified xsi:type="dcterms:W3CDTF">2021-03-30T11:44:00Z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http://www.zotero.org/styles/acs-applied-energy-materials</vt:lpwstr>
  </property>
  <property fmtid="{D5CDD505-2E9C-101B-9397-08002B2CF9AE}" pid="3" name="Mendeley Recent Style Name 0_1">
    <vt:lpwstr>ACS Applied Energy Materials</vt:lpwstr>
  </property>
  <property fmtid="{D5CDD505-2E9C-101B-9397-08002B2CF9AE}" pid="4" name="Mendeley Recent Style Id 1_1">
    <vt:lpwstr>http://www.zotero.org/styles/acs-applied-materials-and-interfaces</vt:lpwstr>
  </property>
  <property fmtid="{D5CDD505-2E9C-101B-9397-08002B2CF9AE}" pid="5" name="Mendeley Recent Style Name 1_1">
    <vt:lpwstr>ACS Applied Materials &amp; Interfaces</vt:lpwstr>
  </property>
  <property fmtid="{D5CDD505-2E9C-101B-9397-08002B2CF9AE}" pid="6" name="Mendeley Recent Style Id 2_1">
    <vt:lpwstr>http://www.zotero.org/styles/acs-sustainable-chemistry-and-engineering</vt:lpwstr>
  </property>
  <property fmtid="{D5CDD505-2E9C-101B-9397-08002B2CF9AE}" pid="7" name="Mendeley Recent Style Name 2_1">
    <vt:lpwstr>ACS Sustainable Chemistry &amp; Engineering</vt:lpwstr>
  </property>
  <property fmtid="{D5CDD505-2E9C-101B-9397-08002B2CF9AE}" pid="8" name="Mendeley Recent Style Id 3_1">
    <vt:lpwstr>http://www.zotero.org/styles/chemical-communications</vt:lpwstr>
  </property>
  <property fmtid="{D5CDD505-2E9C-101B-9397-08002B2CF9AE}" pid="9" name="Mendeley Recent Style Name 3_1">
    <vt:lpwstr>Chemical Communications</vt:lpwstr>
  </property>
  <property fmtid="{D5CDD505-2E9C-101B-9397-08002B2CF9AE}" pid="10" name="Mendeley Recent Style Id 4_1">
    <vt:lpwstr>http://www.zotero.org/styles/elsevier-vancouver</vt:lpwstr>
  </property>
  <property fmtid="{D5CDD505-2E9C-101B-9397-08002B2CF9AE}" pid="11" name="Mendeley Recent Style Name 4_1">
    <vt:lpwstr>Elsevier - Vancouver</vt:lpwstr>
  </property>
  <property fmtid="{D5CDD505-2E9C-101B-9397-08002B2CF9AE}" pid="12" name="Mendeley Recent Style Id 5_1">
    <vt:lpwstr>http://www.zotero.org/styles/journal-of-hazardous-materials</vt:lpwstr>
  </property>
  <property fmtid="{D5CDD505-2E9C-101B-9397-08002B2CF9AE}" pid="13" name="Mendeley Recent Style Name 5_1">
    <vt:lpwstr>Journal of Hazardous Materials</vt:lpwstr>
  </property>
  <property fmtid="{D5CDD505-2E9C-101B-9397-08002B2CF9AE}" pid="14" name="Mendeley Recent Style Id 6_1">
    <vt:lpwstr>http://www.zotero.org/styles/journal-of-materials-chemistry-a</vt:lpwstr>
  </property>
  <property fmtid="{D5CDD505-2E9C-101B-9397-08002B2CF9AE}" pid="15" name="Mendeley Recent Style Name 6_1">
    <vt:lpwstr>Journal of Materials Chemistry A</vt:lpwstr>
  </property>
  <property fmtid="{D5CDD505-2E9C-101B-9397-08002B2CF9AE}" pid="16" name="Mendeley Recent Style Id 7_1">
    <vt:lpwstr>http://www.zotero.org/styles/journal-of-separation-science</vt:lpwstr>
  </property>
  <property fmtid="{D5CDD505-2E9C-101B-9397-08002B2CF9AE}" pid="17" name="Mendeley Recent Style Name 7_1">
    <vt:lpwstr>Journal of Separation Science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http://www.zotero.org/styles/omega</vt:lpwstr>
  </property>
  <property fmtid="{D5CDD505-2E9C-101B-9397-08002B2CF9AE}" pid="21" name="Mendeley Recent Style Name 9_1">
    <vt:lpwstr>Omega</vt:lpwstr>
  </property>
</Properties>
</file>