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DBB62" w14:textId="77777777" w:rsidR="0049230D" w:rsidRDefault="0049230D">
      <w:pPr>
        <w:pStyle w:val="Title"/>
      </w:pPr>
    </w:p>
    <w:p w14:paraId="128A6AF5" w14:textId="77777777" w:rsidR="0049230D" w:rsidRDefault="0049230D">
      <w:pPr>
        <w:pStyle w:val="Title"/>
      </w:pPr>
    </w:p>
    <w:p w14:paraId="6335F000" w14:textId="77777777" w:rsidR="0049230D" w:rsidRDefault="0049230D">
      <w:pPr>
        <w:pStyle w:val="Title"/>
      </w:pPr>
    </w:p>
    <w:p w14:paraId="27451647" w14:textId="77777777" w:rsidR="0049230D" w:rsidRDefault="0049230D">
      <w:pPr>
        <w:pStyle w:val="Title"/>
      </w:pPr>
    </w:p>
    <w:p w14:paraId="20747950" w14:textId="77777777" w:rsidR="0049230D" w:rsidRDefault="0049230D">
      <w:pPr>
        <w:pStyle w:val="Title"/>
      </w:pPr>
    </w:p>
    <w:p w14:paraId="2F5EAB89" w14:textId="77777777" w:rsidR="0049230D" w:rsidRDefault="0049230D">
      <w:pPr>
        <w:pStyle w:val="Title"/>
      </w:pPr>
    </w:p>
    <w:p w14:paraId="5DE76675" w14:textId="77777777" w:rsidR="0049230D" w:rsidRDefault="0049230D">
      <w:pPr>
        <w:pStyle w:val="Title"/>
      </w:pPr>
    </w:p>
    <w:p w14:paraId="11527F7B" w14:textId="77777777" w:rsidR="0049230D" w:rsidRDefault="0049230D">
      <w:pPr>
        <w:pStyle w:val="Title"/>
      </w:pPr>
    </w:p>
    <w:p w14:paraId="24F15785" w14:textId="7C85F3DB" w:rsidR="0049230D" w:rsidRDefault="001518CA">
      <w:pPr>
        <w:pStyle w:val="Title"/>
      </w:pPr>
      <w:r>
        <w:t>Supplementary</w:t>
      </w:r>
      <w:r w:rsidR="00857509">
        <w:t xml:space="preserve"> Material for:</w:t>
      </w:r>
    </w:p>
    <w:p w14:paraId="59B747E1" w14:textId="77777777" w:rsidR="0049230D" w:rsidRDefault="0049230D">
      <w:pPr>
        <w:pStyle w:val="Title"/>
      </w:pPr>
    </w:p>
    <w:p w14:paraId="2A2CD08B" w14:textId="77777777" w:rsidR="00765655" w:rsidRDefault="00765655" w:rsidP="00765655">
      <w:pPr>
        <w:pStyle w:val="Title"/>
      </w:pPr>
      <w:r>
        <w:t xml:space="preserve">Propagation of radar rainfall uncertainties into urban pluvial flood modeling during the North American monsoon </w:t>
      </w:r>
    </w:p>
    <w:p w14:paraId="42E1363F" w14:textId="77777777" w:rsidR="00857509" w:rsidRDefault="00857509" w:rsidP="00857509"/>
    <w:p w14:paraId="54EAE893" w14:textId="77777777" w:rsidR="00857509" w:rsidRPr="00765655" w:rsidRDefault="00857509" w:rsidP="00857509">
      <w:pPr>
        <w:ind w:firstLine="0"/>
        <w:rPr>
          <w:lang w:val="it-IT"/>
        </w:rPr>
      </w:pPr>
      <w:r w:rsidRPr="00765655">
        <w:rPr>
          <w:lang w:val="it-IT"/>
        </w:rPr>
        <w:t>Annika Hjelmstad</w:t>
      </w:r>
      <w:r w:rsidRPr="00765655">
        <w:rPr>
          <w:vertAlign w:val="superscript"/>
          <w:lang w:val="it-IT"/>
        </w:rPr>
        <w:t>(1),(2)</w:t>
      </w:r>
      <w:r w:rsidRPr="00765655">
        <w:rPr>
          <w:lang w:val="it-IT"/>
        </w:rPr>
        <w:t>, Ashish Shrestha</w:t>
      </w:r>
      <w:r w:rsidRPr="00765655">
        <w:rPr>
          <w:vertAlign w:val="superscript"/>
          <w:lang w:val="it-IT"/>
        </w:rPr>
        <w:t>(1)</w:t>
      </w:r>
      <w:r w:rsidRPr="00765655">
        <w:rPr>
          <w:lang w:val="it-IT"/>
        </w:rPr>
        <w:t>, Margaret Garcia</w:t>
      </w:r>
      <w:r w:rsidRPr="00765655">
        <w:rPr>
          <w:vertAlign w:val="superscript"/>
          <w:lang w:val="it-IT"/>
        </w:rPr>
        <w:t>(1)</w:t>
      </w:r>
      <w:r w:rsidRPr="00765655">
        <w:rPr>
          <w:lang w:val="it-IT"/>
        </w:rPr>
        <w:t>, and Giuseppe Mascaro</w:t>
      </w:r>
      <w:r w:rsidRPr="00765655">
        <w:rPr>
          <w:vertAlign w:val="superscript"/>
          <w:lang w:val="it-IT"/>
        </w:rPr>
        <w:t>(1)</w:t>
      </w:r>
    </w:p>
    <w:p w14:paraId="52E93980" w14:textId="77777777" w:rsidR="00857509" w:rsidRPr="00765655" w:rsidRDefault="00857509" w:rsidP="00857509">
      <w:pPr>
        <w:ind w:firstLine="0"/>
        <w:rPr>
          <w:lang w:val="it-IT"/>
        </w:rPr>
      </w:pPr>
    </w:p>
    <w:p w14:paraId="584FC521" w14:textId="77777777" w:rsidR="00857509" w:rsidRDefault="00857509" w:rsidP="00857509">
      <w:pPr>
        <w:pStyle w:val="ListParagraph"/>
        <w:numPr>
          <w:ilvl w:val="0"/>
          <w:numId w:val="23"/>
        </w:numPr>
        <w:ind w:left="0" w:firstLine="0"/>
      </w:pPr>
      <w:r w:rsidRPr="001E114D">
        <w:t>School of Sustainable Engineering and the Built Environment, Arizona State University, Tempe, AZ, USA</w:t>
      </w:r>
    </w:p>
    <w:p w14:paraId="074A76D5" w14:textId="77777777" w:rsidR="00857509" w:rsidRPr="0079548E" w:rsidRDefault="00857509" w:rsidP="00857509">
      <w:pPr>
        <w:pStyle w:val="ListParagraph"/>
        <w:numPr>
          <w:ilvl w:val="0"/>
          <w:numId w:val="23"/>
        </w:numPr>
        <w:ind w:left="0" w:firstLine="0"/>
      </w:pPr>
      <w:r w:rsidRPr="0079548E">
        <w:t>Department of Civil and Environmental Engineering</w:t>
      </w:r>
      <w:r>
        <w:t xml:space="preserve">, </w:t>
      </w:r>
      <w:r w:rsidRPr="0079548E">
        <w:t>Henry Samueli School of Engineering</w:t>
      </w:r>
      <w:r>
        <w:t xml:space="preserve">, </w:t>
      </w:r>
      <w:r w:rsidRPr="0079548E">
        <w:t>University of California at Irvine</w:t>
      </w:r>
    </w:p>
    <w:p w14:paraId="743F2009" w14:textId="77777777" w:rsidR="0049230D" w:rsidRDefault="0049230D">
      <w:pPr>
        <w:spacing w:line="240" w:lineRule="auto"/>
        <w:ind w:firstLine="0"/>
      </w:pPr>
      <w:r>
        <w:br w:type="page"/>
      </w:r>
    </w:p>
    <w:p w14:paraId="1B487359" w14:textId="33DEB311" w:rsidR="00C170FC" w:rsidRDefault="00350818" w:rsidP="00F50FCF">
      <w:pPr>
        <w:pStyle w:val="References"/>
        <w:jc w:val="center"/>
        <w:rPr>
          <w:sz w:val="28"/>
          <w:szCs w:val="23"/>
        </w:rPr>
      </w:pPr>
      <w:r>
        <w:rPr>
          <w:noProof/>
          <w:sz w:val="28"/>
          <w:szCs w:val="23"/>
        </w:rPr>
        <w:lastRenderedPageBreak/>
        <w:drawing>
          <wp:inline distT="0" distB="0" distL="0" distR="0" wp14:anchorId="7CEB5285" wp14:editId="09E23935">
            <wp:extent cx="28829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900" cy="2057400"/>
                    </a:xfrm>
                    <a:prstGeom prst="rect">
                      <a:avLst/>
                    </a:prstGeom>
                  </pic:spPr>
                </pic:pic>
              </a:graphicData>
            </a:graphic>
          </wp:inline>
        </w:drawing>
      </w:r>
    </w:p>
    <w:p w14:paraId="457DDE85" w14:textId="38C7BE0D" w:rsidR="00C170FC" w:rsidRPr="00CE7328" w:rsidRDefault="00C170FC" w:rsidP="00C170FC">
      <w:pPr>
        <w:ind w:firstLine="0"/>
      </w:pPr>
      <w:r w:rsidRPr="00603B7B">
        <w:rPr>
          <w:b/>
        </w:rPr>
        <w:t xml:space="preserve">Figure </w:t>
      </w:r>
      <w:r>
        <w:rPr>
          <w:b/>
        </w:rPr>
        <w:t>S</w:t>
      </w:r>
      <w:r w:rsidRPr="00603B7B">
        <w:rPr>
          <w:b/>
        </w:rPr>
        <w:t xml:space="preserve">1. </w:t>
      </w:r>
      <w:r w:rsidRPr="00FF499D">
        <w:rPr>
          <w:bCs/>
        </w:rPr>
        <w:t>Spatial</w:t>
      </w:r>
      <w:r>
        <w:rPr>
          <w:b/>
        </w:rPr>
        <w:t xml:space="preserve"> </w:t>
      </w:r>
      <w:r>
        <w:t>correlogram</w:t>
      </w:r>
      <w:r w:rsidR="00065270">
        <w:t xml:space="preserve"> using </w:t>
      </w:r>
      <w:r w:rsidR="00350818">
        <w:t xml:space="preserve">the </w:t>
      </w:r>
      <w:r w:rsidR="00065270">
        <w:t xml:space="preserve">Pearson’s </w:t>
      </w:r>
      <w:r w:rsidR="00CE7328">
        <w:t>correlation coefficient</w:t>
      </w:r>
      <w:r w:rsidR="007C42AE">
        <w:t xml:space="preserve">, </w:t>
      </w:r>
      <w:r w:rsidR="007C42AE" w:rsidRPr="00CE7328">
        <w:rPr>
          <w:i/>
          <w:iCs/>
        </w:rPr>
        <w:t>ρ</w:t>
      </w:r>
      <w:r w:rsidR="007C42AE">
        <w:t>,</w:t>
      </w:r>
      <w:r w:rsidR="00CE7328">
        <w:t xml:space="preserve"> between</w:t>
      </w:r>
      <w:r>
        <w:t xml:space="preserve"> the rainfall time series at a 1</w:t>
      </w:r>
      <w:r w:rsidR="00143C14">
        <w:t>-</w:t>
      </w:r>
      <w:r>
        <w:t>hour resolution of gages with inter-distance</w:t>
      </w:r>
      <w:r w:rsidR="00CE7328">
        <w:t xml:space="preserve">, </w:t>
      </w:r>
      <w:r w:rsidR="00CE7328" w:rsidRPr="00CE7328">
        <w:rPr>
          <w:i/>
          <w:iCs/>
        </w:rPr>
        <w:t>d</w:t>
      </w:r>
      <w:r w:rsidR="00CE7328">
        <w:t>,</w:t>
      </w:r>
      <w:r>
        <w:t xml:space="preserve"> below 4 km. The </w:t>
      </w:r>
      <w:r w:rsidR="00CE7328">
        <w:t>line shows the relation</w:t>
      </w:r>
      <w:r>
        <w:t xml:space="preserve"> </w:t>
      </w:r>
      <m:oMath>
        <m:r>
          <w:rPr>
            <w:rFonts w:ascii="Cambria Math" w:hAnsi="Cambria Math"/>
          </w:rPr>
          <m:t>ρ</m:t>
        </m:r>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oMath>
      <w:r>
        <w:t xml:space="preserve">, with parameters </w:t>
      </w:r>
      <w:r w:rsidRPr="00FF499D">
        <w:rPr>
          <w:rFonts w:ascii="Symbol" w:hAnsi="Symbol"/>
          <w:i/>
          <w:iCs/>
        </w:rPr>
        <w:t>r</w:t>
      </w:r>
      <w:r w:rsidRPr="00FF499D">
        <w:rPr>
          <w:i/>
          <w:iCs/>
          <w:vertAlign w:val="subscript"/>
        </w:rPr>
        <w:t>0</w:t>
      </w:r>
      <w:r>
        <w:t xml:space="preserve"> and </w:t>
      </w:r>
      <w:r w:rsidRPr="00FF499D">
        <w:rPr>
          <w:i/>
          <w:iCs/>
        </w:rPr>
        <w:t>d</w:t>
      </w:r>
      <w:r w:rsidRPr="00FF499D">
        <w:rPr>
          <w:i/>
          <w:iCs/>
          <w:vertAlign w:val="subscript"/>
        </w:rPr>
        <w:t>0</w:t>
      </w:r>
      <w:r>
        <w:t xml:space="preserve"> fitted to the sample data.</w:t>
      </w:r>
      <w:r w:rsidR="00CE7328">
        <w:t xml:space="preserve"> For reference, different markers are used to indicate gages belonging to the two clusters shown in Fig. 1a.</w:t>
      </w:r>
      <w:r>
        <w:rPr>
          <w:rFonts w:ascii="Symbol" w:hAnsi="Symbol"/>
          <w:i/>
          <w:iCs/>
        </w:rPr>
        <w:t xml:space="preserve"> </w:t>
      </w:r>
    </w:p>
    <w:p w14:paraId="3610E62F" w14:textId="7788B32B" w:rsidR="006D20D5" w:rsidRDefault="006D20D5">
      <w:pPr>
        <w:spacing w:line="240" w:lineRule="auto"/>
        <w:ind w:firstLine="0"/>
        <w:rPr>
          <w:b/>
          <w:bCs/>
          <w:szCs w:val="28"/>
        </w:rPr>
      </w:pPr>
      <w:r>
        <w:br w:type="page"/>
      </w:r>
    </w:p>
    <w:p w14:paraId="058027EE" w14:textId="014F7CAA" w:rsidR="00213352" w:rsidRDefault="00DB3FE5" w:rsidP="00213352">
      <w:pPr>
        <w:pStyle w:val="References"/>
        <w:ind w:left="0" w:firstLine="0"/>
        <w:rPr>
          <w:sz w:val="28"/>
          <w:szCs w:val="23"/>
        </w:rPr>
      </w:pPr>
      <w:r>
        <w:rPr>
          <w:noProof/>
          <w:sz w:val="28"/>
          <w:szCs w:val="23"/>
        </w:rPr>
        <w:lastRenderedPageBreak/>
        <w:drawing>
          <wp:inline distT="0" distB="0" distL="0" distR="0" wp14:anchorId="616E2A52" wp14:editId="47E4ADA2">
            <wp:extent cx="5943600" cy="2379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79345"/>
                    </a:xfrm>
                    <a:prstGeom prst="rect">
                      <a:avLst/>
                    </a:prstGeom>
                  </pic:spPr>
                </pic:pic>
              </a:graphicData>
            </a:graphic>
          </wp:inline>
        </w:drawing>
      </w:r>
    </w:p>
    <w:p w14:paraId="48925F5C" w14:textId="7A861D28" w:rsidR="0072797F" w:rsidRDefault="00213352" w:rsidP="00F50FCF">
      <w:pPr>
        <w:ind w:firstLine="0"/>
      </w:pPr>
      <w:r w:rsidRPr="00F50FCF">
        <w:rPr>
          <w:b/>
          <w:bCs/>
        </w:rPr>
        <w:t>Figure S</w:t>
      </w:r>
      <w:r w:rsidR="00102940">
        <w:rPr>
          <w:b/>
          <w:bCs/>
        </w:rPr>
        <w:t>2</w:t>
      </w:r>
      <w:r w:rsidRPr="00F50FCF">
        <w:rPr>
          <w:b/>
          <w:bCs/>
        </w:rPr>
        <w:t>.</w:t>
      </w:r>
      <w:r>
        <w:t xml:space="preserve"> Spatial correlograms of (a) Stage IV, (b) MRMS, and (c) GCMRMS random errors</w:t>
      </w:r>
      <w:r w:rsidR="00241065">
        <w:t xml:space="preserve"> with </w:t>
      </w:r>
      <w:r>
        <w:t>correlation</w:t>
      </w:r>
      <w:r w:rsidR="00241065">
        <w:t>s</w:t>
      </w:r>
      <w:r>
        <w:t xml:space="preserve"> computed using Kendall’s </w:t>
      </w:r>
      <w:r>
        <w:rPr>
          <w:rFonts w:ascii="Cambria Math" w:hAnsi="Cambria Math"/>
        </w:rPr>
        <w:t>𝜏</w:t>
      </w:r>
      <w:r w:rsidR="00454B05">
        <w:t xml:space="preserve">. </w:t>
      </w:r>
      <w:r w:rsidR="0072797F" w:rsidRPr="0072797F">
        <w:t xml:space="preserve">In each panel, </w:t>
      </w:r>
      <w:r w:rsidR="0072797F">
        <w:t xml:space="preserve">the line shows the relation </w:t>
      </w:r>
      <m:oMath>
        <m:r>
          <w:rPr>
            <w:rFonts w:ascii="Cambria Math" w:hAnsi="Cambria Math"/>
          </w:rPr>
          <m:t>τ</m:t>
        </m:r>
        <m:d>
          <m:dPr>
            <m:ctrlPr>
              <w:rPr>
                <w:rFonts w:ascii="Cambria Math" w:hAnsi="Cambria Math"/>
                <w:i/>
              </w:rPr>
            </m:ctrlPr>
          </m:dPr>
          <m:e>
            <m:r>
              <w:rPr>
                <w:rFonts w:ascii="Cambria Math" w:hAnsi="Cambria Math"/>
              </w:rPr>
              <m:t>d</m:t>
            </m:r>
          </m:e>
        </m:d>
        <m:r>
          <w:rPr>
            <w:rFonts w:ascii="Cambria Math" w:hAnsi="Cambria Math"/>
          </w:rPr>
          <m:t xml:space="preserve">= </m:t>
        </m:r>
        <m:sSub>
          <m:sSubPr>
            <m:ctrlPr>
              <w:rPr>
                <w:rFonts w:ascii="Cambria Math" w:hAnsi="Cambria Math"/>
                <w:i/>
              </w:rPr>
            </m:ctrlPr>
          </m:sSubPr>
          <m:e>
            <m:r>
              <w:rPr>
                <w:rFonts w:ascii="Cambria Math" w:hAnsi="Cambria Math"/>
              </w:rPr>
              <m:t>τ</m:t>
            </m:r>
          </m:e>
          <m:sub>
            <m:r>
              <w:rPr>
                <w:rFonts w:ascii="Cambria Math" w:hAnsi="Cambria Math"/>
              </w:rPr>
              <m:t>0</m:t>
            </m:r>
          </m:sub>
        </m:sSub>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oMath>
      <w:r w:rsidR="0072797F">
        <w:t xml:space="preserve"> with parameters </w:t>
      </w:r>
      <w:r w:rsidR="0072797F">
        <w:rPr>
          <w:rFonts w:ascii="Symbol" w:hAnsi="Symbol"/>
          <w:i/>
          <w:iCs/>
        </w:rPr>
        <w:t>t</w:t>
      </w:r>
      <w:r w:rsidR="0072797F" w:rsidRPr="00FF499D">
        <w:rPr>
          <w:i/>
          <w:iCs/>
          <w:vertAlign w:val="subscript"/>
        </w:rPr>
        <w:t>0</w:t>
      </w:r>
      <w:r w:rsidR="0072797F">
        <w:t xml:space="preserve"> and </w:t>
      </w:r>
      <w:r w:rsidR="0072797F" w:rsidRPr="00FF499D">
        <w:rPr>
          <w:i/>
          <w:iCs/>
        </w:rPr>
        <w:t>d</w:t>
      </w:r>
      <w:r w:rsidR="0072797F" w:rsidRPr="00FF499D">
        <w:rPr>
          <w:i/>
          <w:iCs/>
          <w:vertAlign w:val="subscript"/>
        </w:rPr>
        <w:t>0</w:t>
      </w:r>
      <w:r w:rsidR="0072797F">
        <w:t xml:space="preserve"> fitted to the sample data</w:t>
      </w:r>
      <w:r w:rsidR="00DD7466">
        <w:t xml:space="preserve"> and reported in the top right corner</w:t>
      </w:r>
      <w:r w:rsidR="00454B05">
        <w:t xml:space="preserve">. The correlations are calculated for errors computed when both gauge and radar measured nonzero values, since the error model is not defined for either </w:t>
      </w: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=0</m:t>
        </m:r>
      </m:oMath>
      <w:r w:rsidR="00454B05">
        <w:t xml:space="preserve"> or </w:t>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=0</m:t>
        </m:r>
      </m:oMath>
      <w:r w:rsidR="00454B05">
        <w:t xml:space="preserve">. </w:t>
      </w:r>
    </w:p>
    <w:p w14:paraId="2F64E318" w14:textId="6318C6E0" w:rsidR="00213352" w:rsidRPr="00F50FCF" w:rsidRDefault="00213352" w:rsidP="00F50FCF">
      <w:pPr>
        <w:ind w:firstLine="0"/>
        <w:rPr>
          <w:rFonts w:ascii="Cambria Math" w:hAnsi="Cambria Math"/>
        </w:rPr>
      </w:pPr>
      <w:r>
        <w:rPr>
          <w:sz w:val="28"/>
          <w:szCs w:val="23"/>
        </w:rPr>
        <w:br w:type="page"/>
      </w:r>
    </w:p>
    <w:p w14:paraId="63202188" w14:textId="2500A93D" w:rsidR="00213352" w:rsidRDefault="002C5CDF" w:rsidP="002C5CDF">
      <w:pPr>
        <w:pStyle w:val="References"/>
        <w:ind w:left="0" w:firstLine="0"/>
        <w:jc w:val="center"/>
        <w:rPr>
          <w:sz w:val="28"/>
          <w:szCs w:val="23"/>
        </w:rPr>
      </w:pPr>
      <w:r>
        <w:rPr>
          <w:noProof/>
          <w:sz w:val="28"/>
          <w:szCs w:val="23"/>
        </w:rPr>
        <w:lastRenderedPageBreak/>
        <w:drawing>
          <wp:inline distT="0" distB="0" distL="0" distR="0" wp14:anchorId="25695058" wp14:editId="4A5A281C">
            <wp:extent cx="5943600" cy="2756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56535"/>
                    </a:xfrm>
                    <a:prstGeom prst="rect">
                      <a:avLst/>
                    </a:prstGeom>
                  </pic:spPr>
                </pic:pic>
              </a:graphicData>
            </a:graphic>
          </wp:inline>
        </w:drawing>
      </w:r>
    </w:p>
    <w:p w14:paraId="7755D876" w14:textId="2AA41FD7" w:rsidR="005565A9" w:rsidRDefault="00213352" w:rsidP="00213352">
      <w:pPr>
        <w:ind w:firstLine="0"/>
      </w:pPr>
      <w:r w:rsidRPr="00F50FCF">
        <w:rPr>
          <w:b/>
          <w:bCs/>
        </w:rPr>
        <w:t>Figure S</w:t>
      </w:r>
      <w:r w:rsidR="00454B05">
        <w:rPr>
          <w:b/>
          <w:bCs/>
        </w:rPr>
        <w:t>3</w:t>
      </w:r>
      <w:r w:rsidRPr="00F50FCF">
        <w:rPr>
          <w:b/>
          <w:bCs/>
        </w:rPr>
        <w:t>.</w:t>
      </w:r>
      <w:r>
        <w:t xml:space="preserve"> </w:t>
      </w:r>
      <w:r w:rsidR="0008712F">
        <w:t xml:space="preserve">Median </w:t>
      </w:r>
      <w:r w:rsidR="007C42AE">
        <w:t xml:space="preserve">and 90% confidence interval (CI) of the </w:t>
      </w:r>
      <w:r w:rsidR="0008712F">
        <w:t>auto</w:t>
      </w:r>
      <w:r w:rsidRPr="008E54EA">
        <w:t xml:space="preserve">correlation </w:t>
      </w:r>
      <w:r w:rsidR="0008712F">
        <w:t xml:space="preserve">function </w:t>
      </w:r>
      <w:r w:rsidRPr="008E54EA">
        <w:t>of</w:t>
      </w:r>
      <w:r w:rsidR="0008712F">
        <w:t xml:space="preserve"> </w:t>
      </w:r>
      <w:r w:rsidR="000150DB">
        <w:t xml:space="preserve">the </w:t>
      </w:r>
      <w:r w:rsidR="0008712F">
        <w:t>random</w:t>
      </w:r>
      <w:r w:rsidRPr="008E54EA">
        <w:t xml:space="preserve"> errors</w:t>
      </w:r>
      <w:r w:rsidR="007C42AE">
        <w:t xml:space="preserve">, </w:t>
      </w:r>
      <w:r w:rsidR="007C42AE" w:rsidRPr="007C42AE">
        <w:rPr>
          <w:i/>
          <w:iCs/>
        </w:rPr>
        <w:t>e</w:t>
      </w:r>
      <w:r w:rsidR="007C42AE">
        <w:t>(</w:t>
      </w:r>
      <w:r w:rsidR="007C42AE" w:rsidRPr="007C42AE">
        <w:rPr>
          <w:i/>
          <w:iCs/>
        </w:rPr>
        <w:t>R</w:t>
      </w:r>
      <w:r w:rsidR="007C42AE" w:rsidRPr="007C42AE">
        <w:rPr>
          <w:i/>
          <w:iCs/>
          <w:vertAlign w:val="subscript"/>
        </w:rPr>
        <w:t>r</w:t>
      </w:r>
      <w:r w:rsidR="007C42AE">
        <w:t>),</w:t>
      </w:r>
      <w:r w:rsidR="0008712F">
        <w:t xml:space="preserve"> for </w:t>
      </w:r>
      <w:r w:rsidR="0008712F" w:rsidRPr="0008712F">
        <w:rPr>
          <w:i/>
          <w:iCs/>
        </w:rPr>
        <w:t>N</w:t>
      </w:r>
      <w:r w:rsidR="0008712F">
        <w:t xml:space="preserve"> =</w:t>
      </w:r>
      <w:r w:rsidR="00E10776">
        <w:t xml:space="preserve"> </w:t>
      </w:r>
      <w:r w:rsidR="0046795F">
        <w:t xml:space="preserve">462 </w:t>
      </w:r>
      <w:r w:rsidRPr="008E54EA">
        <w:t xml:space="preserve">individual storms </w:t>
      </w:r>
      <w:r w:rsidR="000A6616">
        <w:t>across the</w:t>
      </w:r>
      <w:r w:rsidR="00010515">
        <w:t xml:space="preserve"> 85 pixels</w:t>
      </w:r>
      <w:r w:rsidR="00DD7466">
        <w:t xml:space="preserve"> in cluster 2</w:t>
      </w:r>
      <w:r w:rsidR="000150DB">
        <w:t xml:space="preserve">, and of white noise for </w:t>
      </w:r>
      <w:r w:rsidR="000150DB" w:rsidRPr="0008712F">
        <w:rPr>
          <w:i/>
          <w:iCs/>
        </w:rPr>
        <w:t>N</w:t>
      </w:r>
      <w:r w:rsidR="000150DB">
        <w:t xml:space="preserve"> = </w:t>
      </w:r>
      <w:r w:rsidR="00D27D61">
        <w:t>462</w:t>
      </w:r>
      <w:r w:rsidR="000150DB">
        <w:t xml:space="preserve"> time series </w:t>
      </w:r>
      <w:r w:rsidR="002C5CDF">
        <w:t>with the same duration of the observed events.</w:t>
      </w:r>
    </w:p>
    <w:p w14:paraId="14500EB8" w14:textId="77777777" w:rsidR="00213352" w:rsidRDefault="00213352" w:rsidP="00213352">
      <w:pPr>
        <w:spacing w:line="240" w:lineRule="auto"/>
        <w:ind w:firstLine="0"/>
        <w:rPr>
          <w:b/>
          <w:bCs/>
          <w:i/>
          <w:iCs/>
          <w:sz w:val="28"/>
          <w:szCs w:val="23"/>
        </w:rPr>
      </w:pPr>
      <w:r>
        <w:rPr>
          <w:b/>
          <w:bCs/>
          <w:i/>
          <w:iCs/>
          <w:sz w:val="28"/>
          <w:szCs w:val="23"/>
        </w:rPr>
        <w:br w:type="page"/>
      </w:r>
    </w:p>
    <w:p w14:paraId="15D76DAE" w14:textId="74E9ECF9" w:rsidR="00A64698" w:rsidRDefault="0035772A">
      <w:pPr>
        <w:ind w:firstLine="0"/>
        <w:rPr>
          <w:b/>
          <w:bCs/>
          <w:sz w:val="28"/>
          <w:szCs w:val="23"/>
        </w:rPr>
      </w:pPr>
      <w:r>
        <w:rPr>
          <w:b/>
          <w:bCs/>
          <w:noProof/>
          <w:sz w:val="28"/>
          <w:szCs w:val="23"/>
        </w:rPr>
        <w:lastRenderedPageBreak/>
        <w:drawing>
          <wp:inline distT="0" distB="0" distL="0" distR="0" wp14:anchorId="4D34F5F5" wp14:editId="69FCBADD">
            <wp:extent cx="5943600" cy="1911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11350"/>
                    </a:xfrm>
                    <a:prstGeom prst="rect">
                      <a:avLst/>
                    </a:prstGeom>
                  </pic:spPr>
                </pic:pic>
              </a:graphicData>
            </a:graphic>
          </wp:inline>
        </w:drawing>
      </w:r>
    </w:p>
    <w:p w14:paraId="0E2B2A85" w14:textId="7B8F4941" w:rsidR="00ED5EF0" w:rsidRDefault="00ED5EF0">
      <w:pPr>
        <w:ind w:firstLine="0"/>
      </w:pPr>
      <w:r w:rsidRPr="00F50FCF">
        <w:rPr>
          <w:b/>
          <w:bCs/>
          <w:szCs w:val="24"/>
        </w:rPr>
        <w:t>Figure S</w:t>
      </w:r>
      <w:r w:rsidR="00C427E4">
        <w:rPr>
          <w:b/>
          <w:bCs/>
          <w:szCs w:val="24"/>
        </w:rPr>
        <w:t>4</w:t>
      </w:r>
      <w:r w:rsidRPr="00F50FCF">
        <w:rPr>
          <w:b/>
          <w:bCs/>
          <w:szCs w:val="24"/>
        </w:rPr>
        <w:t xml:space="preserve">. </w:t>
      </w:r>
      <w:r w:rsidR="000867B2" w:rsidRPr="00F50FCF">
        <w:rPr>
          <w:szCs w:val="24"/>
        </w:rPr>
        <w:t>Scatterplots</w:t>
      </w:r>
      <w:r w:rsidR="000867B2">
        <w:t xml:space="preserve"> </w:t>
      </w:r>
      <w:r w:rsidR="000867B2" w:rsidRPr="00D41FBC">
        <w:t xml:space="preserve">of radar rainfall estimates, </w:t>
      </w:r>
      <w:r w:rsidR="000867B2" w:rsidRPr="00014F0C">
        <w:rPr>
          <w:i/>
          <w:iCs/>
        </w:rPr>
        <w:t>R</w:t>
      </w:r>
      <w:r w:rsidR="000867B2" w:rsidRPr="00014F0C">
        <w:rPr>
          <w:i/>
          <w:iCs/>
          <w:vertAlign w:val="subscript"/>
        </w:rPr>
        <w:t>r</w:t>
      </w:r>
      <w:r w:rsidR="000867B2" w:rsidRPr="00D41FBC">
        <w:t xml:space="preserve">, and true rainfall approximated by the gage estimates, </w:t>
      </w:r>
      <w:r w:rsidR="000867B2" w:rsidRPr="00D41FBC">
        <w:rPr>
          <w:i/>
          <w:iCs/>
        </w:rPr>
        <w:t>R</w:t>
      </w:r>
      <w:r w:rsidR="000867B2" w:rsidRPr="00D41FBC">
        <w:rPr>
          <w:i/>
          <w:iCs/>
          <w:vertAlign w:val="subscript"/>
        </w:rPr>
        <w:t>g</w:t>
      </w:r>
      <w:r w:rsidR="000867B2">
        <w:t>, for cluster</w:t>
      </w:r>
      <w:r w:rsidR="00087A84">
        <w:t xml:space="preserve"> 1</w:t>
      </w:r>
      <w:r w:rsidR="000867B2">
        <w:t xml:space="preserve">. A total of </w:t>
      </w:r>
      <w:r w:rsidR="000867B2" w:rsidRPr="00BA51F8">
        <w:t>8,</w:t>
      </w:r>
      <w:r w:rsidR="007938A5">
        <w:t>194</w:t>
      </w:r>
      <w:r w:rsidR="0085180D">
        <w:t>,</w:t>
      </w:r>
      <w:r w:rsidR="000867B2">
        <w:t xml:space="preserve"> </w:t>
      </w:r>
      <w:r w:rsidR="000867B2" w:rsidRPr="00BA51F8">
        <w:t>8,</w:t>
      </w:r>
      <w:r w:rsidR="007938A5">
        <w:t>218</w:t>
      </w:r>
      <w:r w:rsidR="000867B2">
        <w:t xml:space="preserve">, and </w:t>
      </w:r>
      <w:r w:rsidR="000867B2" w:rsidRPr="00D41FBC">
        <w:t>8,</w:t>
      </w:r>
      <w:r w:rsidR="007938A5">
        <w:t>048</w:t>
      </w:r>
      <w:r w:rsidR="000867B2">
        <w:t xml:space="preserve"> non-zero</w:t>
      </w:r>
      <w:r w:rsidR="000867B2" w:rsidRPr="00BA51F8">
        <w:t xml:space="preserve"> pairs</w:t>
      </w:r>
      <w:r w:rsidR="000867B2" w:rsidRPr="00D41FBC">
        <w:t xml:space="preserve"> for (a) </w:t>
      </w:r>
      <w:r w:rsidR="000867B2">
        <w:t>S</w:t>
      </w:r>
      <w:r w:rsidR="000867B2" w:rsidRPr="00D41FBC">
        <w:t xml:space="preserve">tage IV, (b) MRMS, and (c) GCMRMS </w:t>
      </w:r>
      <w:r w:rsidR="000867B2">
        <w:t>are shown using different colors based of their relative frequency. In each panel, the dashed red line is the systematic component estimated with the Epanechnikov kernel, and the solid black line is the power law of equation (</w:t>
      </w:r>
      <w:r w:rsidR="00580B97">
        <w:t>5</w:t>
      </w:r>
      <w:r w:rsidR="000867B2">
        <w:t xml:space="preserve">). Parameters of the power law are </w:t>
      </w:r>
      <w:r w:rsidR="000867B2" w:rsidRPr="00014F0C">
        <w:rPr>
          <w:i/>
          <w:iCs/>
        </w:rPr>
        <w:t>a</w:t>
      </w:r>
      <w:r w:rsidR="000867B2">
        <w:t xml:space="preserve"> = 1.</w:t>
      </w:r>
      <w:r w:rsidR="00211B75">
        <w:t>37</w:t>
      </w:r>
      <w:r w:rsidR="000867B2">
        <w:t xml:space="preserve">, </w:t>
      </w:r>
      <w:r w:rsidR="000867B2" w:rsidRPr="00014F0C">
        <w:rPr>
          <w:i/>
          <w:iCs/>
        </w:rPr>
        <w:t>b</w:t>
      </w:r>
      <w:r w:rsidR="000867B2">
        <w:t xml:space="preserve"> = 0.</w:t>
      </w:r>
      <w:r w:rsidR="00211B75">
        <w:t>82</w:t>
      </w:r>
      <w:r w:rsidR="000867B2">
        <w:t xml:space="preserve"> for Stage IV; </w:t>
      </w:r>
      <w:r w:rsidR="000867B2" w:rsidRPr="001F3F7B">
        <w:rPr>
          <w:i/>
          <w:iCs/>
        </w:rPr>
        <w:t>a</w:t>
      </w:r>
      <w:r w:rsidR="000867B2">
        <w:t xml:space="preserve"> = 1.</w:t>
      </w:r>
      <w:r w:rsidR="00211B75">
        <w:t>13</w:t>
      </w:r>
      <w:r w:rsidR="000867B2">
        <w:t xml:space="preserve">, </w:t>
      </w:r>
      <w:r w:rsidR="000867B2" w:rsidRPr="001F3F7B">
        <w:rPr>
          <w:i/>
          <w:iCs/>
        </w:rPr>
        <w:t>b</w:t>
      </w:r>
      <w:r w:rsidR="000867B2">
        <w:t xml:space="preserve"> = 0.</w:t>
      </w:r>
      <w:r w:rsidR="00211B75">
        <w:t>89</w:t>
      </w:r>
      <w:r w:rsidR="000867B2">
        <w:t xml:space="preserve"> for MRMS; and </w:t>
      </w:r>
      <w:r w:rsidR="000867B2" w:rsidRPr="001F3F7B">
        <w:rPr>
          <w:i/>
          <w:iCs/>
        </w:rPr>
        <w:t>a</w:t>
      </w:r>
      <w:r w:rsidR="000867B2">
        <w:t xml:space="preserve"> = 1.</w:t>
      </w:r>
      <w:r w:rsidR="00211B75">
        <w:t>37</w:t>
      </w:r>
      <w:r w:rsidR="000867B2">
        <w:t xml:space="preserve">, </w:t>
      </w:r>
      <w:r w:rsidR="000867B2" w:rsidRPr="001F3F7B">
        <w:rPr>
          <w:i/>
          <w:iCs/>
        </w:rPr>
        <w:t>b</w:t>
      </w:r>
      <w:r w:rsidR="000867B2">
        <w:t xml:space="preserve"> = 0.</w:t>
      </w:r>
      <w:r w:rsidR="00211B75">
        <w:t>82</w:t>
      </w:r>
      <w:r w:rsidR="000867B2">
        <w:t xml:space="preserve"> for GCMRMS.</w:t>
      </w:r>
    </w:p>
    <w:p w14:paraId="1B6922BF" w14:textId="2D8AA4DD" w:rsidR="005A55E3" w:rsidRDefault="005A55E3">
      <w:pPr>
        <w:spacing w:line="240" w:lineRule="auto"/>
        <w:ind w:firstLine="0"/>
      </w:pPr>
      <w:r>
        <w:br w:type="page"/>
      </w:r>
    </w:p>
    <w:p w14:paraId="328A03BA" w14:textId="7DED6278" w:rsidR="00820757" w:rsidRPr="00F50FCF" w:rsidRDefault="0035772A">
      <w:pPr>
        <w:ind w:firstLine="0"/>
        <w:rPr>
          <w:b/>
          <w:bCs/>
          <w:szCs w:val="24"/>
        </w:rPr>
      </w:pPr>
      <w:r>
        <w:rPr>
          <w:b/>
          <w:bCs/>
          <w:noProof/>
          <w:szCs w:val="24"/>
        </w:rPr>
        <w:lastRenderedPageBreak/>
        <w:drawing>
          <wp:inline distT="0" distB="0" distL="0" distR="0" wp14:anchorId="16E79367" wp14:editId="41AA696A">
            <wp:extent cx="5740400" cy="275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0400" cy="2755900"/>
                    </a:xfrm>
                    <a:prstGeom prst="rect">
                      <a:avLst/>
                    </a:prstGeom>
                  </pic:spPr>
                </pic:pic>
              </a:graphicData>
            </a:graphic>
          </wp:inline>
        </w:drawing>
      </w:r>
    </w:p>
    <w:p w14:paraId="76A377D3" w14:textId="6E4C8D53" w:rsidR="00B16266" w:rsidRPr="00F50FCF" w:rsidRDefault="00820757" w:rsidP="00F50FCF">
      <w:pPr>
        <w:ind w:firstLine="0"/>
        <w:rPr>
          <w:b/>
          <w:bCs/>
          <w:szCs w:val="22"/>
        </w:rPr>
      </w:pPr>
      <w:r>
        <w:rPr>
          <w:b/>
          <w:bCs/>
          <w:szCs w:val="22"/>
        </w:rPr>
        <w:t>Figure S</w:t>
      </w:r>
      <w:r w:rsidR="00C427E4">
        <w:rPr>
          <w:b/>
          <w:bCs/>
          <w:szCs w:val="22"/>
        </w:rPr>
        <w:t>5</w:t>
      </w:r>
      <w:r>
        <w:rPr>
          <w:b/>
          <w:bCs/>
          <w:szCs w:val="22"/>
        </w:rPr>
        <w:t xml:space="preserve">. </w:t>
      </w:r>
      <w:r w:rsidR="0094217A" w:rsidRPr="00014F0C">
        <w:t>Relations between</w:t>
      </w:r>
      <w:r w:rsidR="0094217A">
        <w:t xml:space="preserve"> </w:t>
      </w:r>
      <w:r w:rsidR="0094217A" w:rsidRPr="00014F0C">
        <w:rPr>
          <w:i/>
          <w:iCs/>
        </w:rPr>
        <w:t>e</w:t>
      </w:r>
      <w:r w:rsidR="0094217A">
        <w:t>(</w:t>
      </w:r>
      <w:r w:rsidR="0094217A" w:rsidRPr="001F3F7B">
        <w:rPr>
          <w:i/>
          <w:iCs/>
        </w:rPr>
        <w:t>R</w:t>
      </w:r>
      <w:r w:rsidR="0094217A" w:rsidRPr="001F3F7B">
        <w:rPr>
          <w:i/>
          <w:iCs/>
          <w:vertAlign w:val="subscript"/>
        </w:rPr>
        <w:t>r</w:t>
      </w:r>
      <w:r w:rsidR="0094217A">
        <w:t xml:space="preserve">) and </w:t>
      </w:r>
      <w:r w:rsidR="0094217A" w:rsidRPr="001F3F7B">
        <w:rPr>
          <w:i/>
          <w:iCs/>
        </w:rPr>
        <w:t>R</w:t>
      </w:r>
      <w:r w:rsidR="0094217A" w:rsidRPr="001F3F7B">
        <w:rPr>
          <w:i/>
          <w:iCs/>
          <w:vertAlign w:val="subscript"/>
        </w:rPr>
        <w:t>r</w:t>
      </w:r>
      <w:r w:rsidR="0094217A">
        <w:t xml:space="preserve"> for the different radar products, along with quantiles of the empirical (dotted lines) and mixed gamma (solid lines) distributions for cluster 1.</w:t>
      </w:r>
    </w:p>
    <w:p w14:paraId="23F14BA9" w14:textId="3BEED899" w:rsidR="005A55E3" w:rsidRDefault="005A55E3">
      <w:pPr>
        <w:spacing w:line="240" w:lineRule="auto"/>
        <w:ind w:firstLine="0"/>
        <w:rPr>
          <w:b/>
          <w:bCs/>
          <w:sz w:val="28"/>
          <w:szCs w:val="23"/>
        </w:rPr>
      </w:pPr>
      <w:r>
        <w:rPr>
          <w:b/>
          <w:bCs/>
          <w:sz w:val="28"/>
          <w:szCs w:val="23"/>
        </w:rPr>
        <w:br w:type="page"/>
      </w:r>
    </w:p>
    <w:p w14:paraId="14068DA1" w14:textId="0CAAE7D8" w:rsidR="00B16266" w:rsidRDefault="0035772A">
      <w:pPr>
        <w:ind w:firstLine="0"/>
        <w:rPr>
          <w:b/>
          <w:bCs/>
          <w:sz w:val="28"/>
          <w:szCs w:val="23"/>
        </w:rPr>
      </w:pPr>
      <w:r>
        <w:rPr>
          <w:b/>
          <w:bCs/>
          <w:noProof/>
          <w:sz w:val="28"/>
          <w:szCs w:val="23"/>
        </w:rPr>
        <w:lastRenderedPageBreak/>
        <w:drawing>
          <wp:inline distT="0" distB="0" distL="0" distR="0" wp14:anchorId="138CF275" wp14:editId="63455FF0">
            <wp:extent cx="5943600" cy="2199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99005"/>
                    </a:xfrm>
                    <a:prstGeom prst="rect">
                      <a:avLst/>
                    </a:prstGeom>
                  </pic:spPr>
                </pic:pic>
              </a:graphicData>
            </a:graphic>
          </wp:inline>
        </w:drawing>
      </w:r>
    </w:p>
    <w:p w14:paraId="7AD4BDF3" w14:textId="165DC9AD" w:rsidR="00F600D5" w:rsidRDefault="00F600D5" w:rsidP="00F50FCF">
      <w:pPr>
        <w:ind w:firstLine="0"/>
      </w:pPr>
      <w:r>
        <w:rPr>
          <w:b/>
          <w:bCs/>
          <w:szCs w:val="22"/>
        </w:rPr>
        <w:t>Figure S</w:t>
      </w:r>
      <w:r w:rsidR="0035772A">
        <w:rPr>
          <w:b/>
          <w:bCs/>
          <w:szCs w:val="22"/>
        </w:rPr>
        <w:t>6</w:t>
      </w:r>
      <w:r>
        <w:rPr>
          <w:b/>
          <w:bCs/>
          <w:szCs w:val="22"/>
        </w:rPr>
        <w:t xml:space="preserve">. </w:t>
      </w:r>
      <w:r>
        <w:t xml:space="preserve">Comparison of survival functions of the empirical and mixture of three gamma distribution for cluster 1. </w:t>
      </w:r>
    </w:p>
    <w:p w14:paraId="270EA314" w14:textId="019168ED" w:rsidR="008C42A0" w:rsidRDefault="008C42A0">
      <w:pPr>
        <w:spacing w:line="240" w:lineRule="auto"/>
        <w:ind w:firstLine="0"/>
      </w:pPr>
      <w:r>
        <w:br w:type="page"/>
      </w:r>
    </w:p>
    <w:p w14:paraId="4272EDE4" w14:textId="330C4259" w:rsidR="008C42A0" w:rsidRPr="00F50FCF" w:rsidRDefault="004A7D42" w:rsidP="00F50FCF">
      <w:pPr>
        <w:ind w:firstLine="0"/>
        <w:rPr>
          <w:b/>
          <w:bCs/>
          <w:szCs w:val="22"/>
        </w:rPr>
      </w:pPr>
      <w:r>
        <w:rPr>
          <w:b/>
          <w:bCs/>
          <w:noProof/>
          <w:szCs w:val="22"/>
        </w:rPr>
        <w:lastRenderedPageBreak/>
        <w:drawing>
          <wp:inline distT="0" distB="0" distL="0" distR="0" wp14:anchorId="785A0DEC" wp14:editId="49E6C078">
            <wp:extent cx="5943600" cy="599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b="24359"/>
                    <a:stretch/>
                  </pic:blipFill>
                  <pic:spPr bwMode="auto">
                    <a:xfrm>
                      <a:off x="0" y="0"/>
                      <a:ext cx="5943600" cy="5994400"/>
                    </a:xfrm>
                    <a:prstGeom prst="rect">
                      <a:avLst/>
                    </a:prstGeom>
                    <a:ln>
                      <a:noFill/>
                    </a:ln>
                    <a:extLst>
                      <a:ext uri="{53640926-AAD7-44D8-BBD7-CCE9431645EC}">
                        <a14:shadowObscured xmlns:a14="http://schemas.microsoft.com/office/drawing/2010/main"/>
                      </a:ext>
                    </a:extLst>
                  </pic:spPr>
                </pic:pic>
              </a:graphicData>
            </a:graphic>
          </wp:inline>
        </w:drawing>
      </w:r>
    </w:p>
    <w:p w14:paraId="56F867F1" w14:textId="5DC8703C" w:rsidR="00D40C3B" w:rsidRPr="004C10E0" w:rsidRDefault="004A7D42" w:rsidP="004C10E0">
      <w:pPr>
        <w:ind w:firstLine="0"/>
        <w:rPr>
          <w:szCs w:val="24"/>
        </w:rPr>
      </w:pPr>
      <w:r w:rsidRPr="004C10E0">
        <w:rPr>
          <w:b/>
          <w:bCs/>
          <w:szCs w:val="24"/>
        </w:rPr>
        <w:t xml:space="preserve">Figure S7. </w:t>
      </w:r>
      <w:r w:rsidR="008C54D0" w:rsidRPr="004C10E0">
        <w:rPr>
          <w:szCs w:val="24"/>
        </w:rPr>
        <w:t>Uncertainty of flood extent maps for the storm on July 23, 2017 simulated by PCSWMM under (a)-(c) Stage IV, (d)-(f) MRMS, and (g)-(i) GCMRMS products. See text for additional explanations.</w:t>
      </w:r>
    </w:p>
    <w:p w14:paraId="4A243FA6" w14:textId="77777777" w:rsidR="00D40C3B" w:rsidRDefault="00D40C3B">
      <w:pPr>
        <w:spacing w:line="240" w:lineRule="auto"/>
        <w:ind w:firstLine="0"/>
        <w:rPr>
          <w:b/>
          <w:bCs/>
          <w:sz w:val="28"/>
          <w:szCs w:val="23"/>
        </w:rPr>
      </w:pPr>
      <w:r>
        <w:rPr>
          <w:b/>
          <w:bCs/>
          <w:sz w:val="28"/>
          <w:szCs w:val="23"/>
        </w:rPr>
        <w:br w:type="page"/>
      </w:r>
    </w:p>
    <w:p w14:paraId="05FE2578" w14:textId="77777777" w:rsidR="00D147A9" w:rsidRDefault="00D40C3B">
      <w:pPr>
        <w:spacing w:line="240" w:lineRule="auto"/>
        <w:ind w:firstLine="0"/>
        <w:rPr>
          <w:b/>
          <w:bCs/>
          <w:sz w:val="28"/>
          <w:szCs w:val="23"/>
        </w:rPr>
      </w:pPr>
      <w:r>
        <w:rPr>
          <w:b/>
          <w:bCs/>
          <w:noProof/>
          <w:sz w:val="28"/>
          <w:szCs w:val="23"/>
        </w:rPr>
        <w:lastRenderedPageBreak/>
        <w:drawing>
          <wp:inline distT="0" distB="0" distL="0" distR="0" wp14:anchorId="3D9FEBA4" wp14:editId="0025EF61">
            <wp:extent cx="5943600" cy="604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b="23718"/>
                    <a:stretch/>
                  </pic:blipFill>
                  <pic:spPr bwMode="auto">
                    <a:xfrm>
                      <a:off x="0" y="0"/>
                      <a:ext cx="5943600" cy="6045200"/>
                    </a:xfrm>
                    <a:prstGeom prst="rect">
                      <a:avLst/>
                    </a:prstGeom>
                    <a:ln>
                      <a:noFill/>
                    </a:ln>
                    <a:extLst>
                      <a:ext uri="{53640926-AAD7-44D8-BBD7-CCE9431645EC}">
                        <a14:shadowObscured xmlns:a14="http://schemas.microsoft.com/office/drawing/2010/main"/>
                      </a:ext>
                    </a:extLst>
                  </pic:spPr>
                </pic:pic>
              </a:graphicData>
            </a:graphic>
          </wp:inline>
        </w:drawing>
      </w:r>
    </w:p>
    <w:p w14:paraId="4897F627" w14:textId="20FC90A2" w:rsidR="005A55E3" w:rsidRPr="000D7FBB" w:rsidRDefault="00D147A9" w:rsidP="000D7FBB">
      <w:pPr>
        <w:ind w:firstLine="0"/>
        <w:rPr>
          <w:b/>
          <w:bCs/>
          <w:szCs w:val="24"/>
        </w:rPr>
      </w:pPr>
      <w:r w:rsidRPr="000D7FBB">
        <w:rPr>
          <w:b/>
          <w:bCs/>
          <w:szCs w:val="24"/>
        </w:rPr>
        <w:t xml:space="preserve">Figure S8. </w:t>
      </w:r>
      <w:r w:rsidR="0026357F" w:rsidRPr="000D7FBB">
        <w:rPr>
          <w:szCs w:val="24"/>
        </w:rPr>
        <w:t>As Fig. 9 but for</w:t>
      </w:r>
      <w:r w:rsidR="0026357F" w:rsidRPr="000D7FBB">
        <w:rPr>
          <w:b/>
          <w:bCs/>
          <w:szCs w:val="24"/>
        </w:rPr>
        <w:t xml:space="preserve"> </w:t>
      </w:r>
      <w:r w:rsidR="0026357F" w:rsidRPr="000D7FBB">
        <w:rPr>
          <w:szCs w:val="24"/>
        </w:rPr>
        <w:t>the</w:t>
      </w:r>
      <w:r w:rsidR="00766260" w:rsidRPr="000D7FBB">
        <w:rPr>
          <w:szCs w:val="24"/>
        </w:rPr>
        <w:t xml:space="preserve"> storm on September 23, 2019. </w:t>
      </w:r>
      <w:r w:rsidR="005A55E3" w:rsidRPr="000D7FBB">
        <w:rPr>
          <w:b/>
          <w:bCs/>
          <w:szCs w:val="24"/>
        </w:rPr>
        <w:br w:type="page"/>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69"/>
        <w:gridCol w:w="1126"/>
        <w:gridCol w:w="1126"/>
        <w:gridCol w:w="1126"/>
      </w:tblGrid>
      <w:tr w:rsidR="005A55E3" w:rsidRPr="0062394D" w14:paraId="2D616CC9" w14:textId="77777777" w:rsidTr="00580B97">
        <w:trPr>
          <w:trHeight w:val="678"/>
          <w:jc w:val="center"/>
        </w:trPr>
        <w:tc>
          <w:tcPr>
            <w:tcW w:w="2269" w:type="dxa"/>
            <w:tcBorders>
              <w:bottom w:val="single" w:sz="4" w:space="0" w:color="auto"/>
            </w:tcBorders>
            <w:shd w:val="clear" w:color="auto" w:fill="auto"/>
          </w:tcPr>
          <w:p w14:paraId="19B9017B" w14:textId="77777777" w:rsidR="005A55E3" w:rsidRPr="00580B97" w:rsidRDefault="005A55E3" w:rsidP="005A55E3">
            <w:pPr>
              <w:spacing w:line="240" w:lineRule="auto"/>
              <w:rPr>
                <w:sz w:val="24"/>
                <w:szCs w:val="24"/>
              </w:rPr>
            </w:pPr>
          </w:p>
        </w:tc>
        <w:tc>
          <w:tcPr>
            <w:tcW w:w="1126" w:type="dxa"/>
            <w:tcBorders>
              <w:bottom w:val="single" w:sz="4" w:space="0" w:color="auto"/>
            </w:tcBorders>
            <w:shd w:val="clear" w:color="auto" w:fill="auto"/>
            <w:vAlign w:val="center"/>
          </w:tcPr>
          <w:p w14:paraId="697A841A" w14:textId="2E81E0F2" w:rsidR="005A55E3" w:rsidRPr="00580B97" w:rsidRDefault="005A55E3" w:rsidP="00D5680B">
            <w:pPr>
              <w:spacing w:line="240" w:lineRule="auto"/>
              <w:ind w:firstLine="0"/>
              <w:jc w:val="both"/>
              <w:rPr>
                <w:b/>
                <w:bCs/>
                <w:sz w:val="24"/>
                <w:szCs w:val="24"/>
              </w:rPr>
            </w:pPr>
            <w:r w:rsidRPr="00580B97">
              <w:rPr>
                <w:b/>
                <w:bCs/>
                <w:sz w:val="24"/>
                <w:szCs w:val="24"/>
              </w:rPr>
              <w:t>One</w:t>
            </w:r>
          </w:p>
        </w:tc>
        <w:tc>
          <w:tcPr>
            <w:tcW w:w="1126" w:type="dxa"/>
            <w:tcBorders>
              <w:bottom w:val="single" w:sz="4" w:space="0" w:color="auto"/>
            </w:tcBorders>
            <w:shd w:val="clear" w:color="auto" w:fill="auto"/>
            <w:vAlign w:val="center"/>
          </w:tcPr>
          <w:p w14:paraId="1C2AD109" w14:textId="5A0CB103" w:rsidR="005A55E3" w:rsidRPr="00580B97" w:rsidRDefault="005A55E3" w:rsidP="00D5680B">
            <w:pPr>
              <w:spacing w:line="240" w:lineRule="auto"/>
              <w:ind w:firstLine="0"/>
              <w:jc w:val="both"/>
              <w:rPr>
                <w:b/>
                <w:bCs/>
                <w:sz w:val="24"/>
                <w:szCs w:val="24"/>
              </w:rPr>
            </w:pPr>
            <w:r w:rsidRPr="00580B97">
              <w:rPr>
                <w:b/>
                <w:bCs/>
                <w:sz w:val="24"/>
                <w:szCs w:val="24"/>
              </w:rPr>
              <w:t>Two</w:t>
            </w:r>
          </w:p>
        </w:tc>
        <w:tc>
          <w:tcPr>
            <w:tcW w:w="1126" w:type="dxa"/>
            <w:tcBorders>
              <w:bottom w:val="single" w:sz="4" w:space="0" w:color="auto"/>
            </w:tcBorders>
            <w:shd w:val="clear" w:color="auto" w:fill="auto"/>
            <w:vAlign w:val="center"/>
          </w:tcPr>
          <w:p w14:paraId="31A1F5DA" w14:textId="77777777" w:rsidR="005A55E3" w:rsidRPr="00580B97" w:rsidRDefault="005A55E3" w:rsidP="00D5680B">
            <w:pPr>
              <w:spacing w:line="240" w:lineRule="auto"/>
              <w:ind w:firstLine="0"/>
              <w:jc w:val="both"/>
              <w:rPr>
                <w:b/>
                <w:bCs/>
                <w:sz w:val="24"/>
                <w:szCs w:val="24"/>
              </w:rPr>
            </w:pPr>
            <w:r w:rsidRPr="00580B97">
              <w:rPr>
                <w:b/>
                <w:bCs/>
                <w:sz w:val="24"/>
                <w:szCs w:val="24"/>
              </w:rPr>
              <w:t>Three</w:t>
            </w:r>
          </w:p>
        </w:tc>
      </w:tr>
      <w:tr w:rsidR="005A55E3" w:rsidRPr="0062394D" w14:paraId="139673D1" w14:textId="77777777" w:rsidTr="00580B97">
        <w:trPr>
          <w:trHeight w:val="350"/>
          <w:jc w:val="center"/>
        </w:trPr>
        <w:tc>
          <w:tcPr>
            <w:tcW w:w="2269" w:type="dxa"/>
            <w:tcBorders>
              <w:bottom w:val="nil"/>
            </w:tcBorders>
            <w:shd w:val="clear" w:color="auto" w:fill="auto"/>
            <w:vAlign w:val="center"/>
          </w:tcPr>
          <w:p w14:paraId="0D972487" w14:textId="77777777" w:rsidR="005A55E3" w:rsidRPr="00580B97" w:rsidRDefault="005A55E3" w:rsidP="00D5680B">
            <w:pPr>
              <w:spacing w:line="240" w:lineRule="auto"/>
              <w:ind w:firstLine="0"/>
              <w:jc w:val="both"/>
              <w:rPr>
                <w:sz w:val="24"/>
                <w:szCs w:val="24"/>
              </w:rPr>
            </w:pPr>
            <w:r w:rsidRPr="00580B97">
              <w:rPr>
                <w:sz w:val="24"/>
                <w:szCs w:val="24"/>
              </w:rPr>
              <w:t>Stage IV</w:t>
            </w:r>
          </w:p>
        </w:tc>
        <w:tc>
          <w:tcPr>
            <w:tcW w:w="1126" w:type="dxa"/>
            <w:tcBorders>
              <w:bottom w:val="nil"/>
            </w:tcBorders>
            <w:shd w:val="clear" w:color="auto" w:fill="auto"/>
            <w:vAlign w:val="center"/>
          </w:tcPr>
          <w:p w14:paraId="7A6109C9" w14:textId="77777777" w:rsidR="005A55E3" w:rsidRPr="00580B97" w:rsidRDefault="005A55E3" w:rsidP="00D5680B">
            <w:pPr>
              <w:spacing w:line="240" w:lineRule="auto"/>
              <w:ind w:firstLine="0"/>
              <w:rPr>
                <w:sz w:val="24"/>
                <w:szCs w:val="24"/>
              </w:rPr>
            </w:pPr>
            <w:r w:rsidRPr="00580B97">
              <w:rPr>
                <w:sz w:val="24"/>
                <w:szCs w:val="24"/>
              </w:rPr>
              <w:t>14,037</w:t>
            </w:r>
          </w:p>
        </w:tc>
        <w:tc>
          <w:tcPr>
            <w:tcW w:w="1126" w:type="dxa"/>
            <w:tcBorders>
              <w:bottom w:val="nil"/>
            </w:tcBorders>
            <w:shd w:val="clear" w:color="auto" w:fill="auto"/>
            <w:vAlign w:val="center"/>
          </w:tcPr>
          <w:p w14:paraId="77C14D71" w14:textId="77777777" w:rsidR="005A55E3" w:rsidRPr="00580B97" w:rsidRDefault="005A55E3" w:rsidP="00D5680B">
            <w:pPr>
              <w:spacing w:line="240" w:lineRule="auto"/>
              <w:ind w:firstLine="0"/>
              <w:jc w:val="both"/>
              <w:rPr>
                <w:sz w:val="24"/>
                <w:szCs w:val="24"/>
              </w:rPr>
            </w:pPr>
            <w:r w:rsidRPr="00580B97">
              <w:rPr>
                <w:sz w:val="24"/>
                <w:szCs w:val="24"/>
              </w:rPr>
              <w:t>10,966</w:t>
            </w:r>
          </w:p>
        </w:tc>
        <w:tc>
          <w:tcPr>
            <w:tcW w:w="1126" w:type="dxa"/>
            <w:tcBorders>
              <w:bottom w:val="nil"/>
            </w:tcBorders>
            <w:shd w:val="clear" w:color="auto" w:fill="auto"/>
            <w:vAlign w:val="center"/>
          </w:tcPr>
          <w:p w14:paraId="4DC4D7C5" w14:textId="77777777" w:rsidR="005A55E3" w:rsidRPr="00580B97" w:rsidRDefault="005A55E3" w:rsidP="00D5680B">
            <w:pPr>
              <w:spacing w:line="240" w:lineRule="auto"/>
              <w:ind w:firstLine="0"/>
              <w:jc w:val="both"/>
              <w:rPr>
                <w:sz w:val="24"/>
                <w:szCs w:val="24"/>
              </w:rPr>
            </w:pPr>
            <w:r w:rsidRPr="00580B97">
              <w:rPr>
                <w:sz w:val="24"/>
                <w:szCs w:val="24"/>
              </w:rPr>
              <w:t>10,269</w:t>
            </w:r>
          </w:p>
        </w:tc>
      </w:tr>
      <w:tr w:rsidR="005A55E3" w:rsidRPr="0062394D" w14:paraId="3918A785" w14:textId="77777777" w:rsidTr="00580B97">
        <w:trPr>
          <w:trHeight w:val="331"/>
          <w:jc w:val="center"/>
        </w:trPr>
        <w:tc>
          <w:tcPr>
            <w:tcW w:w="2269" w:type="dxa"/>
            <w:tcBorders>
              <w:top w:val="nil"/>
              <w:bottom w:val="nil"/>
            </w:tcBorders>
            <w:shd w:val="clear" w:color="auto" w:fill="auto"/>
            <w:vAlign w:val="center"/>
          </w:tcPr>
          <w:p w14:paraId="0DE5C4D6" w14:textId="77777777" w:rsidR="005A55E3" w:rsidRPr="00580B97" w:rsidRDefault="005A55E3" w:rsidP="00D5680B">
            <w:pPr>
              <w:spacing w:line="240" w:lineRule="auto"/>
              <w:ind w:firstLine="0"/>
              <w:jc w:val="both"/>
              <w:rPr>
                <w:sz w:val="24"/>
                <w:szCs w:val="24"/>
              </w:rPr>
            </w:pPr>
            <w:r w:rsidRPr="00580B97">
              <w:rPr>
                <w:sz w:val="24"/>
                <w:szCs w:val="24"/>
              </w:rPr>
              <w:t>MRMS</w:t>
            </w:r>
          </w:p>
        </w:tc>
        <w:tc>
          <w:tcPr>
            <w:tcW w:w="1126" w:type="dxa"/>
            <w:tcBorders>
              <w:top w:val="nil"/>
              <w:bottom w:val="nil"/>
            </w:tcBorders>
            <w:shd w:val="clear" w:color="auto" w:fill="auto"/>
            <w:vAlign w:val="center"/>
          </w:tcPr>
          <w:p w14:paraId="42BD0A27" w14:textId="77777777" w:rsidR="005A55E3" w:rsidRPr="00580B97" w:rsidRDefault="005A55E3" w:rsidP="00D5680B">
            <w:pPr>
              <w:spacing w:line="240" w:lineRule="auto"/>
              <w:ind w:firstLine="0"/>
              <w:jc w:val="both"/>
              <w:rPr>
                <w:sz w:val="24"/>
                <w:szCs w:val="24"/>
              </w:rPr>
            </w:pPr>
            <w:r w:rsidRPr="00580B97">
              <w:rPr>
                <w:sz w:val="24"/>
                <w:szCs w:val="24"/>
              </w:rPr>
              <w:t>15,199</w:t>
            </w:r>
          </w:p>
        </w:tc>
        <w:tc>
          <w:tcPr>
            <w:tcW w:w="1126" w:type="dxa"/>
            <w:tcBorders>
              <w:top w:val="nil"/>
              <w:bottom w:val="nil"/>
            </w:tcBorders>
            <w:shd w:val="clear" w:color="auto" w:fill="auto"/>
            <w:vAlign w:val="center"/>
          </w:tcPr>
          <w:p w14:paraId="693B4DC9" w14:textId="77777777" w:rsidR="005A55E3" w:rsidRPr="00580B97" w:rsidRDefault="005A55E3" w:rsidP="00D5680B">
            <w:pPr>
              <w:spacing w:line="240" w:lineRule="auto"/>
              <w:ind w:firstLine="0"/>
              <w:jc w:val="both"/>
              <w:rPr>
                <w:sz w:val="24"/>
                <w:szCs w:val="24"/>
              </w:rPr>
            </w:pPr>
            <w:r w:rsidRPr="00580B97">
              <w:rPr>
                <w:sz w:val="24"/>
                <w:szCs w:val="24"/>
              </w:rPr>
              <w:t>14,467</w:t>
            </w:r>
          </w:p>
        </w:tc>
        <w:tc>
          <w:tcPr>
            <w:tcW w:w="1126" w:type="dxa"/>
            <w:tcBorders>
              <w:top w:val="nil"/>
              <w:bottom w:val="nil"/>
            </w:tcBorders>
            <w:shd w:val="clear" w:color="auto" w:fill="auto"/>
            <w:vAlign w:val="center"/>
          </w:tcPr>
          <w:p w14:paraId="23240D22" w14:textId="77777777" w:rsidR="005A55E3" w:rsidRPr="00580B97" w:rsidRDefault="005A55E3" w:rsidP="00D5680B">
            <w:pPr>
              <w:spacing w:line="240" w:lineRule="auto"/>
              <w:ind w:firstLine="0"/>
              <w:jc w:val="both"/>
              <w:rPr>
                <w:sz w:val="24"/>
                <w:szCs w:val="24"/>
              </w:rPr>
            </w:pPr>
            <w:r w:rsidRPr="00580B97">
              <w:rPr>
                <w:sz w:val="24"/>
                <w:szCs w:val="24"/>
              </w:rPr>
              <w:t>14,473</w:t>
            </w:r>
          </w:p>
        </w:tc>
      </w:tr>
      <w:tr w:rsidR="005A55E3" w:rsidRPr="0062394D" w14:paraId="4B181753" w14:textId="77777777" w:rsidTr="00580B97">
        <w:trPr>
          <w:trHeight w:val="331"/>
          <w:jc w:val="center"/>
        </w:trPr>
        <w:tc>
          <w:tcPr>
            <w:tcW w:w="2269" w:type="dxa"/>
            <w:tcBorders>
              <w:top w:val="nil"/>
            </w:tcBorders>
            <w:shd w:val="clear" w:color="auto" w:fill="auto"/>
            <w:vAlign w:val="center"/>
          </w:tcPr>
          <w:p w14:paraId="01DF6ED0" w14:textId="77777777" w:rsidR="005A55E3" w:rsidRPr="00580B97" w:rsidRDefault="005A55E3" w:rsidP="00D5680B">
            <w:pPr>
              <w:spacing w:line="240" w:lineRule="auto"/>
              <w:ind w:firstLine="0"/>
              <w:jc w:val="both"/>
              <w:rPr>
                <w:sz w:val="24"/>
                <w:szCs w:val="24"/>
              </w:rPr>
            </w:pPr>
            <w:r w:rsidRPr="00580B97">
              <w:rPr>
                <w:sz w:val="24"/>
                <w:szCs w:val="24"/>
              </w:rPr>
              <w:t>GCMRMS</w:t>
            </w:r>
          </w:p>
        </w:tc>
        <w:tc>
          <w:tcPr>
            <w:tcW w:w="1126" w:type="dxa"/>
            <w:tcBorders>
              <w:top w:val="nil"/>
            </w:tcBorders>
            <w:shd w:val="clear" w:color="auto" w:fill="auto"/>
            <w:vAlign w:val="center"/>
          </w:tcPr>
          <w:p w14:paraId="73AADEB3" w14:textId="77777777" w:rsidR="005A55E3" w:rsidRPr="00580B97" w:rsidRDefault="005A55E3" w:rsidP="00D5680B">
            <w:pPr>
              <w:spacing w:line="240" w:lineRule="auto"/>
              <w:ind w:firstLine="0"/>
              <w:jc w:val="both"/>
              <w:rPr>
                <w:sz w:val="24"/>
                <w:szCs w:val="24"/>
              </w:rPr>
            </w:pPr>
            <w:r w:rsidRPr="00580B97">
              <w:rPr>
                <w:sz w:val="24"/>
                <w:szCs w:val="24"/>
              </w:rPr>
              <w:t>13,732</w:t>
            </w:r>
          </w:p>
        </w:tc>
        <w:tc>
          <w:tcPr>
            <w:tcW w:w="1126" w:type="dxa"/>
            <w:tcBorders>
              <w:top w:val="nil"/>
            </w:tcBorders>
            <w:shd w:val="clear" w:color="auto" w:fill="auto"/>
            <w:vAlign w:val="center"/>
          </w:tcPr>
          <w:p w14:paraId="7D2E819F" w14:textId="77777777" w:rsidR="005A55E3" w:rsidRPr="00580B97" w:rsidRDefault="005A55E3" w:rsidP="00D5680B">
            <w:pPr>
              <w:spacing w:line="240" w:lineRule="auto"/>
              <w:ind w:firstLine="0"/>
              <w:jc w:val="both"/>
              <w:rPr>
                <w:sz w:val="24"/>
                <w:szCs w:val="24"/>
              </w:rPr>
            </w:pPr>
            <w:r w:rsidRPr="00580B97">
              <w:rPr>
                <w:sz w:val="24"/>
                <w:szCs w:val="24"/>
              </w:rPr>
              <w:t>13,187</w:t>
            </w:r>
          </w:p>
        </w:tc>
        <w:tc>
          <w:tcPr>
            <w:tcW w:w="1126" w:type="dxa"/>
            <w:tcBorders>
              <w:top w:val="nil"/>
            </w:tcBorders>
            <w:shd w:val="clear" w:color="auto" w:fill="auto"/>
            <w:vAlign w:val="center"/>
          </w:tcPr>
          <w:p w14:paraId="7C2FA69F" w14:textId="77777777" w:rsidR="005A55E3" w:rsidRPr="00580B97" w:rsidRDefault="005A55E3" w:rsidP="00D5680B">
            <w:pPr>
              <w:spacing w:line="240" w:lineRule="auto"/>
              <w:ind w:firstLine="0"/>
              <w:jc w:val="both"/>
              <w:rPr>
                <w:sz w:val="24"/>
                <w:szCs w:val="24"/>
              </w:rPr>
            </w:pPr>
            <w:r w:rsidRPr="00580B97">
              <w:rPr>
                <w:sz w:val="24"/>
                <w:szCs w:val="24"/>
              </w:rPr>
              <w:t>12,695</w:t>
            </w:r>
          </w:p>
        </w:tc>
      </w:tr>
    </w:tbl>
    <w:p w14:paraId="0583D038" w14:textId="7FD602BF" w:rsidR="00F438D8" w:rsidRPr="00AE7DCA" w:rsidRDefault="005A55E3" w:rsidP="005A55E3">
      <w:pPr>
        <w:pStyle w:val="References"/>
        <w:spacing w:before="120"/>
        <w:ind w:left="0" w:firstLine="0"/>
        <w:rPr>
          <w:b/>
          <w:bCs/>
          <w:sz w:val="28"/>
          <w:szCs w:val="23"/>
        </w:rPr>
      </w:pPr>
      <w:r w:rsidRPr="00F50FCF">
        <w:rPr>
          <w:b/>
          <w:bCs/>
        </w:rPr>
        <w:t>Table S1.</w:t>
      </w:r>
      <w:r>
        <w:t xml:space="preserve"> Akaike Information Criterion values for one gamma distribution and mixtures of two and three gamma distributions used to describe the distribution of the random errors for each radar product.</w:t>
      </w:r>
    </w:p>
    <w:sectPr w:rsidR="00F438D8" w:rsidRPr="00AE7DCA" w:rsidSect="001518CA">
      <w:footerReference w:type="even" r:id="rId16"/>
      <w:footerReference w:type="default" r:id="rId17"/>
      <w:pgSz w:w="12240" w:h="15840"/>
      <w:pgMar w:top="1440" w:right="1440" w:bottom="1440" w:left="1440" w:header="706"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9E8BD" w14:textId="77777777" w:rsidR="007E3119" w:rsidRDefault="007E3119">
      <w:pPr>
        <w:spacing w:line="240" w:lineRule="auto"/>
      </w:pPr>
      <w:r>
        <w:separator/>
      </w:r>
    </w:p>
  </w:endnote>
  <w:endnote w:type="continuationSeparator" w:id="0">
    <w:p w14:paraId="2300A071" w14:textId="77777777" w:rsidR="007E3119" w:rsidRDefault="007E31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30197942"/>
      <w:docPartObj>
        <w:docPartGallery w:val="Page Numbers (Bottom of Page)"/>
        <w:docPartUnique/>
      </w:docPartObj>
    </w:sdtPr>
    <w:sdtEndPr>
      <w:rPr>
        <w:rStyle w:val="PageNumber"/>
      </w:rPr>
    </w:sdtEndPr>
    <w:sdtContent>
      <w:p w14:paraId="79B03BE6" w14:textId="340DA611" w:rsidR="00515CCF" w:rsidRDefault="00515CCF" w:rsidP="000F6D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13E088" w14:textId="6056B6D0" w:rsidR="00515CCF" w:rsidRDefault="00515CCF" w:rsidP="005665EF">
    <w:pPr>
      <w:pStyle w:val="Footer"/>
      <w:ind w:right="360"/>
      <w:rPr>
        <w:rStyle w:val="PageNumber"/>
      </w:rPr>
    </w:pPr>
  </w:p>
  <w:p w14:paraId="70997CAC" w14:textId="77777777" w:rsidR="00515CCF" w:rsidRDefault="00515CCF" w:rsidP="00F93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6056416"/>
      <w:docPartObj>
        <w:docPartGallery w:val="Page Numbers (Bottom of Page)"/>
        <w:docPartUnique/>
      </w:docPartObj>
    </w:sdtPr>
    <w:sdtEndPr>
      <w:rPr>
        <w:rStyle w:val="PageNumber"/>
      </w:rPr>
    </w:sdtEndPr>
    <w:sdtContent>
      <w:p w14:paraId="54E5A090" w14:textId="50791AED" w:rsidR="00515CCF" w:rsidRDefault="00515CCF" w:rsidP="000F6D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31C968D8" w14:textId="77777777" w:rsidR="00515CCF" w:rsidRDefault="00515CCF" w:rsidP="00F93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F53DA" w14:textId="77777777" w:rsidR="007E3119" w:rsidRDefault="007E3119">
      <w:r>
        <w:separator/>
      </w:r>
    </w:p>
  </w:footnote>
  <w:footnote w:type="continuationSeparator" w:id="0">
    <w:p w14:paraId="4FF94CD1" w14:textId="77777777" w:rsidR="007E3119" w:rsidRDefault="007E3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58FACCE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0000001"/>
    <w:multiLevelType w:val="hybridMultilevel"/>
    <w:tmpl w:val="00000001"/>
    <w:lvl w:ilvl="0" w:tplc="00000001">
      <w:start w:val="2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singleLevel"/>
    <w:tmpl w:val="0000000A"/>
    <w:name w:val="WW8Num15"/>
    <w:lvl w:ilvl="0">
      <w:start w:val="1"/>
      <w:numFmt w:val="decimal"/>
      <w:lvlText w:val="%1."/>
      <w:lvlJc w:val="left"/>
      <w:pPr>
        <w:tabs>
          <w:tab w:val="num" w:pos="720"/>
        </w:tabs>
        <w:ind w:left="720" w:hanging="360"/>
      </w:pPr>
      <w:rPr>
        <w:b w:val="0"/>
        <w:bCs/>
      </w:rPr>
    </w:lvl>
  </w:abstractNum>
  <w:abstractNum w:abstractNumId="3" w15:restartNumberingAfterBreak="0">
    <w:nsid w:val="032C5211"/>
    <w:multiLevelType w:val="hybridMultilevel"/>
    <w:tmpl w:val="3CE8FA66"/>
    <w:lvl w:ilvl="0" w:tplc="BECAC28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4E12221"/>
    <w:multiLevelType w:val="hybridMultilevel"/>
    <w:tmpl w:val="D9B804EA"/>
    <w:lvl w:ilvl="0" w:tplc="D8A0EC8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B714E"/>
    <w:multiLevelType w:val="hybridMultilevel"/>
    <w:tmpl w:val="5EC8BA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044FC9"/>
    <w:multiLevelType w:val="hybridMultilevel"/>
    <w:tmpl w:val="17FEDE62"/>
    <w:lvl w:ilvl="0" w:tplc="9A16D69E">
      <w:start w:val="3"/>
      <w:numFmt w:val="bullet"/>
      <w:lvlText w:val="-"/>
      <w:lvlJc w:val="left"/>
      <w:pPr>
        <w:ind w:left="1080" w:hanging="360"/>
      </w:pPr>
      <w:rPr>
        <w:rFonts w:ascii="Times New Roman" w:eastAsiaTheme="minorEastAsia" w:hAnsi="Times New Roman" w:cs="Times New Roman"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2A676275"/>
    <w:multiLevelType w:val="hybridMultilevel"/>
    <w:tmpl w:val="1C043930"/>
    <w:lvl w:ilvl="0" w:tplc="CB4E22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1AE401"/>
    <w:multiLevelType w:val="multilevel"/>
    <w:tmpl w:val="06E6EAE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 w15:restartNumberingAfterBreak="0">
    <w:nsid w:val="43735859"/>
    <w:multiLevelType w:val="hybridMultilevel"/>
    <w:tmpl w:val="3C54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47B6B"/>
    <w:multiLevelType w:val="hybridMultilevel"/>
    <w:tmpl w:val="5420C578"/>
    <w:lvl w:ilvl="0" w:tplc="701EBA2A">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527512D1"/>
    <w:multiLevelType w:val="hybridMultilevel"/>
    <w:tmpl w:val="FF3656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F22F98"/>
    <w:multiLevelType w:val="hybridMultilevel"/>
    <w:tmpl w:val="1BA295C6"/>
    <w:lvl w:ilvl="0" w:tplc="68B8E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8220D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0AA1668"/>
    <w:multiLevelType w:val="multilevel"/>
    <w:tmpl w:val="3A58BE8A"/>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15" w15:restartNumberingAfterBreak="0">
    <w:nsid w:val="627C7452"/>
    <w:multiLevelType w:val="hybridMultilevel"/>
    <w:tmpl w:val="E482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250E1"/>
    <w:multiLevelType w:val="hybridMultilevel"/>
    <w:tmpl w:val="4F3E6170"/>
    <w:lvl w:ilvl="0" w:tplc="930EEA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3F5001F"/>
    <w:multiLevelType w:val="hybridMultilevel"/>
    <w:tmpl w:val="0944BB6C"/>
    <w:lvl w:ilvl="0" w:tplc="197C1F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7044BA1"/>
    <w:multiLevelType w:val="hybridMultilevel"/>
    <w:tmpl w:val="174C3042"/>
    <w:lvl w:ilvl="0" w:tplc="E00E3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0C2BF7"/>
    <w:multiLevelType w:val="multilevel"/>
    <w:tmpl w:val="23FA8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315DCA"/>
    <w:multiLevelType w:val="multilevel"/>
    <w:tmpl w:val="3A58BE8A"/>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21" w15:restartNumberingAfterBreak="0">
    <w:nsid w:val="78122D9B"/>
    <w:multiLevelType w:val="hybridMultilevel"/>
    <w:tmpl w:val="DD00DB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BDF6930"/>
    <w:multiLevelType w:val="hybridMultilevel"/>
    <w:tmpl w:val="60B2210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11"/>
  </w:num>
  <w:num w:numId="2">
    <w:abstractNumId w:val="13"/>
  </w:num>
  <w:num w:numId="3">
    <w:abstractNumId w:val="19"/>
  </w:num>
  <w:num w:numId="4">
    <w:abstractNumId w:val="5"/>
  </w:num>
  <w:num w:numId="5">
    <w:abstractNumId w:val="16"/>
  </w:num>
  <w:num w:numId="6">
    <w:abstractNumId w:val="22"/>
  </w:num>
  <w:num w:numId="7">
    <w:abstractNumId w:val="6"/>
  </w:num>
  <w:num w:numId="8">
    <w:abstractNumId w:val="2"/>
  </w:num>
  <w:num w:numId="9">
    <w:abstractNumId w:val="7"/>
  </w:num>
  <w:num w:numId="10">
    <w:abstractNumId w:val="9"/>
  </w:num>
  <w:num w:numId="11">
    <w:abstractNumId w:val="10"/>
  </w:num>
  <w:num w:numId="12">
    <w:abstractNumId w:val="3"/>
  </w:num>
  <w:num w:numId="13">
    <w:abstractNumId w:val="21"/>
  </w:num>
  <w:num w:numId="14">
    <w:abstractNumId w:val="17"/>
  </w:num>
  <w:num w:numId="15">
    <w:abstractNumId w:val="1"/>
  </w:num>
  <w:num w:numId="16">
    <w:abstractNumId w:val="8"/>
  </w:num>
  <w:num w:numId="17">
    <w:abstractNumId w:val="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4"/>
  </w:num>
  <w:num w:numId="21">
    <w:abstractNumId w:val="14"/>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07F2"/>
    <w:rsid w:val="000018AB"/>
    <w:rsid w:val="00002E28"/>
    <w:rsid w:val="00003E2F"/>
    <w:rsid w:val="00005855"/>
    <w:rsid w:val="00010515"/>
    <w:rsid w:val="00011C8B"/>
    <w:rsid w:val="000150DB"/>
    <w:rsid w:val="000177BB"/>
    <w:rsid w:val="00022182"/>
    <w:rsid w:val="00024614"/>
    <w:rsid w:val="00035FD5"/>
    <w:rsid w:val="000432E1"/>
    <w:rsid w:val="00045F02"/>
    <w:rsid w:val="0005083B"/>
    <w:rsid w:val="00050D94"/>
    <w:rsid w:val="0005208E"/>
    <w:rsid w:val="00055A14"/>
    <w:rsid w:val="00056004"/>
    <w:rsid w:val="00057265"/>
    <w:rsid w:val="0006314E"/>
    <w:rsid w:val="00065270"/>
    <w:rsid w:val="000722F0"/>
    <w:rsid w:val="00074E86"/>
    <w:rsid w:val="000753FC"/>
    <w:rsid w:val="000816AC"/>
    <w:rsid w:val="0008210C"/>
    <w:rsid w:val="0008213D"/>
    <w:rsid w:val="000867B2"/>
    <w:rsid w:val="0008712F"/>
    <w:rsid w:val="00087180"/>
    <w:rsid w:val="00087A84"/>
    <w:rsid w:val="0009758B"/>
    <w:rsid w:val="000A6616"/>
    <w:rsid w:val="000A7934"/>
    <w:rsid w:val="000B0AAC"/>
    <w:rsid w:val="000B1877"/>
    <w:rsid w:val="000B2B06"/>
    <w:rsid w:val="000B4B17"/>
    <w:rsid w:val="000C0D59"/>
    <w:rsid w:val="000C314A"/>
    <w:rsid w:val="000C4FFA"/>
    <w:rsid w:val="000C5263"/>
    <w:rsid w:val="000C55D1"/>
    <w:rsid w:val="000C5DFC"/>
    <w:rsid w:val="000D0673"/>
    <w:rsid w:val="000D18A4"/>
    <w:rsid w:val="000D3602"/>
    <w:rsid w:val="000D5DD1"/>
    <w:rsid w:val="000D7013"/>
    <w:rsid w:val="000D7FBB"/>
    <w:rsid w:val="000E0ACD"/>
    <w:rsid w:val="000E1FC3"/>
    <w:rsid w:val="000E228A"/>
    <w:rsid w:val="000E3436"/>
    <w:rsid w:val="000E4B51"/>
    <w:rsid w:val="000E5465"/>
    <w:rsid w:val="000E5728"/>
    <w:rsid w:val="000E6531"/>
    <w:rsid w:val="000F4DDB"/>
    <w:rsid w:val="000F6D80"/>
    <w:rsid w:val="00102940"/>
    <w:rsid w:val="00104296"/>
    <w:rsid w:val="001061D4"/>
    <w:rsid w:val="00107B47"/>
    <w:rsid w:val="00112AC2"/>
    <w:rsid w:val="00124341"/>
    <w:rsid w:val="00124855"/>
    <w:rsid w:val="0013130D"/>
    <w:rsid w:val="00131929"/>
    <w:rsid w:val="001376C8"/>
    <w:rsid w:val="00137D00"/>
    <w:rsid w:val="001437AD"/>
    <w:rsid w:val="00143C14"/>
    <w:rsid w:val="0014412A"/>
    <w:rsid w:val="00150EEC"/>
    <w:rsid w:val="00150FBD"/>
    <w:rsid w:val="001518CA"/>
    <w:rsid w:val="001618C4"/>
    <w:rsid w:val="00163DEF"/>
    <w:rsid w:val="00164128"/>
    <w:rsid w:val="00165484"/>
    <w:rsid w:val="00167E14"/>
    <w:rsid w:val="001766C8"/>
    <w:rsid w:val="00177770"/>
    <w:rsid w:val="00180070"/>
    <w:rsid w:val="001867B4"/>
    <w:rsid w:val="00186A04"/>
    <w:rsid w:val="00193245"/>
    <w:rsid w:val="00197A91"/>
    <w:rsid w:val="001A12D7"/>
    <w:rsid w:val="001A6D76"/>
    <w:rsid w:val="001A6FB3"/>
    <w:rsid w:val="001A7692"/>
    <w:rsid w:val="001B07FB"/>
    <w:rsid w:val="001B28B6"/>
    <w:rsid w:val="001B74E2"/>
    <w:rsid w:val="001B781A"/>
    <w:rsid w:val="001C1DBA"/>
    <w:rsid w:val="001C3C3C"/>
    <w:rsid w:val="001D09E4"/>
    <w:rsid w:val="001D2C31"/>
    <w:rsid w:val="001D7CEC"/>
    <w:rsid w:val="001F0FB1"/>
    <w:rsid w:val="001F20C7"/>
    <w:rsid w:val="001F5857"/>
    <w:rsid w:val="001F6B94"/>
    <w:rsid w:val="00200D32"/>
    <w:rsid w:val="00201827"/>
    <w:rsid w:val="00210729"/>
    <w:rsid w:val="00211894"/>
    <w:rsid w:val="0021189D"/>
    <w:rsid w:val="00211B75"/>
    <w:rsid w:val="00213352"/>
    <w:rsid w:val="0021672E"/>
    <w:rsid w:val="00220D5B"/>
    <w:rsid w:val="00221B14"/>
    <w:rsid w:val="00224AEA"/>
    <w:rsid w:val="00225116"/>
    <w:rsid w:val="0023599C"/>
    <w:rsid w:val="00235CD5"/>
    <w:rsid w:val="00236293"/>
    <w:rsid w:val="00237927"/>
    <w:rsid w:val="00241065"/>
    <w:rsid w:val="00245C42"/>
    <w:rsid w:val="00250E17"/>
    <w:rsid w:val="00251288"/>
    <w:rsid w:val="0025446F"/>
    <w:rsid w:val="00257FE8"/>
    <w:rsid w:val="00262220"/>
    <w:rsid w:val="00262BB4"/>
    <w:rsid w:val="0026357F"/>
    <w:rsid w:val="002710C9"/>
    <w:rsid w:val="00273EFB"/>
    <w:rsid w:val="00276510"/>
    <w:rsid w:val="002773DA"/>
    <w:rsid w:val="0028217D"/>
    <w:rsid w:val="002827E8"/>
    <w:rsid w:val="0028355B"/>
    <w:rsid w:val="002871B2"/>
    <w:rsid w:val="002872F5"/>
    <w:rsid w:val="00292827"/>
    <w:rsid w:val="00295728"/>
    <w:rsid w:val="002A04C1"/>
    <w:rsid w:val="002A3750"/>
    <w:rsid w:val="002A3BCB"/>
    <w:rsid w:val="002A5A51"/>
    <w:rsid w:val="002B4970"/>
    <w:rsid w:val="002B4A4E"/>
    <w:rsid w:val="002B6DF2"/>
    <w:rsid w:val="002B712C"/>
    <w:rsid w:val="002C1467"/>
    <w:rsid w:val="002C5898"/>
    <w:rsid w:val="002C5CDF"/>
    <w:rsid w:val="002C65D8"/>
    <w:rsid w:val="002C792B"/>
    <w:rsid w:val="002D1663"/>
    <w:rsid w:val="002D19C9"/>
    <w:rsid w:val="002D3E76"/>
    <w:rsid w:val="002F1751"/>
    <w:rsid w:val="0030264A"/>
    <w:rsid w:val="00303485"/>
    <w:rsid w:val="0030378C"/>
    <w:rsid w:val="00303C91"/>
    <w:rsid w:val="00312EFA"/>
    <w:rsid w:val="003138B9"/>
    <w:rsid w:val="00313D62"/>
    <w:rsid w:val="00316AB8"/>
    <w:rsid w:val="00317BB8"/>
    <w:rsid w:val="003206F7"/>
    <w:rsid w:val="00320FDE"/>
    <w:rsid w:val="003216BC"/>
    <w:rsid w:val="003311BE"/>
    <w:rsid w:val="00335DA5"/>
    <w:rsid w:val="00343F75"/>
    <w:rsid w:val="0034523F"/>
    <w:rsid w:val="00350818"/>
    <w:rsid w:val="003519A5"/>
    <w:rsid w:val="00352844"/>
    <w:rsid w:val="003531CF"/>
    <w:rsid w:val="003533CE"/>
    <w:rsid w:val="00353494"/>
    <w:rsid w:val="0035621F"/>
    <w:rsid w:val="00357118"/>
    <w:rsid w:val="0035772A"/>
    <w:rsid w:val="00361AE0"/>
    <w:rsid w:val="00374208"/>
    <w:rsid w:val="0037422D"/>
    <w:rsid w:val="0037481F"/>
    <w:rsid w:val="00376A28"/>
    <w:rsid w:val="0038321E"/>
    <w:rsid w:val="003870FD"/>
    <w:rsid w:val="00387A51"/>
    <w:rsid w:val="003927DE"/>
    <w:rsid w:val="003935D8"/>
    <w:rsid w:val="003940D1"/>
    <w:rsid w:val="00394313"/>
    <w:rsid w:val="003A5683"/>
    <w:rsid w:val="003A6754"/>
    <w:rsid w:val="003A70FA"/>
    <w:rsid w:val="003B1F41"/>
    <w:rsid w:val="003B3543"/>
    <w:rsid w:val="003B3570"/>
    <w:rsid w:val="003B4D0F"/>
    <w:rsid w:val="003B548D"/>
    <w:rsid w:val="003C0427"/>
    <w:rsid w:val="003C143F"/>
    <w:rsid w:val="003C1481"/>
    <w:rsid w:val="003D214B"/>
    <w:rsid w:val="003D2D98"/>
    <w:rsid w:val="003D6E47"/>
    <w:rsid w:val="003E14B2"/>
    <w:rsid w:val="003E4138"/>
    <w:rsid w:val="003E5F2F"/>
    <w:rsid w:val="003E634B"/>
    <w:rsid w:val="003F26B0"/>
    <w:rsid w:val="003F5CD6"/>
    <w:rsid w:val="0040463A"/>
    <w:rsid w:val="0041221D"/>
    <w:rsid w:val="004208C2"/>
    <w:rsid w:val="004234D9"/>
    <w:rsid w:val="00427B4E"/>
    <w:rsid w:val="0044290A"/>
    <w:rsid w:val="0044376C"/>
    <w:rsid w:val="00454889"/>
    <w:rsid w:val="00454B05"/>
    <w:rsid w:val="00457DEA"/>
    <w:rsid w:val="00460215"/>
    <w:rsid w:val="00467221"/>
    <w:rsid w:val="0046795F"/>
    <w:rsid w:val="00467C2E"/>
    <w:rsid w:val="00483DFE"/>
    <w:rsid w:val="00487811"/>
    <w:rsid w:val="0049230D"/>
    <w:rsid w:val="00494C32"/>
    <w:rsid w:val="00496CA1"/>
    <w:rsid w:val="00497159"/>
    <w:rsid w:val="004A1E3F"/>
    <w:rsid w:val="004A51A8"/>
    <w:rsid w:val="004A7D42"/>
    <w:rsid w:val="004B0956"/>
    <w:rsid w:val="004B1FD5"/>
    <w:rsid w:val="004B4A8E"/>
    <w:rsid w:val="004B5A8E"/>
    <w:rsid w:val="004B61C5"/>
    <w:rsid w:val="004C10E0"/>
    <w:rsid w:val="004C26CA"/>
    <w:rsid w:val="004C3E4F"/>
    <w:rsid w:val="004C40DB"/>
    <w:rsid w:val="004C4D00"/>
    <w:rsid w:val="004C5ADD"/>
    <w:rsid w:val="004E29B3"/>
    <w:rsid w:val="004E53E0"/>
    <w:rsid w:val="004F3D38"/>
    <w:rsid w:val="004F5312"/>
    <w:rsid w:val="004F558A"/>
    <w:rsid w:val="004F67AD"/>
    <w:rsid w:val="004F752C"/>
    <w:rsid w:val="00505172"/>
    <w:rsid w:val="0050664F"/>
    <w:rsid w:val="0051003B"/>
    <w:rsid w:val="00515CCF"/>
    <w:rsid w:val="00521312"/>
    <w:rsid w:val="005219CF"/>
    <w:rsid w:val="00531C3C"/>
    <w:rsid w:val="0053352B"/>
    <w:rsid w:val="005420CC"/>
    <w:rsid w:val="00551A92"/>
    <w:rsid w:val="005545FA"/>
    <w:rsid w:val="00555801"/>
    <w:rsid w:val="005565A9"/>
    <w:rsid w:val="00562318"/>
    <w:rsid w:val="00564D2E"/>
    <w:rsid w:val="005652CD"/>
    <w:rsid w:val="005653E7"/>
    <w:rsid w:val="005665EF"/>
    <w:rsid w:val="00573822"/>
    <w:rsid w:val="0057429A"/>
    <w:rsid w:val="005757FD"/>
    <w:rsid w:val="005770D0"/>
    <w:rsid w:val="00580B97"/>
    <w:rsid w:val="00581169"/>
    <w:rsid w:val="00584AE2"/>
    <w:rsid w:val="00590D07"/>
    <w:rsid w:val="00596D31"/>
    <w:rsid w:val="005A019C"/>
    <w:rsid w:val="005A0666"/>
    <w:rsid w:val="005A08E0"/>
    <w:rsid w:val="005A111D"/>
    <w:rsid w:val="005A2846"/>
    <w:rsid w:val="005A55E3"/>
    <w:rsid w:val="005A7BF1"/>
    <w:rsid w:val="005B3519"/>
    <w:rsid w:val="005B4C97"/>
    <w:rsid w:val="005D09CF"/>
    <w:rsid w:val="005D2637"/>
    <w:rsid w:val="005D33E6"/>
    <w:rsid w:val="005E010C"/>
    <w:rsid w:val="005E0A41"/>
    <w:rsid w:val="005E1A52"/>
    <w:rsid w:val="005E1B70"/>
    <w:rsid w:val="005E37B9"/>
    <w:rsid w:val="005F4E97"/>
    <w:rsid w:val="00600202"/>
    <w:rsid w:val="00600664"/>
    <w:rsid w:val="00606BF6"/>
    <w:rsid w:val="006128B8"/>
    <w:rsid w:val="006134B2"/>
    <w:rsid w:val="00613692"/>
    <w:rsid w:val="0062370B"/>
    <w:rsid w:val="006256EB"/>
    <w:rsid w:val="006257D2"/>
    <w:rsid w:val="00631249"/>
    <w:rsid w:val="00634B24"/>
    <w:rsid w:val="006408AB"/>
    <w:rsid w:val="00645A48"/>
    <w:rsid w:val="00647E64"/>
    <w:rsid w:val="00647F86"/>
    <w:rsid w:val="00653C96"/>
    <w:rsid w:val="00655327"/>
    <w:rsid w:val="0065543F"/>
    <w:rsid w:val="00656C94"/>
    <w:rsid w:val="00667051"/>
    <w:rsid w:val="00675F85"/>
    <w:rsid w:val="006843E4"/>
    <w:rsid w:val="00693B31"/>
    <w:rsid w:val="006953E0"/>
    <w:rsid w:val="006960F1"/>
    <w:rsid w:val="00696957"/>
    <w:rsid w:val="00696BFE"/>
    <w:rsid w:val="006A12EC"/>
    <w:rsid w:val="006B0821"/>
    <w:rsid w:val="006B1CD4"/>
    <w:rsid w:val="006B3B9D"/>
    <w:rsid w:val="006C37D4"/>
    <w:rsid w:val="006D0BE6"/>
    <w:rsid w:val="006D20D5"/>
    <w:rsid w:val="006D6489"/>
    <w:rsid w:val="006E12AE"/>
    <w:rsid w:val="006E2038"/>
    <w:rsid w:val="006E2D01"/>
    <w:rsid w:val="006E4657"/>
    <w:rsid w:val="006E61FC"/>
    <w:rsid w:val="006F21EA"/>
    <w:rsid w:val="006F298F"/>
    <w:rsid w:val="006F3622"/>
    <w:rsid w:val="006F4360"/>
    <w:rsid w:val="00701CA4"/>
    <w:rsid w:val="0072071E"/>
    <w:rsid w:val="00726C38"/>
    <w:rsid w:val="0072797F"/>
    <w:rsid w:val="0073686C"/>
    <w:rsid w:val="00736EE8"/>
    <w:rsid w:val="007378E5"/>
    <w:rsid w:val="00737B10"/>
    <w:rsid w:val="00740D34"/>
    <w:rsid w:val="00756627"/>
    <w:rsid w:val="00763B39"/>
    <w:rsid w:val="00763FE2"/>
    <w:rsid w:val="00765655"/>
    <w:rsid w:val="00766260"/>
    <w:rsid w:val="00767129"/>
    <w:rsid w:val="00777734"/>
    <w:rsid w:val="00784D58"/>
    <w:rsid w:val="00791A9F"/>
    <w:rsid w:val="007938A5"/>
    <w:rsid w:val="007A3BEA"/>
    <w:rsid w:val="007A5320"/>
    <w:rsid w:val="007A57C9"/>
    <w:rsid w:val="007C0A75"/>
    <w:rsid w:val="007C1C3C"/>
    <w:rsid w:val="007C278F"/>
    <w:rsid w:val="007C3551"/>
    <w:rsid w:val="007C36A6"/>
    <w:rsid w:val="007C401C"/>
    <w:rsid w:val="007C42AE"/>
    <w:rsid w:val="007C6B6E"/>
    <w:rsid w:val="007D05EA"/>
    <w:rsid w:val="007D1048"/>
    <w:rsid w:val="007D2B2B"/>
    <w:rsid w:val="007D3727"/>
    <w:rsid w:val="007D37D4"/>
    <w:rsid w:val="007E2D2E"/>
    <w:rsid w:val="007E3119"/>
    <w:rsid w:val="007E4D35"/>
    <w:rsid w:val="007F1B93"/>
    <w:rsid w:val="007F32C3"/>
    <w:rsid w:val="007F56FF"/>
    <w:rsid w:val="007F6E5C"/>
    <w:rsid w:val="00801971"/>
    <w:rsid w:val="00802EAC"/>
    <w:rsid w:val="00803041"/>
    <w:rsid w:val="0080347B"/>
    <w:rsid w:val="00806A86"/>
    <w:rsid w:val="00812903"/>
    <w:rsid w:val="008143A8"/>
    <w:rsid w:val="00814A98"/>
    <w:rsid w:val="00817472"/>
    <w:rsid w:val="008200EC"/>
    <w:rsid w:val="00820757"/>
    <w:rsid w:val="008229D0"/>
    <w:rsid w:val="00826B2B"/>
    <w:rsid w:val="008278CD"/>
    <w:rsid w:val="008309E9"/>
    <w:rsid w:val="00832AE4"/>
    <w:rsid w:val="00832B0A"/>
    <w:rsid w:val="008340BA"/>
    <w:rsid w:val="00841E35"/>
    <w:rsid w:val="00842C33"/>
    <w:rsid w:val="00844F19"/>
    <w:rsid w:val="0085000F"/>
    <w:rsid w:val="0085180D"/>
    <w:rsid w:val="00857509"/>
    <w:rsid w:val="008630A0"/>
    <w:rsid w:val="00867DEF"/>
    <w:rsid w:val="008706AA"/>
    <w:rsid w:val="008710F2"/>
    <w:rsid w:val="00875DF4"/>
    <w:rsid w:val="00876821"/>
    <w:rsid w:val="00876FF6"/>
    <w:rsid w:val="00881C5D"/>
    <w:rsid w:val="00882820"/>
    <w:rsid w:val="00884072"/>
    <w:rsid w:val="00884DE9"/>
    <w:rsid w:val="0089132F"/>
    <w:rsid w:val="00891A81"/>
    <w:rsid w:val="00894FB9"/>
    <w:rsid w:val="008966CF"/>
    <w:rsid w:val="008A3AA8"/>
    <w:rsid w:val="008A552F"/>
    <w:rsid w:val="008A6F05"/>
    <w:rsid w:val="008B2105"/>
    <w:rsid w:val="008B5D6D"/>
    <w:rsid w:val="008B6D4B"/>
    <w:rsid w:val="008B7C0C"/>
    <w:rsid w:val="008C058A"/>
    <w:rsid w:val="008C135B"/>
    <w:rsid w:val="008C42A0"/>
    <w:rsid w:val="008C484D"/>
    <w:rsid w:val="008C54D0"/>
    <w:rsid w:val="008D5F58"/>
    <w:rsid w:val="008D6112"/>
    <w:rsid w:val="008D6863"/>
    <w:rsid w:val="008D7296"/>
    <w:rsid w:val="008E54EA"/>
    <w:rsid w:val="008E5C2B"/>
    <w:rsid w:val="008F0CA4"/>
    <w:rsid w:val="008F1CC5"/>
    <w:rsid w:val="008F4052"/>
    <w:rsid w:val="008F4BD5"/>
    <w:rsid w:val="008F5400"/>
    <w:rsid w:val="009069D4"/>
    <w:rsid w:val="0090783F"/>
    <w:rsid w:val="00907FD3"/>
    <w:rsid w:val="009233EF"/>
    <w:rsid w:val="00925A56"/>
    <w:rsid w:val="00931BE1"/>
    <w:rsid w:val="0093519F"/>
    <w:rsid w:val="00940B50"/>
    <w:rsid w:val="009411F7"/>
    <w:rsid w:val="0094217A"/>
    <w:rsid w:val="00942B0B"/>
    <w:rsid w:val="009463AC"/>
    <w:rsid w:val="009511CA"/>
    <w:rsid w:val="009534A2"/>
    <w:rsid w:val="009539F1"/>
    <w:rsid w:val="00963709"/>
    <w:rsid w:val="00963DE6"/>
    <w:rsid w:val="0096465B"/>
    <w:rsid w:val="00973075"/>
    <w:rsid w:val="009739C6"/>
    <w:rsid w:val="009762E4"/>
    <w:rsid w:val="009839AA"/>
    <w:rsid w:val="009845A1"/>
    <w:rsid w:val="009857EE"/>
    <w:rsid w:val="00985A7F"/>
    <w:rsid w:val="00986D94"/>
    <w:rsid w:val="00991A77"/>
    <w:rsid w:val="009A2C4E"/>
    <w:rsid w:val="009A6435"/>
    <w:rsid w:val="009B1B2E"/>
    <w:rsid w:val="009B312D"/>
    <w:rsid w:val="009B50EC"/>
    <w:rsid w:val="009B6755"/>
    <w:rsid w:val="009C13C6"/>
    <w:rsid w:val="009C4C58"/>
    <w:rsid w:val="009C5470"/>
    <w:rsid w:val="009D51E0"/>
    <w:rsid w:val="009D6786"/>
    <w:rsid w:val="009D6831"/>
    <w:rsid w:val="009D7C8D"/>
    <w:rsid w:val="009E3D17"/>
    <w:rsid w:val="009E4055"/>
    <w:rsid w:val="009F07B7"/>
    <w:rsid w:val="009F0F39"/>
    <w:rsid w:val="009F2131"/>
    <w:rsid w:val="009F3F93"/>
    <w:rsid w:val="009F4956"/>
    <w:rsid w:val="009F4A00"/>
    <w:rsid w:val="00A01B23"/>
    <w:rsid w:val="00A02D38"/>
    <w:rsid w:val="00A059D5"/>
    <w:rsid w:val="00A11AE4"/>
    <w:rsid w:val="00A15323"/>
    <w:rsid w:val="00A1639A"/>
    <w:rsid w:val="00A2040C"/>
    <w:rsid w:val="00A2043B"/>
    <w:rsid w:val="00A23205"/>
    <w:rsid w:val="00A2583F"/>
    <w:rsid w:val="00A279B6"/>
    <w:rsid w:val="00A3118C"/>
    <w:rsid w:val="00A35530"/>
    <w:rsid w:val="00A40B98"/>
    <w:rsid w:val="00A40F39"/>
    <w:rsid w:val="00A4389C"/>
    <w:rsid w:val="00A46359"/>
    <w:rsid w:val="00A47612"/>
    <w:rsid w:val="00A546B2"/>
    <w:rsid w:val="00A57372"/>
    <w:rsid w:val="00A60E8D"/>
    <w:rsid w:val="00A62FBB"/>
    <w:rsid w:val="00A64698"/>
    <w:rsid w:val="00A7138F"/>
    <w:rsid w:val="00A74A97"/>
    <w:rsid w:val="00A775E2"/>
    <w:rsid w:val="00A82248"/>
    <w:rsid w:val="00A835E4"/>
    <w:rsid w:val="00A9090C"/>
    <w:rsid w:val="00A94B98"/>
    <w:rsid w:val="00AA4F59"/>
    <w:rsid w:val="00AB11E4"/>
    <w:rsid w:val="00AB1E29"/>
    <w:rsid w:val="00AB2280"/>
    <w:rsid w:val="00AB277A"/>
    <w:rsid w:val="00AB4646"/>
    <w:rsid w:val="00AB7E41"/>
    <w:rsid w:val="00AC172C"/>
    <w:rsid w:val="00AC413B"/>
    <w:rsid w:val="00AC5164"/>
    <w:rsid w:val="00AE064E"/>
    <w:rsid w:val="00AE0D94"/>
    <w:rsid w:val="00AE25B9"/>
    <w:rsid w:val="00AE31AF"/>
    <w:rsid w:val="00AE62BC"/>
    <w:rsid w:val="00AE7DCA"/>
    <w:rsid w:val="00AF0A3B"/>
    <w:rsid w:val="00AF23AC"/>
    <w:rsid w:val="00AF25F5"/>
    <w:rsid w:val="00AF3261"/>
    <w:rsid w:val="00AF4514"/>
    <w:rsid w:val="00AF510D"/>
    <w:rsid w:val="00B03134"/>
    <w:rsid w:val="00B14C3A"/>
    <w:rsid w:val="00B14FEF"/>
    <w:rsid w:val="00B16266"/>
    <w:rsid w:val="00B21ACF"/>
    <w:rsid w:val="00B266B3"/>
    <w:rsid w:val="00B314B2"/>
    <w:rsid w:val="00B376E3"/>
    <w:rsid w:val="00B41DF7"/>
    <w:rsid w:val="00B44484"/>
    <w:rsid w:val="00B46A4E"/>
    <w:rsid w:val="00B50A30"/>
    <w:rsid w:val="00B51B4E"/>
    <w:rsid w:val="00B6554A"/>
    <w:rsid w:val="00B723EC"/>
    <w:rsid w:val="00B7269E"/>
    <w:rsid w:val="00B7378E"/>
    <w:rsid w:val="00B807B6"/>
    <w:rsid w:val="00B85702"/>
    <w:rsid w:val="00B86B75"/>
    <w:rsid w:val="00B90683"/>
    <w:rsid w:val="00B95C58"/>
    <w:rsid w:val="00BA416E"/>
    <w:rsid w:val="00BA6EC0"/>
    <w:rsid w:val="00BA755E"/>
    <w:rsid w:val="00BA76A0"/>
    <w:rsid w:val="00BB1FEF"/>
    <w:rsid w:val="00BB313D"/>
    <w:rsid w:val="00BB404D"/>
    <w:rsid w:val="00BB62D7"/>
    <w:rsid w:val="00BC06E4"/>
    <w:rsid w:val="00BC070F"/>
    <w:rsid w:val="00BC48D5"/>
    <w:rsid w:val="00BC6213"/>
    <w:rsid w:val="00BC625D"/>
    <w:rsid w:val="00BD0836"/>
    <w:rsid w:val="00BD0C7E"/>
    <w:rsid w:val="00BD4797"/>
    <w:rsid w:val="00BE0C41"/>
    <w:rsid w:val="00BE0C7E"/>
    <w:rsid w:val="00BE0FF9"/>
    <w:rsid w:val="00BF2DA0"/>
    <w:rsid w:val="00BF50CA"/>
    <w:rsid w:val="00BF6781"/>
    <w:rsid w:val="00BF6D76"/>
    <w:rsid w:val="00C07EB4"/>
    <w:rsid w:val="00C126C3"/>
    <w:rsid w:val="00C170FC"/>
    <w:rsid w:val="00C20449"/>
    <w:rsid w:val="00C25A46"/>
    <w:rsid w:val="00C30ED3"/>
    <w:rsid w:val="00C319A4"/>
    <w:rsid w:val="00C341F5"/>
    <w:rsid w:val="00C36279"/>
    <w:rsid w:val="00C36DFB"/>
    <w:rsid w:val="00C4201E"/>
    <w:rsid w:val="00C427E4"/>
    <w:rsid w:val="00C4374F"/>
    <w:rsid w:val="00C51C5F"/>
    <w:rsid w:val="00C54D3E"/>
    <w:rsid w:val="00C6014F"/>
    <w:rsid w:val="00C65753"/>
    <w:rsid w:val="00C65ED6"/>
    <w:rsid w:val="00C67B6A"/>
    <w:rsid w:val="00C72C2C"/>
    <w:rsid w:val="00C7603F"/>
    <w:rsid w:val="00C8276B"/>
    <w:rsid w:val="00C83D86"/>
    <w:rsid w:val="00C869DC"/>
    <w:rsid w:val="00C90FF5"/>
    <w:rsid w:val="00C9142C"/>
    <w:rsid w:val="00C940E5"/>
    <w:rsid w:val="00CA23AD"/>
    <w:rsid w:val="00CA3455"/>
    <w:rsid w:val="00CB11E8"/>
    <w:rsid w:val="00CB4168"/>
    <w:rsid w:val="00CB4BC1"/>
    <w:rsid w:val="00CC7B00"/>
    <w:rsid w:val="00CD288E"/>
    <w:rsid w:val="00CD6D21"/>
    <w:rsid w:val="00CE0F55"/>
    <w:rsid w:val="00CE1C2B"/>
    <w:rsid w:val="00CE25FA"/>
    <w:rsid w:val="00CE3A70"/>
    <w:rsid w:val="00CE4548"/>
    <w:rsid w:val="00CE7328"/>
    <w:rsid w:val="00CF31CB"/>
    <w:rsid w:val="00D02357"/>
    <w:rsid w:val="00D03087"/>
    <w:rsid w:val="00D066C7"/>
    <w:rsid w:val="00D10F5C"/>
    <w:rsid w:val="00D147A9"/>
    <w:rsid w:val="00D1539D"/>
    <w:rsid w:val="00D15C27"/>
    <w:rsid w:val="00D162FB"/>
    <w:rsid w:val="00D22A3A"/>
    <w:rsid w:val="00D27D61"/>
    <w:rsid w:val="00D3739D"/>
    <w:rsid w:val="00D37667"/>
    <w:rsid w:val="00D40845"/>
    <w:rsid w:val="00D40C3B"/>
    <w:rsid w:val="00D4210A"/>
    <w:rsid w:val="00D4434E"/>
    <w:rsid w:val="00D45383"/>
    <w:rsid w:val="00D460C1"/>
    <w:rsid w:val="00D46D42"/>
    <w:rsid w:val="00D471A9"/>
    <w:rsid w:val="00D47F5F"/>
    <w:rsid w:val="00D508E1"/>
    <w:rsid w:val="00D5426C"/>
    <w:rsid w:val="00D5484C"/>
    <w:rsid w:val="00D54AF4"/>
    <w:rsid w:val="00D5560F"/>
    <w:rsid w:val="00D57500"/>
    <w:rsid w:val="00D63836"/>
    <w:rsid w:val="00D761E4"/>
    <w:rsid w:val="00D83571"/>
    <w:rsid w:val="00D851BA"/>
    <w:rsid w:val="00D873C2"/>
    <w:rsid w:val="00D8749F"/>
    <w:rsid w:val="00D90374"/>
    <w:rsid w:val="00D9722F"/>
    <w:rsid w:val="00DA1658"/>
    <w:rsid w:val="00DA3202"/>
    <w:rsid w:val="00DA49B4"/>
    <w:rsid w:val="00DA6691"/>
    <w:rsid w:val="00DA7ACC"/>
    <w:rsid w:val="00DB3FE5"/>
    <w:rsid w:val="00DC360B"/>
    <w:rsid w:val="00DC40B3"/>
    <w:rsid w:val="00DC4E61"/>
    <w:rsid w:val="00DC5C38"/>
    <w:rsid w:val="00DC6F92"/>
    <w:rsid w:val="00DD38E0"/>
    <w:rsid w:val="00DD7466"/>
    <w:rsid w:val="00DE0A85"/>
    <w:rsid w:val="00DE14A1"/>
    <w:rsid w:val="00DE730D"/>
    <w:rsid w:val="00DE7C4F"/>
    <w:rsid w:val="00DF6EAC"/>
    <w:rsid w:val="00DF7691"/>
    <w:rsid w:val="00E0111A"/>
    <w:rsid w:val="00E01A11"/>
    <w:rsid w:val="00E01B93"/>
    <w:rsid w:val="00E10776"/>
    <w:rsid w:val="00E137C7"/>
    <w:rsid w:val="00E13E1D"/>
    <w:rsid w:val="00E1506A"/>
    <w:rsid w:val="00E25D2C"/>
    <w:rsid w:val="00E27934"/>
    <w:rsid w:val="00E27A2A"/>
    <w:rsid w:val="00E315A3"/>
    <w:rsid w:val="00E332FA"/>
    <w:rsid w:val="00E376B3"/>
    <w:rsid w:val="00E41A12"/>
    <w:rsid w:val="00E528DC"/>
    <w:rsid w:val="00E529E7"/>
    <w:rsid w:val="00E5652B"/>
    <w:rsid w:val="00E61587"/>
    <w:rsid w:val="00E627AF"/>
    <w:rsid w:val="00E67067"/>
    <w:rsid w:val="00E73FE7"/>
    <w:rsid w:val="00E754D8"/>
    <w:rsid w:val="00E818BC"/>
    <w:rsid w:val="00E83228"/>
    <w:rsid w:val="00E84D93"/>
    <w:rsid w:val="00E861E5"/>
    <w:rsid w:val="00EA3CA3"/>
    <w:rsid w:val="00EA4B47"/>
    <w:rsid w:val="00EA5BF2"/>
    <w:rsid w:val="00EA5CEB"/>
    <w:rsid w:val="00EA717F"/>
    <w:rsid w:val="00EC313A"/>
    <w:rsid w:val="00EC3613"/>
    <w:rsid w:val="00EC4933"/>
    <w:rsid w:val="00ED12E5"/>
    <w:rsid w:val="00ED1525"/>
    <w:rsid w:val="00ED4A3F"/>
    <w:rsid w:val="00ED5195"/>
    <w:rsid w:val="00ED5EF0"/>
    <w:rsid w:val="00EF42F3"/>
    <w:rsid w:val="00F009C3"/>
    <w:rsid w:val="00F0234C"/>
    <w:rsid w:val="00F026AB"/>
    <w:rsid w:val="00F02841"/>
    <w:rsid w:val="00F06078"/>
    <w:rsid w:val="00F0659D"/>
    <w:rsid w:val="00F11C75"/>
    <w:rsid w:val="00F15CBA"/>
    <w:rsid w:val="00F16595"/>
    <w:rsid w:val="00F22902"/>
    <w:rsid w:val="00F23A09"/>
    <w:rsid w:val="00F23C34"/>
    <w:rsid w:val="00F25BF5"/>
    <w:rsid w:val="00F316BB"/>
    <w:rsid w:val="00F3557B"/>
    <w:rsid w:val="00F36A89"/>
    <w:rsid w:val="00F438D8"/>
    <w:rsid w:val="00F43E15"/>
    <w:rsid w:val="00F50FCF"/>
    <w:rsid w:val="00F5137D"/>
    <w:rsid w:val="00F51951"/>
    <w:rsid w:val="00F5334B"/>
    <w:rsid w:val="00F55B25"/>
    <w:rsid w:val="00F600D5"/>
    <w:rsid w:val="00F60BB0"/>
    <w:rsid w:val="00F673D0"/>
    <w:rsid w:val="00F7144D"/>
    <w:rsid w:val="00F7158C"/>
    <w:rsid w:val="00F76A35"/>
    <w:rsid w:val="00F76E68"/>
    <w:rsid w:val="00F77202"/>
    <w:rsid w:val="00F77662"/>
    <w:rsid w:val="00F80EEA"/>
    <w:rsid w:val="00F93137"/>
    <w:rsid w:val="00F9351C"/>
    <w:rsid w:val="00F946FC"/>
    <w:rsid w:val="00F95AFF"/>
    <w:rsid w:val="00FA3686"/>
    <w:rsid w:val="00FA497D"/>
    <w:rsid w:val="00FA4982"/>
    <w:rsid w:val="00FB7ED0"/>
    <w:rsid w:val="00FC4411"/>
    <w:rsid w:val="00FC6BCC"/>
    <w:rsid w:val="00FD37AA"/>
    <w:rsid w:val="00FD578F"/>
    <w:rsid w:val="00FD5BB7"/>
    <w:rsid w:val="00FD6DF0"/>
    <w:rsid w:val="00FF3548"/>
    <w:rsid w:val="00FF590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68095"/>
  <w15:docId w15:val="{500A2CBD-EF52-904E-87E0-335F2CAB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BD9"/>
    <w:pPr>
      <w:spacing w:line="480" w:lineRule="auto"/>
      <w:ind w:firstLine="720"/>
    </w:pPr>
    <w:rPr>
      <w:rFonts w:ascii="Times New Roman" w:eastAsiaTheme="minorEastAsia" w:hAnsi="Times New Roman" w:cs="Times New Roman"/>
      <w:color w:val="000000"/>
      <w:szCs w:val="19"/>
    </w:rPr>
  </w:style>
  <w:style w:type="paragraph" w:styleId="Heading1">
    <w:name w:val="heading 1"/>
    <w:basedOn w:val="Normal"/>
    <w:next w:val="Normal"/>
    <w:link w:val="Heading1Char"/>
    <w:rsid w:val="00FB3C84"/>
    <w:pPr>
      <w:ind w:firstLine="0"/>
      <w:outlineLvl w:val="0"/>
    </w:pPr>
    <w:rPr>
      <w:b/>
      <w:bCs/>
      <w:sz w:val="28"/>
      <w:szCs w:val="28"/>
    </w:rPr>
  </w:style>
  <w:style w:type="paragraph" w:styleId="Heading2">
    <w:name w:val="heading 2"/>
    <w:basedOn w:val="Normal"/>
    <w:next w:val="Normal"/>
    <w:link w:val="Heading2Char"/>
    <w:uiPriority w:val="9"/>
    <w:unhideWhenUsed/>
    <w:qFormat/>
    <w:rsid w:val="00877CCF"/>
    <w:pPr>
      <w:ind w:firstLine="0"/>
      <w:outlineLvl w:val="1"/>
    </w:pPr>
    <w:rPr>
      <w:b/>
      <w:bCs/>
      <w:szCs w:val="28"/>
    </w:rPr>
  </w:style>
  <w:style w:type="paragraph" w:styleId="Heading3">
    <w:name w:val="heading 3"/>
    <w:basedOn w:val="Normal"/>
    <w:next w:val="Normal"/>
    <w:link w:val="Heading3Char"/>
    <w:uiPriority w:val="9"/>
    <w:unhideWhenUsed/>
    <w:qFormat/>
    <w:rsid w:val="00D42FEF"/>
    <w:pPr>
      <w:ind w:firstLine="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C84"/>
    <w:rPr>
      <w:rFonts w:ascii="Times New Roman" w:eastAsiaTheme="minorEastAsia" w:hAnsi="Times New Roman" w:cs="Times New Roman"/>
      <w:b/>
      <w:bCs/>
      <w:color w:val="000000"/>
      <w:sz w:val="28"/>
      <w:szCs w:val="28"/>
    </w:rPr>
  </w:style>
  <w:style w:type="paragraph" w:styleId="ListParagraph">
    <w:name w:val="List Paragraph"/>
    <w:basedOn w:val="Normal"/>
    <w:uiPriority w:val="34"/>
    <w:qFormat/>
    <w:rsid w:val="00CF4E1B"/>
    <w:pPr>
      <w:ind w:left="720"/>
      <w:contextualSpacing/>
    </w:pPr>
  </w:style>
  <w:style w:type="paragraph" w:styleId="BalloonText">
    <w:name w:val="Balloon Text"/>
    <w:basedOn w:val="Normal"/>
    <w:link w:val="BalloonTextChar"/>
    <w:uiPriority w:val="99"/>
    <w:semiHidden/>
    <w:unhideWhenUsed/>
    <w:rsid w:val="00CF4E1B"/>
    <w:rPr>
      <w:rFonts w:ascii="Lucida Grande" w:hAnsi="Lucida Grande"/>
      <w:sz w:val="18"/>
      <w:szCs w:val="18"/>
    </w:rPr>
  </w:style>
  <w:style w:type="character" w:customStyle="1" w:styleId="BalloonTextChar">
    <w:name w:val="Balloon Text Char"/>
    <w:basedOn w:val="DefaultParagraphFont"/>
    <w:link w:val="BalloonText"/>
    <w:uiPriority w:val="99"/>
    <w:semiHidden/>
    <w:rsid w:val="00CF4E1B"/>
    <w:rPr>
      <w:rFonts w:ascii="Lucida Grande" w:eastAsiaTheme="minorEastAsia" w:hAnsi="Lucida Grande" w:cs="Times New Roman"/>
      <w:sz w:val="18"/>
      <w:szCs w:val="18"/>
    </w:rPr>
  </w:style>
  <w:style w:type="table" w:styleId="TableGrid">
    <w:name w:val="Table Grid"/>
    <w:basedOn w:val="TableNormal"/>
    <w:uiPriority w:val="39"/>
    <w:rsid w:val="00CF4E1B"/>
    <w:rPr>
      <w:rFonts w:ascii="Cambria" w:eastAsia="MS Mincho" w:hAnsi="Cambria"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4E1B"/>
    <w:rPr>
      <w:color w:val="808080"/>
    </w:rPr>
  </w:style>
  <w:style w:type="character" w:styleId="Hyperlink">
    <w:name w:val="Hyperlink"/>
    <w:basedOn w:val="DefaultParagraphFont"/>
    <w:uiPriority w:val="99"/>
    <w:unhideWhenUsed/>
    <w:rsid w:val="00CF4E1B"/>
    <w:rPr>
      <w:color w:val="0563C1" w:themeColor="hyperlink"/>
      <w:u w:val="single"/>
    </w:rPr>
  </w:style>
  <w:style w:type="character" w:styleId="FollowedHyperlink">
    <w:name w:val="FollowedHyperlink"/>
    <w:basedOn w:val="DefaultParagraphFont"/>
    <w:uiPriority w:val="99"/>
    <w:semiHidden/>
    <w:unhideWhenUsed/>
    <w:rsid w:val="00CF4E1B"/>
    <w:rPr>
      <w:color w:val="954F72" w:themeColor="followedHyperlink"/>
      <w:u w:val="single"/>
    </w:rPr>
  </w:style>
  <w:style w:type="character" w:styleId="CommentReference">
    <w:name w:val="annotation reference"/>
    <w:basedOn w:val="DefaultParagraphFont"/>
    <w:uiPriority w:val="99"/>
    <w:semiHidden/>
    <w:unhideWhenUsed/>
    <w:rsid w:val="00CF4E1B"/>
    <w:rPr>
      <w:sz w:val="18"/>
      <w:szCs w:val="18"/>
    </w:rPr>
  </w:style>
  <w:style w:type="paragraph" w:styleId="CommentText">
    <w:name w:val="annotation text"/>
    <w:basedOn w:val="Normal"/>
    <w:link w:val="CommentTextChar"/>
    <w:uiPriority w:val="99"/>
    <w:semiHidden/>
    <w:unhideWhenUsed/>
    <w:rsid w:val="00CF4E1B"/>
  </w:style>
  <w:style w:type="character" w:customStyle="1" w:styleId="CommentTextChar">
    <w:name w:val="Comment Text Char"/>
    <w:basedOn w:val="DefaultParagraphFont"/>
    <w:link w:val="CommentText"/>
    <w:uiPriority w:val="99"/>
    <w:semiHidden/>
    <w:rsid w:val="00CF4E1B"/>
    <w:rPr>
      <w:rFonts w:ascii="Times New Roman" w:eastAsiaTheme="minorEastAsia" w:hAnsi="Times New Roman" w:cs="Times New Roman"/>
    </w:rPr>
  </w:style>
  <w:style w:type="paragraph" w:styleId="CommentSubject">
    <w:name w:val="annotation subject"/>
    <w:basedOn w:val="CommentText"/>
    <w:next w:val="CommentText"/>
    <w:link w:val="CommentSubjectChar"/>
    <w:uiPriority w:val="99"/>
    <w:semiHidden/>
    <w:unhideWhenUsed/>
    <w:rsid w:val="00CF4E1B"/>
    <w:rPr>
      <w:b/>
      <w:bCs/>
      <w:sz w:val="20"/>
      <w:szCs w:val="20"/>
    </w:rPr>
  </w:style>
  <w:style w:type="character" w:customStyle="1" w:styleId="CommentSubjectChar">
    <w:name w:val="Comment Subject Char"/>
    <w:basedOn w:val="CommentTextChar"/>
    <w:link w:val="CommentSubject"/>
    <w:uiPriority w:val="99"/>
    <w:semiHidden/>
    <w:rsid w:val="00CF4E1B"/>
    <w:rPr>
      <w:rFonts w:ascii="Times New Roman" w:eastAsiaTheme="minorEastAsia" w:hAnsi="Times New Roman" w:cs="Times New Roman"/>
      <w:b/>
      <w:bCs/>
      <w:sz w:val="20"/>
      <w:szCs w:val="20"/>
    </w:rPr>
  </w:style>
  <w:style w:type="paragraph" w:styleId="Footer">
    <w:name w:val="footer"/>
    <w:basedOn w:val="Normal"/>
    <w:link w:val="FooterChar"/>
    <w:uiPriority w:val="99"/>
    <w:unhideWhenUsed/>
    <w:rsid w:val="00CF4E1B"/>
    <w:pPr>
      <w:tabs>
        <w:tab w:val="center" w:pos="4986"/>
        <w:tab w:val="right" w:pos="9972"/>
      </w:tabs>
    </w:pPr>
  </w:style>
  <w:style w:type="character" w:customStyle="1" w:styleId="FooterChar">
    <w:name w:val="Footer Char"/>
    <w:basedOn w:val="DefaultParagraphFont"/>
    <w:link w:val="Footer"/>
    <w:uiPriority w:val="99"/>
    <w:rsid w:val="00CF4E1B"/>
    <w:rPr>
      <w:rFonts w:ascii="Times New Roman" w:eastAsiaTheme="minorEastAsia" w:hAnsi="Times New Roman" w:cs="Times New Roman"/>
    </w:rPr>
  </w:style>
  <w:style w:type="character" w:styleId="PageNumber">
    <w:name w:val="page number"/>
    <w:basedOn w:val="DefaultParagraphFont"/>
    <w:uiPriority w:val="99"/>
    <w:semiHidden/>
    <w:unhideWhenUsed/>
    <w:rsid w:val="00CF4E1B"/>
  </w:style>
  <w:style w:type="paragraph" w:styleId="Header">
    <w:name w:val="header"/>
    <w:basedOn w:val="Normal"/>
    <w:link w:val="HeaderChar"/>
    <w:uiPriority w:val="99"/>
    <w:unhideWhenUsed/>
    <w:rsid w:val="00CF4E1B"/>
    <w:pPr>
      <w:tabs>
        <w:tab w:val="center" w:pos="4986"/>
        <w:tab w:val="right" w:pos="9972"/>
      </w:tabs>
    </w:pPr>
  </w:style>
  <w:style w:type="character" w:customStyle="1" w:styleId="HeaderChar">
    <w:name w:val="Header Char"/>
    <w:basedOn w:val="DefaultParagraphFont"/>
    <w:link w:val="Header"/>
    <w:uiPriority w:val="99"/>
    <w:rsid w:val="00CF4E1B"/>
    <w:rPr>
      <w:rFonts w:ascii="Times New Roman" w:eastAsiaTheme="minorEastAsia" w:hAnsi="Times New Roman" w:cs="Times New Roman"/>
    </w:rPr>
  </w:style>
  <w:style w:type="character" w:styleId="LineNumber">
    <w:name w:val="line number"/>
    <w:basedOn w:val="DefaultParagraphFont"/>
    <w:uiPriority w:val="99"/>
    <w:semiHidden/>
    <w:unhideWhenUsed/>
    <w:rsid w:val="00CF4E1B"/>
  </w:style>
  <w:style w:type="paragraph" w:styleId="HTMLPreformatted">
    <w:name w:val="HTML Preformatted"/>
    <w:basedOn w:val="Normal"/>
    <w:link w:val="HTMLPreformattedChar"/>
    <w:uiPriority w:val="99"/>
    <w:semiHidden/>
    <w:unhideWhenUsed/>
    <w:rsid w:val="00CF4E1B"/>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CF4E1B"/>
    <w:rPr>
      <w:rFonts w:ascii="Courier" w:eastAsiaTheme="minorEastAsia" w:hAnsi="Courier" w:cs="Times New Roman"/>
      <w:sz w:val="20"/>
      <w:szCs w:val="20"/>
    </w:rPr>
  </w:style>
  <w:style w:type="paragraph" w:styleId="Revision">
    <w:name w:val="Revision"/>
    <w:hidden/>
    <w:rsid w:val="00CF4E1B"/>
    <w:rPr>
      <w:rFonts w:eastAsiaTheme="minorEastAsia"/>
      <w:lang w:eastAsia="ja-JP"/>
    </w:rPr>
  </w:style>
  <w:style w:type="paragraph" w:customStyle="1" w:styleId="Heading21">
    <w:name w:val="Heading 21"/>
    <w:next w:val="Body"/>
    <w:qFormat/>
    <w:rsid w:val="00CF4E1B"/>
    <w:pPr>
      <w:keepNext/>
      <w:outlineLvl w:val="1"/>
    </w:pPr>
    <w:rPr>
      <w:rFonts w:ascii="Helvetica" w:eastAsia="ヒラギノ角ゴ Pro W3" w:hAnsi="Helvetica" w:cs="Times New Roman"/>
      <w:b/>
      <w:color w:val="000000"/>
      <w:lang w:eastAsia="it-IT"/>
    </w:rPr>
  </w:style>
  <w:style w:type="paragraph" w:customStyle="1" w:styleId="Body">
    <w:name w:val="Body"/>
    <w:rsid w:val="00CF4E1B"/>
    <w:rPr>
      <w:rFonts w:ascii="Helvetica" w:eastAsia="ヒラギノ角ゴ Pro W3" w:hAnsi="Helvetica" w:cs="Times New Roman"/>
      <w:color w:val="000000"/>
      <w:lang w:eastAsia="it-IT"/>
    </w:rPr>
  </w:style>
  <w:style w:type="paragraph" w:styleId="DocumentMap">
    <w:name w:val="Document Map"/>
    <w:basedOn w:val="Normal"/>
    <w:link w:val="DocumentMapChar"/>
    <w:semiHidden/>
    <w:unhideWhenUsed/>
    <w:rsid w:val="00CF4E1B"/>
  </w:style>
  <w:style w:type="character" w:customStyle="1" w:styleId="DocumentMapChar">
    <w:name w:val="Document Map Char"/>
    <w:basedOn w:val="DefaultParagraphFont"/>
    <w:link w:val="DocumentMap"/>
    <w:semiHidden/>
    <w:rsid w:val="00CF4E1B"/>
    <w:rPr>
      <w:rFonts w:ascii="Times New Roman" w:eastAsiaTheme="minorEastAsia" w:hAnsi="Times New Roman" w:cs="Times New Roman"/>
    </w:rPr>
  </w:style>
  <w:style w:type="paragraph" w:styleId="Title">
    <w:name w:val="Title"/>
    <w:basedOn w:val="Normal"/>
    <w:next w:val="Normal"/>
    <w:link w:val="TitleChar"/>
    <w:uiPriority w:val="10"/>
    <w:qFormat/>
    <w:rsid w:val="00D20BD9"/>
    <w:pPr>
      <w:spacing w:line="360" w:lineRule="auto"/>
      <w:jc w:val="center"/>
      <w:outlineLvl w:val="0"/>
    </w:pPr>
    <w:rPr>
      <w:rFonts w:eastAsia="ヒラギノ角ゴ Pro W3"/>
      <w:b/>
      <w:bCs/>
      <w:sz w:val="28"/>
      <w:szCs w:val="20"/>
    </w:rPr>
  </w:style>
  <w:style w:type="character" w:customStyle="1" w:styleId="TitleChar">
    <w:name w:val="Title Char"/>
    <w:basedOn w:val="DefaultParagraphFont"/>
    <w:link w:val="Title"/>
    <w:uiPriority w:val="10"/>
    <w:rsid w:val="00D20BD9"/>
    <w:rPr>
      <w:rFonts w:ascii="Times New Roman" w:eastAsia="ヒラギノ角ゴ Pro W3" w:hAnsi="Times New Roman" w:cs="Times New Roman"/>
      <w:b/>
      <w:bCs/>
      <w:color w:val="000000"/>
      <w:sz w:val="28"/>
      <w:szCs w:val="20"/>
    </w:rPr>
  </w:style>
  <w:style w:type="character" w:customStyle="1" w:styleId="Heading2Char">
    <w:name w:val="Heading 2 Char"/>
    <w:basedOn w:val="DefaultParagraphFont"/>
    <w:link w:val="Heading2"/>
    <w:uiPriority w:val="9"/>
    <w:rsid w:val="00877CCF"/>
    <w:rPr>
      <w:rFonts w:ascii="Times New Roman" w:eastAsiaTheme="minorEastAsia" w:hAnsi="Times New Roman" w:cs="Times New Roman"/>
      <w:b/>
      <w:bCs/>
      <w:color w:val="000000"/>
      <w:szCs w:val="28"/>
    </w:rPr>
  </w:style>
  <w:style w:type="paragraph" w:customStyle="1" w:styleId="References">
    <w:name w:val="References"/>
    <w:basedOn w:val="Normal"/>
    <w:qFormat/>
    <w:rsid w:val="00975A98"/>
    <w:pPr>
      <w:ind w:left="720" w:hanging="720"/>
    </w:pPr>
  </w:style>
  <w:style w:type="paragraph" w:customStyle="1" w:styleId="Table">
    <w:name w:val="Table"/>
    <w:basedOn w:val="Heading21"/>
    <w:qFormat/>
    <w:rsid w:val="005D4C78"/>
    <w:pPr>
      <w:suppressAutoHyphens/>
    </w:pPr>
    <w:rPr>
      <w:rFonts w:ascii="Times New Roman" w:hAnsi="Times New Roman"/>
      <w:b w:val="0"/>
      <w:bCs/>
    </w:rPr>
  </w:style>
  <w:style w:type="character" w:customStyle="1" w:styleId="Heading3Char">
    <w:name w:val="Heading 3 Char"/>
    <w:basedOn w:val="DefaultParagraphFont"/>
    <w:link w:val="Heading3"/>
    <w:uiPriority w:val="9"/>
    <w:rsid w:val="00D42FEF"/>
    <w:rPr>
      <w:rFonts w:ascii="Times New Roman" w:eastAsiaTheme="minorEastAsia" w:hAnsi="Times New Roman" w:cs="Times New Roman"/>
      <w:b/>
      <w:bCs/>
      <w:i/>
      <w:iCs/>
      <w:color w:val="000000"/>
      <w:szCs w:val="19"/>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Bibliography">
    <w:name w:val="Bibliography"/>
    <w:basedOn w:val="Normal"/>
    <w:next w:val="Normal"/>
    <w:uiPriority w:val="37"/>
    <w:unhideWhenUsed/>
    <w:rsid w:val="000C0D59"/>
    <w:pPr>
      <w:ind w:left="720" w:hanging="720"/>
    </w:pPr>
  </w:style>
  <w:style w:type="paragraph" w:styleId="NormalWeb">
    <w:name w:val="Normal (Web)"/>
    <w:basedOn w:val="Normal"/>
    <w:uiPriority w:val="99"/>
    <w:semiHidden/>
    <w:unhideWhenUsed/>
    <w:rsid w:val="00B03134"/>
    <w:pPr>
      <w:spacing w:before="100" w:beforeAutospacing="1" w:after="100" w:afterAutospacing="1" w:line="240" w:lineRule="auto"/>
      <w:ind w:firstLine="0"/>
    </w:pPr>
    <w:rPr>
      <w:rFonts w:eastAsia="Times New Roman"/>
      <w:color w:val="auto"/>
      <w:szCs w:val="24"/>
    </w:rPr>
  </w:style>
  <w:style w:type="character" w:styleId="Emphasis">
    <w:name w:val="Emphasis"/>
    <w:basedOn w:val="DefaultParagraphFont"/>
    <w:uiPriority w:val="20"/>
    <w:qFormat/>
    <w:rsid w:val="00D1539D"/>
    <w:rPr>
      <w:i/>
      <w:iCs/>
    </w:rPr>
  </w:style>
  <w:style w:type="character" w:customStyle="1" w:styleId="hithilite">
    <w:name w:val="hithilite"/>
    <w:basedOn w:val="DefaultParagraphFont"/>
    <w:rsid w:val="00257FE8"/>
  </w:style>
  <w:style w:type="character" w:customStyle="1" w:styleId="label">
    <w:name w:val="label"/>
    <w:basedOn w:val="DefaultParagraphFont"/>
    <w:rsid w:val="00257FE8"/>
  </w:style>
  <w:style w:type="character" w:customStyle="1" w:styleId="databold">
    <w:name w:val="data_bold"/>
    <w:basedOn w:val="DefaultParagraphFont"/>
    <w:rsid w:val="00257FE8"/>
  </w:style>
  <w:style w:type="character" w:styleId="UnresolvedMention">
    <w:name w:val="Unresolved Mention"/>
    <w:basedOn w:val="DefaultParagraphFont"/>
    <w:uiPriority w:val="99"/>
    <w:semiHidden/>
    <w:unhideWhenUsed/>
    <w:rsid w:val="009463AC"/>
    <w:rPr>
      <w:color w:val="605E5C"/>
      <w:shd w:val="clear" w:color="auto" w:fill="E1DFDD"/>
    </w:rPr>
  </w:style>
  <w:style w:type="character" w:styleId="HTMLCite">
    <w:name w:val="HTML Cite"/>
    <w:basedOn w:val="DefaultParagraphFont"/>
    <w:uiPriority w:val="99"/>
    <w:semiHidden/>
    <w:unhideWhenUsed/>
    <w:rsid w:val="00817472"/>
    <w:rPr>
      <w:i/>
      <w:iCs/>
    </w:rPr>
  </w:style>
  <w:style w:type="character" w:customStyle="1" w:styleId="author">
    <w:name w:val="author"/>
    <w:basedOn w:val="DefaultParagraphFont"/>
    <w:rsid w:val="00817472"/>
  </w:style>
  <w:style w:type="character" w:customStyle="1" w:styleId="pubyear">
    <w:name w:val="pubyear"/>
    <w:basedOn w:val="DefaultParagraphFont"/>
    <w:rsid w:val="00817472"/>
  </w:style>
  <w:style w:type="character" w:customStyle="1" w:styleId="articletitle">
    <w:name w:val="articletitle"/>
    <w:basedOn w:val="DefaultParagraphFont"/>
    <w:rsid w:val="00817472"/>
  </w:style>
  <w:style w:type="character" w:customStyle="1" w:styleId="journaltitle">
    <w:name w:val="journaltitle"/>
    <w:basedOn w:val="DefaultParagraphFont"/>
    <w:rsid w:val="00817472"/>
  </w:style>
  <w:style w:type="character" w:customStyle="1" w:styleId="vol">
    <w:name w:val="vol"/>
    <w:basedOn w:val="DefaultParagraphFont"/>
    <w:rsid w:val="00817472"/>
  </w:style>
  <w:style w:type="character" w:customStyle="1" w:styleId="citedissue">
    <w:name w:val="citedissue"/>
    <w:basedOn w:val="DefaultParagraphFont"/>
    <w:rsid w:val="00817472"/>
  </w:style>
  <w:style w:type="character" w:customStyle="1" w:styleId="pagefirst">
    <w:name w:val="pagefirst"/>
    <w:basedOn w:val="DefaultParagraphFont"/>
    <w:rsid w:val="00817472"/>
  </w:style>
  <w:style w:type="paragraph" w:styleId="Caption">
    <w:name w:val="caption"/>
    <w:basedOn w:val="Normal"/>
    <w:next w:val="Normal"/>
    <w:uiPriority w:val="35"/>
    <w:unhideWhenUsed/>
    <w:qFormat/>
    <w:rsid w:val="0013130D"/>
    <w:pPr>
      <w:spacing w:after="200" w:line="240" w:lineRule="auto"/>
      <w:ind w:firstLine="0"/>
    </w:pPr>
    <w:rPr>
      <w:i/>
      <w:iCs/>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04434">
      <w:bodyDiv w:val="1"/>
      <w:marLeft w:val="0"/>
      <w:marRight w:val="0"/>
      <w:marTop w:val="0"/>
      <w:marBottom w:val="0"/>
      <w:divBdr>
        <w:top w:val="none" w:sz="0" w:space="0" w:color="auto"/>
        <w:left w:val="none" w:sz="0" w:space="0" w:color="auto"/>
        <w:bottom w:val="none" w:sz="0" w:space="0" w:color="auto"/>
        <w:right w:val="none" w:sz="0" w:space="0" w:color="auto"/>
      </w:divBdr>
    </w:div>
    <w:div w:id="82725142">
      <w:bodyDiv w:val="1"/>
      <w:marLeft w:val="0"/>
      <w:marRight w:val="0"/>
      <w:marTop w:val="0"/>
      <w:marBottom w:val="0"/>
      <w:divBdr>
        <w:top w:val="none" w:sz="0" w:space="0" w:color="auto"/>
        <w:left w:val="none" w:sz="0" w:space="0" w:color="auto"/>
        <w:bottom w:val="none" w:sz="0" w:space="0" w:color="auto"/>
        <w:right w:val="none" w:sz="0" w:space="0" w:color="auto"/>
      </w:divBdr>
    </w:div>
    <w:div w:id="87585667">
      <w:bodyDiv w:val="1"/>
      <w:marLeft w:val="0"/>
      <w:marRight w:val="0"/>
      <w:marTop w:val="0"/>
      <w:marBottom w:val="0"/>
      <w:divBdr>
        <w:top w:val="none" w:sz="0" w:space="0" w:color="auto"/>
        <w:left w:val="none" w:sz="0" w:space="0" w:color="auto"/>
        <w:bottom w:val="none" w:sz="0" w:space="0" w:color="auto"/>
        <w:right w:val="none" w:sz="0" w:space="0" w:color="auto"/>
      </w:divBdr>
      <w:divsChild>
        <w:div w:id="2113167370">
          <w:marLeft w:val="0"/>
          <w:marRight w:val="0"/>
          <w:marTop w:val="0"/>
          <w:marBottom w:val="0"/>
          <w:divBdr>
            <w:top w:val="none" w:sz="0" w:space="0" w:color="auto"/>
            <w:left w:val="none" w:sz="0" w:space="0" w:color="auto"/>
            <w:bottom w:val="none" w:sz="0" w:space="0" w:color="auto"/>
            <w:right w:val="none" w:sz="0" w:space="0" w:color="auto"/>
          </w:divBdr>
          <w:divsChild>
            <w:div w:id="879853547">
              <w:marLeft w:val="0"/>
              <w:marRight w:val="0"/>
              <w:marTop w:val="0"/>
              <w:marBottom w:val="0"/>
              <w:divBdr>
                <w:top w:val="none" w:sz="0" w:space="0" w:color="auto"/>
                <w:left w:val="none" w:sz="0" w:space="0" w:color="auto"/>
                <w:bottom w:val="none" w:sz="0" w:space="0" w:color="auto"/>
                <w:right w:val="none" w:sz="0" w:space="0" w:color="auto"/>
              </w:divBdr>
              <w:divsChild>
                <w:div w:id="1150295524">
                  <w:marLeft w:val="0"/>
                  <w:marRight w:val="0"/>
                  <w:marTop w:val="0"/>
                  <w:marBottom w:val="0"/>
                  <w:divBdr>
                    <w:top w:val="none" w:sz="0" w:space="0" w:color="auto"/>
                    <w:left w:val="none" w:sz="0" w:space="0" w:color="auto"/>
                    <w:bottom w:val="none" w:sz="0" w:space="0" w:color="auto"/>
                    <w:right w:val="none" w:sz="0" w:space="0" w:color="auto"/>
                  </w:divBdr>
                  <w:divsChild>
                    <w:div w:id="17450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08036">
      <w:bodyDiv w:val="1"/>
      <w:marLeft w:val="0"/>
      <w:marRight w:val="0"/>
      <w:marTop w:val="0"/>
      <w:marBottom w:val="0"/>
      <w:divBdr>
        <w:top w:val="none" w:sz="0" w:space="0" w:color="auto"/>
        <w:left w:val="none" w:sz="0" w:space="0" w:color="auto"/>
        <w:bottom w:val="none" w:sz="0" w:space="0" w:color="auto"/>
        <w:right w:val="none" w:sz="0" w:space="0" w:color="auto"/>
      </w:divBdr>
    </w:div>
    <w:div w:id="115225870">
      <w:bodyDiv w:val="1"/>
      <w:marLeft w:val="0"/>
      <w:marRight w:val="0"/>
      <w:marTop w:val="0"/>
      <w:marBottom w:val="0"/>
      <w:divBdr>
        <w:top w:val="none" w:sz="0" w:space="0" w:color="auto"/>
        <w:left w:val="none" w:sz="0" w:space="0" w:color="auto"/>
        <w:bottom w:val="none" w:sz="0" w:space="0" w:color="auto"/>
        <w:right w:val="none" w:sz="0" w:space="0" w:color="auto"/>
      </w:divBdr>
    </w:div>
    <w:div w:id="176042131">
      <w:bodyDiv w:val="1"/>
      <w:marLeft w:val="0"/>
      <w:marRight w:val="0"/>
      <w:marTop w:val="0"/>
      <w:marBottom w:val="0"/>
      <w:divBdr>
        <w:top w:val="none" w:sz="0" w:space="0" w:color="auto"/>
        <w:left w:val="none" w:sz="0" w:space="0" w:color="auto"/>
        <w:bottom w:val="none" w:sz="0" w:space="0" w:color="auto"/>
        <w:right w:val="none" w:sz="0" w:space="0" w:color="auto"/>
      </w:divBdr>
    </w:div>
    <w:div w:id="200749474">
      <w:bodyDiv w:val="1"/>
      <w:marLeft w:val="0"/>
      <w:marRight w:val="0"/>
      <w:marTop w:val="0"/>
      <w:marBottom w:val="0"/>
      <w:divBdr>
        <w:top w:val="none" w:sz="0" w:space="0" w:color="auto"/>
        <w:left w:val="none" w:sz="0" w:space="0" w:color="auto"/>
        <w:bottom w:val="none" w:sz="0" w:space="0" w:color="auto"/>
        <w:right w:val="none" w:sz="0" w:space="0" w:color="auto"/>
      </w:divBdr>
      <w:divsChild>
        <w:div w:id="1479951985">
          <w:marLeft w:val="0"/>
          <w:marRight w:val="0"/>
          <w:marTop w:val="0"/>
          <w:marBottom w:val="0"/>
          <w:divBdr>
            <w:top w:val="none" w:sz="0" w:space="0" w:color="auto"/>
            <w:left w:val="none" w:sz="0" w:space="0" w:color="auto"/>
            <w:bottom w:val="none" w:sz="0" w:space="0" w:color="auto"/>
            <w:right w:val="none" w:sz="0" w:space="0" w:color="auto"/>
          </w:divBdr>
          <w:divsChild>
            <w:div w:id="1676037321">
              <w:marLeft w:val="0"/>
              <w:marRight w:val="0"/>
              <w:marTop w:val="0"/>
              <w:marBottom w:val="0"/>
              <w:divBdr>
                <w:top w:val="none" w:sz="0" w:space="0" w:color="auto"/>
                <w:left w:val="none" w:sz="0" w:space="0" w:color="auto"/>
                <w:bottom w:val="none" w:sz="0" w:space="0" w:color="auto"/>
                <w:right w:val="none" w:sz="0" w:space="0" w:color="auto"/>
              </w:divBdr>
              <w:divsChild>
                <w:div w:id="9935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24324">
      <w:bodyDiv w:val="1"/>
      <w:marLeft w:val="0"/>
      <w:marRight w:val="0"/>
      <w:marTop w:val="0"/>
      <w:marBottom w:val="0"/>
      <w:divBdr>
        <w:top w:val="none" w:sz="0" w:space="0" w:color="auto"/>
        <w:left w:val="none" w:sz="0" w:space="0" w:color="auto"/>
        <w:bottom w:val="none" w:sz="0" w:space="0" w:color="auto"/>
        <w:right w:val="none" w:sz="0" w:space="0" w:color="auto"/>
      </w:divBdr>
    </w:div>
    <w:div w:id="224221860">
      <w:bodyDiv w:val="1"/>
      <w:marLeft w:val="0"/>
      <w:marRight w:val="0"/>
      <w:marTop w:val="0"/>
      <w:marBottom w:val="0"/>
      <w:divBdr>
        <w:top w:val="none" w:sz="0" w:space="0" w:color="auto"/>
        <w:left w:val="none" w:sz="0" w:space="0" w:color="auto"/>
        <w:bottom w:val="none" w:sz="0" w:space="0" w:color="auto"/>
        <w:right w:val="none" w:sz="0" w:space="0" w:color="auto"/>
      </w:divBdr>
    </w:div>
    <w:div w:id="2321574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601">
          <w:marLeft w:val="0"/>
          <w:marRight w:val="0"/>
          <w:marTop w:val="0"/>
          <w:marBottom w:val="0"/>
          <w:divBdr>
            <w:top w:val="none" w:sz="0" w:space="0" w:color="auto"/>
            <w:left w:val="none" w:sz="0" w:space="0" w:color="auto"/>
            <w:bottom w:val="none" w:sz="0" w:space="0" w:color="auto"/>
            <w:right w:val="none" w:sz="0" w:space="0" w:color="auto"/>
          </w:divBdr>
          <w:divsChild>
            <w:div w:id="1673408011">
              <w:marLeft w:val="0"/>
              <w:marRight w:val="0"/>
              <w:marTop w:val="0"/>
              <w:marBottom w:val="0"/>
              <w:divBdr>
                <w:top w:val="none" w:sz="0" w:space="0" w:color="auto"/>
                <w:left w:val="none" w:sz="0" w:space="0" w:color="auto"/>
                <w:bottom w:val="none" w:sz="0" w:space="0" w:color="auto"/>
                <w:right w:val="none" w:sz="0" w:space="0" w:color="auto"/>
              </w:divBdr>
              <w:divsChild>
                <w:div w:id="14034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23131">
      <w:bodyDiv w:val="1"/>
      <w:marLeft w:val="0"/>
      <w:marRight w:val="0"/>
      <w:marTop w:val="0"/>
      <w:marBottom w:val="0"/>
      <w:divBdr>
        <w:top w:val="none" w:sz="0" w:space="0" w:color="auto"/>
        <w:left w:val="none" w:sz="0" w:space="0" w:color="auto"/>
        <w:bottom w:val="none" w:sz="0" w:space="0" w:color="auto"/>
        <w:right w:val="none" w:sz="0" w:space="0" w:color="auto"/>
      </w:divBdr>
    </w:div>
    <w:div w:id="308676562">
      <w:bodyDiv w:val="1"/>
      <w:marLeft w:val="0"/>
      <w:marRight w:val="0"/>
      <w:marTop w:val="0"/>
      <w:marBottom w:val="0"/>
      <w:divBdr>
        <w:top w:val="none" w:sz="0" w:space="0" w:color="auto"/>
        <w:left w:val="none" w:sz="0" w:space="0" w:color="auto"/>
        <w:bottom w:val="none" w:sz="0" w:space="0" w:color="auto"/>
        <w:right w:val="none" w:sz="0" w:space="0" w:color="auto"/>
      </w:divBdr>
      <w:divsChild>
        <w:div w:id="1543010368">
          <w:marLeft w:val="0"/>
          <w:marRight w:val="0"/>
          <w:marTop w:val="0"/>
          <w:marBottom w:val="0"/>
          <w:divBdr>
            <w:top w:val="none" w:sz="0" w:space="0" w:color="auto"/>
            <w:left w:val="none" w:sz="0" w:space="0" w:color="auto"/>
            <w:bottom w:val="none" w:sz="0" w:space="0" w:color="auto"/>
            <w:right w:val="none" w:sz="0" w:space="0" w:color="auto"/>
          </w:divBdr>
          <w:divsChild>
            <w:div w:id="415787898">
              <w:marLeft w:val="0"/>
              <w:marRight w:val="0"/>
              <w:marTop w:val="0"/>
              <w:marBottom w:val="0"/>
              <w:divBdr>
                <w:top w:val="none" w:sz="0" w:space="0" w:color="auto"/>
                <w:left w:val="none" w:sz="0" w:space="0" w:color="auto"/>
                <w:bottom w:val="none" w:sz="0" w:space="0" w:color="auto"/>
                <w:right w:val="none" w:sz="0" w:space="0" w:color="auto"/>
              </w:divBdr>
            </w:div>
          </w:divsChild>
        </w:div>
        <w:div w:id="556479512">
          <w:marLeft w:val="0"/>
          <w:marRight w:val="0"/>
          <w:marTop w:val="0"/>
          <w:marBottom w:val="0"/>
          <w:divBdr>
            <w:top w:val="none" w:sz="0" w:space="0" w:color="auto"/>
            <w:left w:val="none" w:sz="0" w:space="0" w:color="auto"/>
            <w:bottom w:val="none" w:sz="0" w:space="0" w:color="auto"/>
            <w:right w:val="none" w:sz="0" w:space="0" w:color="auto"/>
          </w:divBdr>
          <w:divsChild>
            <w:div w:id="726492304">
              <w:marLeft w:val="0"/>
              <w:marRight w:val="0"/>
              <w:marTop w:val="0"/>
              <w:marBottom w:val="0"/>
              <w:divBdr>
                <w:top w:val="none" w:sz="0" w:space="0" w:color="auto"/>
                <w:left w:val="none" w:sz="0" w:space="0" w:color="auto"/>
                <w:bottom w:val="none" w:sz="0" w:space="0" w:color="auto"/>
                <w:right w:val="none" w:sz="0" w:space="0" w:color="auto"/>
              </w:divBdr>
              <w:divsChild>
                <w:div w:id="113449792">
                  <w:marLeft w:val="0"/>
                  <w:marRight w:val="0"/>
                  <w:marTop w:val="0"/>
                  <w:marBottom w:val="0"/>
                  <w:divBdr>
                    <w:top w:val="none" w:sz="0" w:space="0" w:color="auto"/>
                    <w:left w:val="none" w:sz="0" w:space="0" w:color="auto"/>
                    <w:bottom w:val="none" w:sz="0" w:space="0" w:color="auto"/>
                    <w:right w:val="none" w:sz="0" w:space="0" w:color="auto"/>
                  </w:divBdr>
                  <w:divsChild>
                    <w:div w:id="1353804030">
                      <w:marLeft w:val="0"/>
                      <w:marRight w:val="0"/>
                      <w:marTop w:val="0"/>
                      <w:marBottom w:val="0"/>
                      <w:divBdr>
                        <w:top w:val="none" w:sz="0" w:space="0" w:color="auto"/>
                        <w:left w:val="none" w:sz="0" w:space="0" w:color="auto"/>
                        <w:bottom w:val="none" w:sz="0" w:space="0" w:color="auto"/>
                        <w:right w:val="none" w:sz="0" w:space="0" w:color="auto"/>
                      </w:divBdr>
                    </w:div>
                  </w:divsChild>
                </w:div>
                <w:div w:id="1875994079">
                  <w:marLeft w:val="0"/>
                  <w:marRight w:val="0"/>
                  <w:marTop w:val="0"/>
                  <w:marBottom w:val="0"/>
                  <w:divBdr>
                    <w:top w:val="none" w:sz="0" w:space="0" w:color="auto"/>
                    <w:left w:val="none" w:sz="0" w:space="0" w:color="auto"/>
                    <w:bottom w:val="none" w:sz="0" w:space="0" w:color="auto"/>
                    <w:right w:val="none" w:sz="0" w:space="0" w:color="auto"/>
                  </w:divBdr>
                </w:div>
                <w:div w:id="8195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40329">
      <w:bodyDiv w:val="1"/>
      <w:marLeft w:val="0"/>
      <w:marRight w:val="0"/>
      <w:marTop w:val="0"/>
      <w:marBottom w:val="0"/>
      <w:divBdr>
        <w:top w:val="none" w:sz="0" w:space="0" w:color="auto"/>
        <w:left w:val="none" w:sz="0" w:space="0" w:color="auto"/>
        <w:bottom w:val="none" w:sz="0" w:space="0" w:color="auto"/>
        <w:right w:val="none" w:sz="0" w:space="0" w:color="auto"/>
      </w:divBdr>
    </w:div>
    <w:div w:id="335348078">
      <w:bodyDiv w:val="1"/>
      <w:marLeft w:val="0"/>
      <w:marRight w:val="0"/>
      <w:marTop w:val="0"/>
      <w:marBottom w:val="0"/>
      <w:divBdr>
        <w:top w:val="none" w:sz="0" w:space="0" w:color="auto"/>
        <w:left w:val="none" w:sz="0" w:space="0" w:color="auto"/>
        <w:bottom w:val="none" w:sz="0" w:space="0" w:color="auto"/>
        <w:right w:val="none" w:sz="0" w:space="0" w:color="auto"/>
      </w:divBdr>
    </w:div>
    <w:div w:id="851530031">
      <w:bodyDiv w:val="1"/>
      <w:marLeft w:val="0"/>
      <w:marRight w:val="0"/>
      <w:marTop w:val="0"/>
      <w:marBottom w:val="0"/>
      <w:divBdr>
        <w:top w:val="none" w:sz="0" w:space="0" w:color="auto"/>
        <w:left w:val="none" w:sz="0" w:space="0" w:color="auto"/>
        <w:bottom w:val="none" w:sz="0" w:space="0" w:color="auto"/>
        <w:right w:val="none" w:sz="0" w:space="0" w:color="auto"/>
      </w:divBdr>
    </w:div>
    <w:div w:id="871964811">
      <w:bodyDiv w:val="1"/>
      <w:marLeft w:val="0"/>
      <w:marRight w:val="0"/>
      <w:marTop w:val="0"/>
      <w:marBottom w:val="0"/>
      <w:divBdr>
        <w:top w:val="none" w:sz="0" w:space="0" w:color="auto"/>
        <w:left w:val="none" w:sz="0" w:space="0" w:color="auto"/>
        <w:bottom w:val="none" w:sz="0" w:space="0" w:color="auto"/>
        <w:right w:val="none" w:sz="0" w:space="0" w:color="auto"/>
      </w:divBdr>
      <w:divsChild>
        <w:div w:id="1482186306">
          <w:marLeft w:val="0"/>
          <w:marRight w:val="0"/>
          <w:marTop w:val="0"/>
          <w:marBottom w:val="0"/>
          <w:divBdr>
            <w:top w:val="none" w:sz="0" w:space="0" w:color="auto"/>
            <w:left w:val="none" w:sz="0" w:space="0" w:color="auto"/>
            <w:bottom w:val="none" w:sz="0" w:space="0" w:color="auto"/>
            <w:right w:val="none" w:sz="0" w:space="0" w:color="auto"/>
          </w:divBdr>
          <w:divsChild>
            <w:div w:id="1998655945">
              <w:marLeft w:val="0"/>
              <w:marRight w:val="0"/>
              <w:marTop w:val="0"/>
              <w:marBottom w:val="0"/>
              <w:divBdr>
                <w:top w:val="none" w:sz="0" w:space="0" w:color="auto"/>
                <w:left w:val="none" w:sz="0" w:space="0" w:color="auto"/>
                <w:bottom w:val="none" w:sz="0" w:space="0" w:color="auto"/>
                <w:right w:val="none" w:sz="0" w:space="0" w:color="auto"/>
              </w:divBdr>
              <w:divsChild>
                <w:div w:id="10484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6835">
      <w:bodyDiv w:val="1"/>
      <w:marLeft w:val="0"/>
      <w:marRight w:val="0"/>
      <w:marTop w:val="0"/>
      <w:marBottom w:val="0"/>
      <w:divBdr>
        <w:top w:val="none" w:sz="0" w:space="0" w:color="auto"/>
        <w:left w:val="none" w:sz="0" w:space="0" w:color="auto"/>
        <w:bottom w:val="none" w:sz="0" w:space="0" w:color="auto"/>
        <w:right w:val="none" w:sz="0" w:space="0" w:color="auto"/>
      </w:divBdr>
    </w:div>
    <w:div w:id="899242982">
      <w:bodyDiv w:val="1"/>
      <w:marLeft w:val="0"/>
      <w:marRight w:val="0"/>
      <w:marTop w:val="0"/>
      <w:marBottom w:val="0"/>
      <w:divBdr>
        <w:top w:val="none" w:sz="0" w:space="0" w:color="auto"/>
        <w:left w:val="none" w:sz="0" w:space="0" w:color="auto"/>
        <w:bottom w:val="none" w:sz="0" w:space="0" w:color="auto"/>
        <w:right w:val="none" w:sz="0" w:space="0" w:color="auto"/>
      </w:divBdr>
    </w:div>
    <w:div w:id="922765114">
      <w:bodyDiv w:val="1"/>
      <w:marLeft w:val="0"/>
      <w:marRight w:val="0"/>
      <w:marTop w:val="0"/>
      <w:marBottom w:val="0"/>
      <w:divBdr>
        <w:top w:val="none" w:sz="0" w:space="0" w:color="auto"/>
        <w:left w:val="none" w:sz="0" w:space="0" w:color="auto"/>
        <w:bottom w:val="none" w:sz="0" w:space="0" w:color="auto"/>
        <w:right w:val="none" w:sz="0" w:space="0" w:color="auto"/>
      </w:divBdr>
      <w:divsChild>
        <w:div w:id="1221593090">
          <w:marLeft w:val="0"/>
          <w:marRight w:val="0"/>
          <w:marTop w:val="0"/>
          <w:marBottom w:val="0"/>
          <w:divBdr>
            <w:top w:val="none" w:sz="0" w:space="0" w:color="auto"/>
            <w:left w:val="none" w:sz="0" w:space="0" w:color="auto"/>
            <w:bottom w:val="none" w:sz="0" w:space="0" w:color="auto"/>
            <w:right w:val="none" w:sz="0" w:space="0" w:color="auto"/>
          </w:divBdr>
          <w:divsChild>
            <w:div w:id="504125388">
              <w:marLeft w:val="0"/>
              <w:marRight w:val="0"/>
              <w:marTop w:val="0"/>
              <w:marBottom w:val="0"/>
              <w:divBdr>
                <w:top w:val="none" w:sz="0" w:space="0" w:color="auto"/>
                <w:left w:val="none" w:sz="0" w:space="0" w:color="auto"/>
                <w:bottom w:val="none" w:sz="0" w:space="0" w:color="auto"/>
                <w:right w:val="none" w:sz="0" w:space="0" w:color="auto"/>
              </w:divBdr>
              <w:divsChild>
                <w:div w:id="11372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46238">
      <w:bodyDiv w:val="1"/>
      <w:marLeft w:val="0"/>
      <w:marRight w:val="0"/>
      <w:marTop w:val="0"/>
      <w:marBottom w:val="0"/>
      <w:divBdr>
        <w:top w:val="none" w:sz="0" w:space="0" w:color="auto"/>
        <w:left w:val="none" w:sz="0" w:space="0" w:color="auto"/>
        <w:bottom w:val="none" w:sz="0" w:space="0" w:color="auto"/>
        <w:right w:val="none" w:sz="0" w:space="0" w:color="auto"/>
      </w:divBdr>
    </w:div>
    <w:div w:id="990645423">
      <w:bodyDiv w:val="1"/>
      <w:marLeft w:val="0"/>
      <w:marRight w:val="0"/>
      <w:marTop w:val="0"/>
      <w:marBottom w:val="0"/>
      <w:divBdr>
        <w:top w:val="none" w:sz="0" w:space="0" w:color="auto"/>
        <w:left w:val="none" w:sz="0" w:space="0" w:color="auto"/>
        <w:bottom w:val="none" w:sz="0" w:space="0" w:color="auto"/>
        <w:right w:val="none" w:sz="0" w:space="0" w:color="auto"/>
      </w:divBdr>
    </w:div>
    <w:div w:id="1068528953">
      <w:bodyDiv w:val="1"/>
      <w:marLeft w:val="0"/>
      <w:marRight w:val="0"/>
      <w:marTop w:val="0"/>
      <w:marBottom w:val="0"/>
      <w:divBdr>
        <w:top w:val="none" w:sz="0" w:space="0" w:color="auto"/>
        <w:left w:val="none" w:sz="0" w:space="0" w:color="auto"/>
        <w:bottom w:val="none" w:sz="0" w:space="0" w:color="auto"/>
        <w:right w:val="none" w:sz="0" w:space="0" w:color="auto"/>
      </w:divBdr>
      <w:divsChild>
        <w:div w:id="1504861415">
          <w:marLeft w:val="0"/>
          <w:marRight w:val="0"/>
          <w:marTop w:val="0"/>
          <w:marBottom w:val="0"/>
          <w:divBdr>
            <w:top w:val="none" w:sz="0" w:space="0" w:color="auto"/>
            <w:left w:val="none" w:sz="0" w:space="0" w:color="auto"/>
            <w:bottom w:val="none" w:sz="0" w:space="0" w:color="auto"/>
            <w:right w:val="none" w:sz="0" w:space="0" w:color="auto"/>
          </w:divBdr>
        </w:div>
      </w:divsChild>
    </w:div>
    <w:div w:id="1078215526">
      <w:bodyDiv w:val="1"/>
      <w:marLeft w:val="0"/>
      <w:marRight w:val="0"/>
      <w:marTop w:val="0"/>
      <w:marBottom w:val="0"/>
      <w:divBdr>
        <w:top w:val="none" w:sz="0" w:space="0" w:color="auto"/>
        <w:left w:val="none" w:sz="0" w:space="0" w:color="auto"/>
        <w:bottom w:val="none" w:sz="0" w:space="0" w:color="auto"/>
        <w:right w:val="none" w:sz="0" w:space="0" w:color="auto"/>
      </w:divBdr>
      <w:divsChild>
        <w:div w:id="1114246347">
          <w:marLeft w:val="0"/>
          <w:marRight w:val="0"/>
          <w:marTop w:val="0"/>
          <w:marBottom w:val="0"/>
          <w:divBdr>
            <w:top w:val="none" w:sz="0" w:space="0" w:color="auto"/>
            <w:left w:val="none" w:sz="0" w:space="0" w:color="auto"/>
            <w:bottom w:val="none" w:sz="0" w:space="0" w:color="auto"/>
            <w:right w:val="none" w:sz="0" w:space="0" w:color="auto"/>
          </w:divBdr>
          <w:divsChild>
            <w:div w:id="1179124111">
              <w:marLeft w:val="0"/>
              <w:marRight w:val="0"/>
              <w:marTop w:val="0"/>
              <w:marBottom w:val="0"/>
              <w:divBdr>
                <w:top w:val="none" w:sz="0" w:space="0" w:color="auto"/>
                <w:left w:val="none" w:sz="0" w:space="0" w:color="auto"/>
                <w:bottom w:val="none" w:sz="0" w:space="0" w:color="auto"/>
                <w:right w:val="none" w:sz="0" w:space="0" w:color="auto"/>
              </w:divBdr>
              <w:divsChild>
                <w:div w:id="1437170044">
                  <w:marLeft w:val="0"/>
                  <w:marRight w:val="0"/>
                  <w:marTop w:val="0"/>
                  <w:marBottom w:val="0"/>
                  <w:divBdr>
                    <w:top w:val="none" w:sz="0" w:space="0" w:color="auto"/>
                    <w:left w:val="none" w:sz="0" w:space="0" w:color="auto"/>
                    <w:bottom w:val="none" w:sz="0" w:space="0" w:color="auto"/>
                    <w:right w:val="none" w:sz="0" w:space="0" w:color="auto"/>
                  </w:divBdr>
                  <w:divsChild>
                    <w:div w:id="5980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85285">
      <w:bodyDiv w:val="1"/>
      <w:marLeft w:val="0"/>
      <w:marRight w:val="0"/>
      <w:marTop w:val="0"/>
      <w:marBottom w:val="0"/>
      <w:divBdr>
        <w:top w:val="none" w:sz="0" w:space="0" w:color="auto"/>
        <w:left w:val="none" w:sz="0" w:space="0" w:color="auto"/>
        <w:bottom w:val="none" w:sz="0" w:space="0" w:color="auto"/>
        <w:right w:val="none" w:sz="0" w:space="0" w:color="auto"/>
      </w:divBdr>
    </w:div>
    <w:div w:id="1219785405">
      <w:bodyDiv w:val="1"/>
      <w:marLeft w:val="0"/>
      <w:marRight w:val="0"/>
      <w:marTop w:val="0"/>
      <w:marBottom w:val="0"/>
      <w:divBdr>
        <w:top w:val="none" w:sz="0" w:space="0" w:color="auto"/>
        <w:left w:val="none" w:sz="0" w:space="0" w:color="auto"/>
        <w:bottom w:val="none" w:sz="0" w:space="0" w:color="auto"/>
        <w:right w:val="none" w:sz="0" w:space="0" w:color="auto"/>
      </w:divBdr>
    </w:div>
    <w:div w:id="1227452660">
      <w:bodyDiv w:val="1"/>
      <w:marLeft w:val="0"/>
      <w:marRight w:val="0"/>
      <w:marTop w:val="0"/>
      <w:marBottom w:val="0"/>
      <w:divBdr>
        <w:top w:val="none" w:sz="0" w:space="0" w:color="auto"/>
        <w:left w:val="none" w:sz="0" w:space="0" w:color="auto"/>
        <w:bottom w:val="none" w:sz="0" w:space="0" w:color="auto"/>
        <w:right w:val="none" w:sz="0" w:space="0" w:color="auto"/>
      </w:divBdr>
      <w:divsChild>
        <w:div w:id="331226946">
          <w:marLeft w:val="0"/>
          <w:marRight w:val="0"/>
          <w:marTop w:val="0"/>
          <w:marBottom w:val="0"/>
          <w:divBdr>
            <w:top w:val="none" w:sz="0" w:space="0" w:color="auto"/>
            <w:left w:val="none" w:sz="0" w:space="0" w:color="auto"/>
            <w:bottom w:val="none" w:sz="0" w:space="0" w:color="auto"/>
            <w:right w:val="none" w:sz="0" w:space="0" w:color="auto"/>
          </w:divBdr>
          <w:divsChild>
            <w:div w:id="1278176501">
              <w:marLeft w:val="0"/>
              <w:marRight w:val="0"/>
              <w:marTop w:val="0"/>
              <w:marBottom w:val="0"/>
              <w:divBdr>
                <w:top w:val="none" w:sz="0" w:space="0" w:color="auto"/>
                <w:left w:val="none" w:sz="0" w:space="0" w:color="auto"/>
                <w:bottom w:val="none" w:sz="0" w:space="0" w:color="auto"/>
                <w:right w:val="none" w:sz="0" w:space="0" w:color="auto"/>
              </w:divBdr>
              <w:divsChild>
                <w:div w:id="5745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70680">
      <w:bodyDiv w:val="1"/>
      <w:marLeft w:val="0"/>
      <w:marRight w:val="0"/>
      <w:marTop w:val="0"/>
      <w:marBottom w:val="0"/>
      <w:divBdr>
        <w:top w:val="none" w:sz="0" w:space="0" w:color="auto"/>
        <w:left w:val="none" w:sz="0" w:space="0" w:color="auto"/>
        <w:bottom w:val="none" w:sz="0" w:space="0" w:color="auto"/>
        <w:right w:val="none" w:sz="0" w:space="0" w:color="auto"/>
      </w:divBdr>
    </w:div>
    <w:div w:id="1455247449">
      <w:bodyDiv w:val="1"/>
      <w:marLeft w:val="0"/>
      <w:marRight w:val="0"/>
      <w:marTop w:val="0"/>
      <w:marBottom w:val="0"/>
      <w:divBdr>
        <w:top w:val="none" w:sz="0" w:space="0" w:color="auto"/>
        <w:left w:val="none" w:sz="0" w:space="0" w:color="auto"/>
        <w:bottom w:val="none" w:sz="0" w:space="0" w:color="auto"/>
        <w:right w:val="none" w:sz="0" w:space="0" w:color="auto"/>
      </w:divBdr>
    </w:div>
    <w:div w:id="1506017887">
      <w:bodyDiv w:val="1"/>
      <w:marLeft w:val="0"/>
      <w:marRight w:val="0"/>
      <w:marTop w:val="0"/>
      <w:marBottom w:val="0"/>
      <w:divBdr>
        <w:top w:val="none" w:sz="0" w:space="0" w:color="auto"/>
        <w:left w:val="none" w:sz="0" w:space="0" w:color="auto"/>
        <w:bottom w:val="none" w:sz="0" w:space="0" w:color="auto"/>
        <w:right w:val="none" w:sz="0" w:space="0" w:color="auto"/>
      </w:divBdr>
    </w:div>
    <w:div w:id="1537617132">
      <w:bodyDiv w:val="1"/>
      <w:marLeft w:val="0"/>
      <w:marRight w:val="0"/>
      <w:marTop w:val="0"/>
      <w:marBottom w:val="0"/>
      <w:divBdr>
        <w:top w:val="none" w:sz="0" w:space="0" w:color="auto"/>
        <w:left w:val="none" w:sz="0" w:space="0" w:color="auto"/>
        <w:bottom w:val="none" w:sz="0" w:space="0" w:color="auto"/>
        <w:right w:val="none" w:sz="0" w:space="0" w:color="auto"/>
      </w:divBdr>
    </w:div>
    <w:div w:id="1543981894">
      <w:bodyDiv w:val="1"/>
      <w:marLeft w:val="0"/>
      <w:marRight w:val="0"/>
      <w:marTop w:val="0"/>
      <w:marBottom w:val="0"/>
      <w:divBdr>
        <w:top w:val="none" w:sz="0" w:space="0" w:color="auto"/>
        <w:left w:val="none" w:sz="0" w:space="0" w:color="auto"/>
        <w:bottom w:val="none" w:sz="0" w:space="0" w:color="auto"/>
        <w:right w:val="none" w:sz="0" w:space="0" w:color="auto"/>
      </w:divBdr>
      <w:divsChild>
        <w:div w:id="446124400">
          <w:marLeft w:val="0"/>
          <w:marRight w:val="0"/>
          <w:marTop w:val="0"/>
          <w:marBottom w:val="0"/>
          <w:divBdr>
            <w:top w:val="none" w:sz="0" w:space="0" w:color="auto"/>
            <w:left w:val="none" w:sz="0" w:space="0" w:color="auto"/>
            <w:bottom w:val="none" w:sz="0" w:space="0" w:color="auto"/>
            <w:right w:val="none" w:sz="0" w:space="0" w:color="auto"/>
          </w:divBdr>
          <w:divsChild>
            <w:div w:id="1640068298">
              <w:marLeft w:val="0"/>
              <w:marRight w:val="0"/>
              <w:marTop w:val="0"/>
              <w:marBottom w:val="0"/>
              <w:divBdr>
                <w:top w:val="none" w:sz="0" w:space="0" w:color="auto"/>
                <w:left w:val="none" w:sz="0" w:space="0" w:color="auto"/>
                <w:bottom w:val="none" w:sz="0" w:space="0" w:color="auto"/>
                <w:right w:val="none" w:sz="0" w:space="0" w:color="auto"/>
              </w:divBdr>
              <w:divsChild>
                <w:div w:id="5564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0555">
      <w:bodyDiv w:val="1"/>
      <w:marLeft w:val="0"/>
      <w:marRight w:val="0"/>
      <w:marTop w:val="0"/>
      <w:marBottom w:val="0"/>
      <w:divBdr>
        <w:top w:val="none" w:sz="0" w:space="0" w:color="auto"/>
        <w:left w:val="none" w:sz="0" w:space="0" w:color="auto"/>
        <w:bottom w:val="none" w:sz="0" w:space="0" w:color="auto"/>
        <w:right w:val="none" w:sz="0" w:space="0" w:color="auto"/>
      </w:divBdr>
    </w:div>
    <w:div w:id="1567300611">
      <w:bodyDiv w:val="1"/>
      <w:marLeft w:val="0"/>
      <w:marRight w:val="0"/>
      <w:marTop w:val="0"/>
      <w:marBottom w:val="0"/>
      <w:divBdr>
        <w:top w:val="none" w:sz="0" w:space="0" w:color="auto"/>
        <w:left w:val="none" w:sz="0" w:space="0" w:color="auto"/>
        <w:bottom w:val="none" w:sz="0" w:space="0" w:color="auto"/>
        <w:right w:val="none" w:sz="0" w:space="0" w:color="auto"/>
      </w:divBdr>
    </w:div>
    <w:div w:id="1722241564">
      <w:bodyDiv w:val="1"/>
      <w:marLeft w:val="0"/>
      <w:marRight w:val="0"/>
      <w:marTop w:val="0"/>
      <w:marBottom w:val="0"/>
      <w:divBdr>
        <w:top w:val="none" w:sz="0" w:space="0" w:color="auto"/>
        <w:left w:val="none" w:sz="0" w:space="0" w:color="auto"/>
        <w:bottom w:val="none" w:sz="0" w:space="0" w:color="auto"/>
        <w:right w:val="none" w:sz="0" w:space="0" w:color="auto"/>
      </w:divBdr>
    </w:div>
    <w:div w:id="1776051463">
      <w:bodyDiv w:val="1"/>
      <w:marLeft w:val="0"/>
      <w:marRight w:val="0"/>
      <w:marTop w:val="0"/>
      <w:marBottom w:val="0"/>
      <w:divBdr>
        <w:top w:val="none" w:sz="0" w:space="0" w:color="auto"/>
        <w:left w:val="none" w:sz="0" w:space="0" w:color="auto"/>
        <w:bottom w:val="none" w:sz="0" w:space="0" w:color="auto"/>
        <w:right w:val="none" w:sz="0" w:space="0" w:color="auto"/>
      </w:divBdr>
    </w:div>
    <w:div w:id="1815295002">
      <w:bodyDiv w:val="1"/>
      <w:marLeft w:val="0"/>
      <w:marRight w:val="0"/>
      <w:marTop w:val="0"/>
      <w:marBottom w:val="0"/>
      <w:divBdr>
        <w:top w:val="none" w:sz="0" w:space="0" w:color="auto"/>
        <w:left w:val="none" w:sz="0" w:space="0" w:color="auto"/>
        <w:bottom w:val="none" w:sz="0" w:space="0" w:color="auto"/>
        <w:right w:val="none" w:sz="0" w:space="0" w:color="auto"/>
      </w:divBdr>
      <w:divsChild>
        <w:div w:id="898858316">
          <w:marLeft w:val="0"/>
          <w:marRight w:val="0"/>
          <w:marTop w:val="0"/>
          <w:marBottom w:val="0"/>
          <w:divBdr>
            <w:top w:val="none" w:sz="0" w:space="0" w:color="auto"/>
            <w:left w:val="none" w:sz="0" w:space="0" w:color="auto"/>
            <w:bottom w:val="none" w:sz="0" w:space="0" w:color="auto"/>
            <w:right w:val="none" w:sz="0" w:space="0" w:color="auto"/>
          </w:divBdr>
          <w:divsChild>
            <w:div w:id="452289661">
              <w:marLeft w:val="0"/>
              <w:marRight w:val="0"/>
              <w:marTop w:val="0"/>
              <w:marBottom w:val="0"/>
              <w:divBdr>
                <w:top w:val="none" w:sz="0" w:space="0" w:color="auto"/>
                <w:left w:val="none" w:sz="0" w:space="0" w:color="auto"/>
                <w:bottom w:val="none" w:sz="0" w:space="0" w:color="auto"/>
                <w:right w:val="none" w:sz="0" w:space="0" w:color="auto"/>
              </w:divBdr>
              <w:divsChild>
                <w:div w:id="6349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4764">
      <w:bodyDiv w:val="1"/>
      <w:marLeft w:val="0"/>
      <w:marRight w:val="0"/>
      <w:marTop w:val="0"/>
      <w:marBottom w:val="0"/>
      <w:divBdr>
        <w:top w:val="none" w:sz="0" w:space="0" w:color="auto"/>
        <w:left w:val="none" w:sz="0" w:space="0" w:color="auto"/>
        <w:bottom w:val="none" w:sz="0" w:space="0" w:color="auto"/>
        <w:right w:val="none" w:sz="0" w:space="0" w:color="auto"/>
      </w:divBdr>
    </w:div>
    <w:div w:id="1957638898">
      <w:bodyDiv w:val="1"/>
      <w:marLeft w:val="0"/>
      <w:marRight w:val="0"/>
      <w:marTop w:val="0"/>
      <w:marBottom w:val="0"/>
      <w:divBdr>
        <w:top w:val="none" w:sz="0" w:space="0" w:color="auto"/>
        <w:left w:val="none" w:sz="0" w:space="0" w:color="auto"/>
        <w:bottom w:val="none" w:sz="0" w:space="0" w:color="auto"/>
        <w:right w:val="none" w:sz="0" w:space="0" w:color="auto"/>
      </w:divBdr>
    </w:div>
    <w:div w:id="1960184857">
      <w:bodyDiv w:val="1"/>
      <w:marLeft w:val="0"/>
      <w:marRight w:val="0"/>
      <w:marTop w:val="0"/>
      <w:marBottom w:val="0"/>
      <w:divBdr>
        <w:top w:val="none" w:sz="0" w:space="0" w:color="auto"/>
        <w:left w:val="none" w:sz="0" w:space="0" w:color="auto"/>
        <w:bottom w:val="none" w:sz="0" w:space="0" w:color="auto"/>
        <w:right w:val="none" w:sz="0" w:space="0" w:color="auto"/>
      </w:divBdr>
      <w:divsChild>
        <w:div w:id="580338782">
          <w:marLeft w:val="0"/>
          <w:marRight w:val="0"/>
          <w:marTop w:val="0"/>
          <w:marBottom w:val="0"/>
          <w:divBdr>
            <w:top w:val="none" w:sz="0" w:space="0" w:color="auto"/>
            <w:left w:val="none" w:sz="0" w:space="0" w:color="auto"/>
            <w:bottom w:val="none" w:sz="0" w:space="0" w:color="auto"/>
            <w:right w:val="none" w:sz="0" w:space="0" w:color="auto"/>
          </w:divBdr>
          <w:divsChild>
            <w:div w:id="1392578956">
              <w:marLeft w:val="0"/>
              <w:marRight w:val="0"/>
              <w:marTop w:val="0"/>
              <w:marBottom w:val="0"/>
              <w:divBdr>
                <w:top w:val="none" w:sz="0" w:space="0" w:color="auto"/>
                <w:left w:val="none" w:sz="0" w:space="0" w:color="auto"/>
                <w:bottom w:val="none" w:sz="0" w:space="0" w:color="auto"/>
                <w:right w:val="none" w:sz="0" w:space="0" w:color="auto"/>
              </w:divBdr>
              <w:divsChild>
                <w:div w:id="4288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79755">
      <w:bodyDiv w:val="1"/>
      <w:marLeft w:val="0"/>
      <w:marRight w:val="0"/>
      <w:marTop w:val="0"/>
      <w:marBottom w:val="0"/>
      <w:divBdr>
        <w:top w:val="none" w:sz="0" w:space="0" w:color="auto"/>
        <w:left w:val="none" w:sz="0" w:space="0" w:color="auto"/>
        <w:bottom w:val="none" w:sz="0" w:space="0" w:color="auto"/>
        <w:right w:val="none" w:sz="0" w:space="0" w:color="auto"/>
      </w:divBdr>
    </w:div>
    <w:div w:id="2136898777">
      <w:bodyDiv w:val="1"/>
      <w:marLeft w:val="0"/>
      <w:marRight w:val="0"/>
      <w:marTop w:val="0"/>
      <w:marBottom w:val="0"/>
      <w:divBdr>
        <w:top w:val="none" w:sz="0" w:space="0" w:color="auto"/>
        <w:left w:val="none" w:sz="0" w:space="0" w:color="auto"/>
        <w:bottom w:val="none" w:sz="0" w:space="0" w:color="auto"/>
        <w:right w:val="none" w:sz="0" w:space="0" w:color="auto"/>
      </w:divBdr>
      <w:divsChild>
        <w:div w:id="631835262">
          <w:marLeft w:val="0"/>
          <w:marRight w:val="0"/>
          <w:marTop w:val="0"/>
          <w:marBottom w:val="0"/>
          <w:divBdr>
            <w:top w:val="none" w:sz="0" w:space="0" w:color="auto"/>
            <w:left w:val="none" w:sz="0" w:space="0" w:color="auto"/>
            <w:bottom w:val="none" w:sz="0" w:space="0" w:color="auto"/>
            <w:right w:val="none" w:sz="0" w:space="0" w:color="auto"/>
          </w:divBdr>
          <w:divsChild>
            <w:div w:id="161044901">
              <w:marLeft w:val="0"/>
              <w:marRight w:val="0"/>
              <w:marTop w:val="0"/>
              <w:marBottom w:val="0"/>
              <w:divBdr>
                <w:top w:val="none" w:sz="0" w:space="0" w:color="auto"/>
                <w:left w:val="none" w:sz="0" w:space="0" w:color="auto"/>
                <w:bottom w:val="none" w:sz="0" w:space="0" w:color="auto"/>
                <w:right w:val="none" w:sz="0" w:space="0" w:color="auto"/>
              </w:divBdr>
              <w:divsChild>
                <w:div w:id="1113860646">
                  <w:marLeft w:val="0"/>
                  <w:marRight w:val="0"/>
                  <w:marTop w:val="0"/>
                  <w:marBottom w:val="0"/>
                  <w:divBdr>
                    <w:top w:val="none" w:sz="0" w:space="0" w:color="auto"/>
                    <w:left w:val="none" w:sz="0" w:space="0" w:color="auto"/>
                    <w:bottom w:val="none" w:sz="0" w:space="0" w:color="auto"/>
                    <w:right w:val="none" w:sz="0" w:space="0" w:color="auto"/>
                  </w:divBdr>
                  <w:divsChild>
                    <w:div w:id="8517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E59E2-0E60-46C8-949F-5984BCCE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PROPAGATION OF RADAR RAINFALL UNCERTAINTIES INTO URBAN FLOOD PREDICTIONS: AN APPLICATION IN PHOENIX, AZ</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PROPAGATION OF RADAR RAINFALL UNCERTAINTIES INTO URBAN FLOOD PREDICTIONS: AN APPLICATION IN PHOENIX, AZ</dc:title>
  <dc:creator>Giuseppe Mascaro</dc:creator>
  <cp:keywords/>
  <cp:lastModifiedBy>Barry, Shelley</cp:lastModifiedBy>
  <cp:revision>887</cp:revision>
  <cp:lastPrinted>2021-02-08T21:51:00Z</cp:lastPrinted>
  <dcterms:created xsi:type="dcterms:W3CDTF">2020-07-27T17:10:00Z</dcterms:created>
  <dcterms:modified xsi:type="dcterms:W3CDTF">2021-09-20T14:32:00Z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Phoenix Metropolitan region is subject to intense summer monsoon thunderstorms that cause highly localized flooding. Due to the challenges in predicting these meteorological phenomena and modeling rainfall-runoff transformations in urban areas, the ab</vt:lpwstr>
  </property>
  <property fmtid="{D5CDD505-2E9C-101B-9397-08002B2CF9AE}" pid="3" name="autoEqnLabels">
    <vt:lpwstr>True</vt:lpwstr>
  </property>
  <property fmtid="{D5CDD505-2E9C-101B-9397-08002B2CF9AE}" pid="4" name="autoSectionLabels">
    <vt:lpwstr>False</vt:lpwstr>
  </property>
  <property fmtid="{D5CDD505-2E9C-101B-9397-08002B2CF9AE}" pid="5" name="bibliography">
    <vt:lpwstr>References.bib</vt:lpwstr>
  </property>
  <property fmtid="{D5CDD505-2E9C-101B-9397-08002B2CF9AE}" pid="6" name="ccsDelim">
    <vt:lpwstr>, </vt:lpwstr>
  </property>
  <property fmtid="{D5CDD505-2E9C-101B-9397-08002B2CF9AE}" pid="7" name="ccsLabelSep">
    <vt:lpwstr> — </vt:lpwstr>
  </property>
  <property fmtid="{D5CDD505-2E9C-101B-9397-08002B2CF9AE}" pid="8" name="ccsTemplate">
    <vt:lpwstr>iccsLabelSept</vt:lpwstr>
  </property>
  <property fmtid="{D5CDD505-2E9C-101B-9397-08002B2CF9AE}" pid="9" name="chapDelim">
    <vt:lpwstr>.</vt:lpwstr>
  </property>
  <property fmtid="{D5CDD505-2E9C-101B-9397-08002B2CF9AE}" pid="10" name="chapters">
    <vt:lpwstr>False</vt:lpwstr>
  </property>
  <property fmtid="{D5CDD505-2E9C-101B-9397-08002B2CF9AE}" pid="11" name="chaptersDepth">
    <vt:lpwstr>1</vt:lpwstr>
  </property>
  <property fmtid="{D5CDD505-2E9C-101B-9397-08002B2CF9AE}" pid="12" name="codeBlockCaptions">
    <vt:lpwstr>False</vt:lpwstr>
  </property>
  <property fmtid="{D5CDD505-2E9C-101B-9397-08002B2CF9AE}" pid="13" name="cref">
    <vt:lpwstr>False</vt:lpwstr>
  </property>
  <property fmtid="{D5CDD505-2E9C-101B-9397-08002B2CF9AE}" pid="14" name="crossrefYaml">
    <vt:lpwstr>pandoc-crossref.yaml</vt:lpwstr>
  </property>
  <property fmtid="{D5CDD505-2E9C-101B-9397-08002B2CF9AE}" pid="15" name="eqLabels">
    <vt:lpwstr>arabic</vt:lpwstr>
  </property>
  <property fmtid="{D5CDD505-2E9C-101B-9397-08002B2CF9AE}" pid="16" name="eqnPrefix">
    <vt:lpwstr/>
  </property>
  <property fmtid="{D5CDD505-2E9C-101B-9397-08002B2CF9AE}" pid="17" name="eqnPrefixTemplate">
    <vt:lpwstr>p i</vt:lpwstr>
  </property>
  <property fmtid="{D5CDD505-2E9C-101B-9397-08002B2CF9AE}" pid="18" name="figLabels">
    <vt:lpwstr>arabic</vt:lpwstr>
  </property>
  <property fmtid="{D5CDD505-2E9C-101B-9397-08002B2CF9AE}" pid="19" name="figPrefix">
    <vt:lpwstr/>
  </property>
  <property fmtid="{D5CDD505-2E9C-101B-9397-08002B2CF9AE}" pid="20" name="figPrefixTemplate">
    <vt:lpwstr>p i</vt:lpwstr>
  </property>
  <property fmtid="{D5CDD505-2E9C-101B-9397-08002B2CF9AE}" pid="21" name="figureTemplate">
    <vt:lpwstr>figureTitle ititleDelim t</vt:lpwstr>
  </property>
  <property fmtid="{D5CDD505-2E9C-101B-9397-08002B2CF9AE}" pid="22" name="figureTitle">
    <vt:lpwstr>Figure</vt:lpwstr>
  </property>
  <property fmtid="{D5CDD505-2E9C-101B-9397-08002B2CF9AE}" pid="23" name="lastDelim">
    <vt:lpwstr>, </vt:lpwstr>
  </property>
  <property fmtid="{D5CDD505-2E9C-101B-9397-08002B2CF9AE}" pid="24" name="linkReferences">
    <vt:lpwstr>False</vt:lpwstr>
  </property>
  <property fmtid="{D5CDD505-2E9C-101B-9397-08002B2CF9AE}" pid="25" name="listingTemplate">
    <vt:lpwstr>listingTitle ititleDelim t</vt:lpwstr>
  </property>
  <property fmtid="{D5CDD505-2E9C-101B-9397-08002B2CF9AE}" pid="26" name="listingTitle">
    <vt:lpwstr>Listing</vt:lpwstr>
  </property>
  <property fmtid="{D5CDD505-2E9C-101B-9397-08002B2CF9AE}" pid="27" name="listings">
    <vt:lpwstr>False</vt:lpwstr>
  </property>
  <property fmtid="{D5CDD505-2E9C-101B-9397-08002B2CF9AE}" pid="28" name="lofTitle">
    <vt:lpwstr>List of Figures</vt:lpwstr>
  </property>
  <property fmtid="{D5CDD505-2E9C-101B-9397-08002B2CF9AE}" pid="29" name="lolTitle">
    <vt:lpwstr>List of Listings</vt:lpwstr>
  </property>
  <property fmtid="{D5CDD505-2E9C-101B-9397-08002B2CF9AE}" pid="30" name="lotTitle">
    <vt:lpwstr>List of Tables</vt:lpwstr>
  </property>
  <property fmtid="{D5CDD505-2E9C-101B-9397-08002B2CF9AE}" pid="31" name="lstLabels">
    <vt:lpwstr>arabic</vt:lpwstr>
  </property>
  <property fmtid="{D5CDD505-2E9C-101B-9397-08002B2CF9AE}" pid="32" name="lstPrefix">
    <vt:lpwstr/>
  </property>
  <property fmtid="{D5CDD505-2E9C-101B-9397-08002B2CF9AE}" pid="33" name="lstPrefixTemplate">
    <vt:lpwstr>p i</vt:lpwstr>
  </property>
  <property fmtid="{D5CDD505-2E9C-101B-9397-08002B2CF9AE}" pid="34" name="nameInLink">
    <vt:lpwstr>False</vt:lpwstr>
  </property>
  <property fmtid="{D5CDD505-2E9C-101B-9397-08002B2CF9AE}" pid="35" name="numberSections">
    <vt:lpwstr>False</vt:lpwstr>
  </property>
  <property fmtid="{D5CDD505-2E9C-101B-9397-08002B2CF9AE}" pid="36" name="pairDelim">
    <vt:lpwstr>, </vt:lpwstr>
  </property>
  <property fmtid="{D5CDD505-2E9C-101B-9397-08002B2CF9AE}" pid="37" name="rangeDelim">
    <vt:lpwstr>-</vt:lpwstr>
  </property>
  <property fmtid="{D5CDD505-2E9C-101B-9397-08002B2CF9AE}" pid="38" name="refDelim">
    <vt:lpwstr>, </vt:lpwstr>
  </property>
  <property fmtid="{D5CDD505-2E9C-101B-9397-08002B2CF9AE}" pid="39" name="refIndexTemplate">
    <vt:lpwstr>isuf</vt:lpwstr>
  </property>
  <property fmtid="{D5CDD505-2E9C-101B-9397-08002B2CF9AE}" pid="40" name="secHeaderDelim">
    <vt:lpwstr> </vt:lpwstr>
  </property>
  <property fmtid="{D5CDD505-2E9C-101B-9397-08002B2CF9AE}" pid="41" name="secHeaderTemplate">
    <vt:lpwstr>isecHeaderDelimt</vt:lpwstr>
  </property>
  <property fmtid="{D5CDD505-2E9C-101B-9397-08002B2CF9AE}" pid="42" name="secLabels">
    <vt:lpwstr>arabic</vt:lpwstr>
  </property>
  <property fmtid="{D5CDD505-2E9C-101B-9397-08002B2CF9AE}" pid="43" name="secPrefix">
    <vt:lpwstr/>
  </property>
  <property fmtid="{D5CDD505-2E9C-101B-9397-08002B2CF9AE}" pid="44" name="secPrefixTemplate">
    <vt:lpwstr>p i</vt:lpwstr>
  </property>
  <property fmtid="{D5CDD505-2E9C-101B-9397-08002B2CF9AE}" pid="45" name="sectionsDepth">
    <vt:lpwstr>0</vt:lpwstr>
  </property>
  <property fmtid="{D5CDD505-2E9C-101B-9397-08002B2CF9AE}" pid="46" name="subfigGrid">
    <vt:lpwstr>False</vt:lpwstr>
  </property>
  <property fmtid="{D5CDD505-2E9C-101B-9397-08002B2CF9AE}" pid="47" name="subfigLabels">
    <vt:lpwstr>alpha a</vt:lpwstr>
  </property>
  <property fmtid="{D5CDD505-2E9C-101B-9397-08002B2CF9AE}" pid="48" name="subfigureChildTemplate">
    <vt:lpwstr>i</vt:lpwstr>
  </property>
  <property fmtid="{D5CDD505-2E9C-101B-9397-08002B2CF9AE}" pid="49" name="subfigureRefIndexTemplate">
    <vt:lpwstr>isuf (s)</vt:lpwstr>
  </property>
  <property fmtid="{D5CDD505-2E9C-101B-9397-08002B2CF9AE}" pid="50" name="subfigureTemplate">
    <vt:lpwstr>figureTitle ititleDelim t. ccs</vt:lpwstr>
  </property>
  <property fmtid="{D5CDD505-2E9C-101B-9397-08002B2CF9AE}" pid="51" name="tableEqns">
    <vt:lpwstr>False</vt:lpwstr>
  </property>
  <property fmtid="{D5CDD505-2E9C-101B-9397-08002B2CF9AE}" pid="52" name="tableTemplate">
    <vt:lpwstr>tableTitle ititleDelim t</vt:lpwstr>
  </property>
  <property fmtid="{D5CDD505-2E9C-101B-9397-08002B2CF9AE}" pid="53" name="tableTitle">
    <vt:lpwstr>Table</vt:lpwstr>
  </property>
  <property fmtid="{D5CDD505-2E9C-101B-9397-08002B2CF9AE}" pid="54" name="tblLabels">
    <vt:lpwstr>arabic</vt:lpwstr>
  </property>
  <property fmtid="{D5CDD505-2E9C-101B-9397-08002B2CF9AE}" pid="55" name="tblPrefix">
    <vt:lpwstr/>
  </property>
  <property fmtid="{D5CDD505-2E9C-101B-9397-08002B2CF9AE}" pid="56" name="tblPrefixTemplate">
    <vt:lpwstr>p i</vt:lpwstr>
  </property>
  <property fmtid="{D5CDD505-2E9C-101B-9397-08002B2CF9AE}" pid="57" name="titleDelim">
    <vt:lpwstr>:</vt:lpwstr>
  </property>
  <property fmtid="{D5CDD505-2E9C-101B-9397-08002B2CF9AE}" pid="58" name="ZOTERO_PREF_1">
    <vt:lpwstr>&lt;data data-version="3" zotero-version="5.0.90"&gt;&lt;session id="So5EjZvq"/&gt;&lt;style id="http://www.zotero.org/styles/apa" locale="en-US" hasBibliography="1" bibliographyStyleHasBeenSet="1"/&gt;&lt;prefs&gt;&lt;pref name="fieldType" value="Field"/&gt;&lt;/prefs&gt;&lt;/data&gt;</vt:lpwstr>
  </property>
  <property fmtid="{D5CDD505-2E9C-101B-9397-08002B2CF9AE}" pid="59" name="Mendeley Recent Style Id 0_1">
    <vt:lpwstr>http://www.zotero.org/styles/apa</vt:lpwstr>
  </property>
  <property fmtid="{D5CDD505-2E9C-101B-9397-08002B2CF9AE}" pid="60" name="Mendeley Recent Style Name 0_1">
    <vt:lpwstr>American Psychological Association 6th edition</vt:lpwstr>
  </property>
  <property fmtid="{D5CDD505-2E9C-101B-9397-08002B2CF9AE}" pid="61" name="Mendeley Recent Style Id 1_1">
    <vt:lpwstr>http://www.zotero.org/styles/harvard-cite-them-right</vt:lpwstr>
  </property>
  <property fmtid="{D5CDD505-2E9C-101B-9397-08002B2CF9AE}" pid="62" name="Mendeley Recent Style Name 1_1">
    <vt:lpwstr>Cite Them Right 10th edition - Harvard</vt:lpwstr>
  </property>
  <property fmtid="{D5CDD505-2E9C-101B-9397-08002B2CF9AE}" pid="63" name="Mendeley Recent Style Id 2_1">
    <vt:lpwstr>http://www.zotero.org/styles/hydrological-sciences-journal</vt:lpwstr>
  </property>
  <property fmtid="{D5CDD505-2E9C-101B-9397-08002B2CF9AE}" pid="64" name="Mendeley Recent Style Name 2_1">
    <vt:lpwstr>Hydrological Sciences Journal</vt:lpwstr>
  </property>
  <property fmtid="{D5CDD505-2E9C-101B-9397-08002B2CF9AE}" pid="65" name="Mendeley Recent Style Id 3_1">
    <vt:lpwstr>http://www.zotero.org/styles/ieee</vt:lpwstr>
  </property>
  <property fmtid="{D5CDD505-2E9C-101B-9397-08002B2CF9AE}" pid="66" name="Mendeley Recent Style Name 3_1">
    <vt:lpwstr>IEEE</vt:lpwstr>
  </property>
  <property fmtid="{D5CDD505-2E9C-101B-9397-08002B2CF9AE}" pid="67" name="Mendeley Recent Style Id 4_1">
    <vt:lpwstr>http://www.zotero.org/styles/journal-of-hydrology</vt:lpwstr>
  </property>
  <property fmtid="{D5CDD505-2E9C-101B-9397-08002B2CF9AE}" pid="68" name="Mendeley Recent Style Name 4_1">
    <vt:lpwstr>Journal of Hydrology</vt:lpwstr>
  </property>
  <property fmtid="{D5CDD505-2E9C-101B-9397-08002B2CF9AE}" pid="69" name="Mendeley Recent Style Id 5_1">
    <vt:lpwstr>http://www.zotero.org/styles/modern-humanities-research-association</vt:lpwstr>
  </property>
  <property fmtid="{D5CDD505-2E9C-101B-9397-08002B2CF9AE}" pid="70" name="Mendeley Recent Style Name 5_1">
    <vt:lpwstr>Modern Humanities Research Association 3rd edition (note with bibliography)</vt:lpwstr>
  </property>
  <property fmtid="{D5CDD505-2E9C-101B-9397-08002B2CF9AE}" pid="71" name="Mendeley Recent Style Id 6_1">
    <vt:lpwstr>http://www.zotero.org/styles/modern-language-association</vt:lpwstr>
  </property>
  <property fmtid="{D5CDD505-2E9C-101B-9397-08002B2CF9AE}" pid="72" name="Mendeley Recent Style Name 6_1">
    <vt:lpwstr>Modern Language Association 8th edition</vt:lpwstr>
  </property>
  <property fmtid="{D5CDD505-2E9C-101B-9397-08002B2CF9AE}" pid="73" name="Mendeley Recent Style Id 7_1">
    <vt:lpwstr>http://www.zotero.org/styles/nature</vt:lpwstr>
  </property>
  <property fmtid="{D5CDD505-2E9C-101B-9397-08002B2CF9AE}" pid="74" name="Mendeley Recent Style Name 7_1">
    <vt:lpwstr>Nature</vt:lpwstr>
  </property>
  <property fmtid="{D5CDD505-2E9C-101B-9397-08002B2CF9AE}" pid="75" name="Mendeley Recent Style Id 8_1">
    <vt:lpwstr>http://www.zotero.org/styles/pnas</vt:lpwstr>
  </property>
  <property fmtid="{D5CDD505-2E9C-101B-9397-08002B2CF9AE}" pid="76" name="Mendeley Recent Style Name 8_1">
    <vt:lpwstr>Proceedings of the National Academy of Sciences of the United States of America</vt:lpwstr>
  </property>
  <property fmtid="{D5CDD505-2E9C-101B-9397-08002B2CF9AE}" pid="77" name="Mendeley Recent Style Id 9_1">
    <vt:lpwstr>http://www.zotero.org/styles/water-resources-research</vt:lpwstr>
  </property>
  <property fmtid="{D5CDD505-2E9C-101B-9397-08002B2CF9AE}" pid="78" name="Mendeley Recent Style Name 9_1">
    <vt:lpwstr>Water Resources Research</vt:lpwstr>
  </property>
  <property fmtid="{D5CDD505-2E9C-101B-9397-08002B2CF9AE}" pid="79" name="MSIP_Label_2bbab825-a111-45e4-86a1-18cee0005896_Enabled">
    <vt:lpwstr>true</vt:lpwstr>
  </property>
  <property fmtid="{D5CDD505-2E9C-101B-9397-08002B2CF9AE}" pid="80" name="MSIP_Label_2bbab825-a111-45e4-86a1-18cee0005896_SetDate">
    <vt:lpwstr>2021-09-20T14:32:40Z</vt:lpwstr>
  </property>
  <property fmtid="{D5CDD505-2E9C-101B-9397-08002B2CF9AE}" pid="81" name="MSIP_Label_2bbab825-a111-45e4-86a1-18cee0005896_Method">
    <vt:lpwstr>Standard</vt:lpwstr>
  </property>
  <property fmtid="{D5CDD505-2E9C-101B-9397-08002B2CF9AE}" pid="82" name="MSIP_Label_2bbab825-a111-45e4-86a1-18cee0005896_Name">
    <vt:lpwstr>2bbab825-a111-45e4-86a1-18cee0005896</vt:lpwstr>
  </property>
  <property fmtid="{D5CDD505-2E9C-101B-9397-08002B2CF9AE}" pid="83" name="MSIP_Label_2bbab825-a111-45e4-86a1-18cee0005896_SiteId">
    <vt:lpwstr>2567d566-604c-408a-8a60-55d0dc9d9d6b</vt:lpwstr>
  </property>
  <property fmtid="{D5CDD505-2E9C-101B-9397-08002B2CF9AE}" pid="84" name="MSIP_Label_2bbab825-a111-45e4-86a1-18cee0005896_ActionId">
    <vt:lpwstr>16968e80-c592-4469-a276-93c63072ac70</vt:lpwstr>
  </property>
  <property fmtid="{D5CDD505-2E9C-101B-9397-08002B2CF9AE}" pid="85" name="MSIP_Label_2bbab825-a111-45e4-86a1-18cee0005896_ContentBits">
    <vt:lpwstr>2</vt:lpwstr>
  </property>
</Properties>
</file>