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E7" w:rsidRDefault="00C604E7" w:rsidP="00C604E7">
      <w:pPr>
        <w:rPr>
          <w:rFonts w:ascii="Times New Roman" w:hAnsi="Times New Roman" w:cs="Times New Roman"/>
          <w:b/>
          <w:bCs/>
          <w:sz w:val="22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 xml:space="preserve">Supplementary Figures </w:t>
      </w:r>
    </w:p>
    <w:p w:rsidR="00C604E7" w:rsidRDefault="00C604E7" w:rsidP="00C604E7"/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A</w:t>
      </w:r>
    </w:p>
    <w:p w:rsidR="00C604E7" w:rsidRDefault="00C604E7" w:rsidP="00C604E7">
      <w:r>
        <w:rPr>
          <w:noProof/>
          <w:lang w:val="en-IN" w:eastAsia="en-IN"/>
        </w:rPr>
        <w:drawing>
          <wp:inline distT="0" distB="0" distL="0" distR="0" wp14:anchorId="2AE62414" wp14:editId="5A02D534">
            <wp:extent cx="5486400" cy="2332990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3970" cy="23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B</w:t>
      </w:r>
    </w:p>
    <w:p w:rsidR="00C604E7" w:rsidRDefault="00C604E7" w:rsidP="00C604E7">
      <w:r>
        <w:rPr>
          <w:noProof/>
          <w:lang w:val="en-IN" w:eastAsia="en-IN"/>
        </w:rPr>
        <w:drawing>
          <wp:inline distT="0" distB="0" distL="0" distR="0" wp14:anchorId="39B9FFBC" wp14:editId="2F94B2F4">
            <wp:extent cx="5486400" cy="2618105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793" cy="262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Figure S1. Base peak chromatogram analyzed the ion ESI+ and ESI- specific intensity of three groups</w:t>
      </w:r>
      <w:r>
        <w:rPr>
          <w:rFonts w:ascii="Times New Roman" w:hAnsi="Times New Roman" w:cs="Times New Roman"/>
          <w:sz w:val="24"/>
          <w:szCs w:val="28"/>
        </w:rPr>
        <w:t>. (ESI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8"/>
        </w:rPr>
        <w:t>), and ESI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8"/>
        </w:rPr>
        <w:t>(negative modes)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 </w:t>
      </w:r>
    </w:p>
    <w:p w:rsidR="00C604E7" w:rsidRDefault="00C604E7" w:rsidP="00C604E7"/>
    <w:p w:rsidR="00C604E7" w:rsidRDefault="00C604E7" w:rsidP="00C604E7"/>
    <w:p w:rsidR="00C604E7" w:rsidRDefault="00C604E7" w:rsidP="00C604E7"/>
    <w:p w:rsidR="00C604E7" w:rsidRDefault="00C604E7" w:rsidP="00C604E7"/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A                                    C</w:t>
      </w:r>
    </w:p>
    <w:p w:rsidR="00C604E7" w:rsidRDefault="00C604E7" w:rsidP="00C604E7">
      <w:r>
        <w:rPr>
          <w:noProof/>
          <w:lang w:val="en-IN" w:eastAsia="en-IN"/>
        </w:rPr>
        <w:lastRenderedPageBreak/>
        <w:drawing>
          <wp:inline distT="0" distB="0" distL="0" distR="0" wp14:anchorId="76A20471" wp14:editId="40916008">
            <wp:extent cx="54864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B                                    D</w:t>
      </w:r>
    </w:p>
    <w:p w:rsidR="00C604E7" w:rsidRDefault="00C604E7" w:rsidP="00C604E7">
      <w:r>
        <w:rPr>
          <w:noProof/>
          <w:lang w:val="en-IN" w:eastAsia="en-IN"/>
        </w:rPr>
        <w:drawing>
          <wp:inline distT="0" distB="0" distL="0" distR="0" wp14:anchorId="241DEBD9" wp14:editId="2AEDAE9D">
            <wp:extent cx="54864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S2. Quality check and quality assurance were assessed before metabolomics. </w:t>
      </w:r>
      <w:r>
        <w:rPr>
          <w:rFonts w:ascii="Times New Roman" w:hAnsi="Times New Roman" w:cs="Times New Roman"/>
          <w:sz w:val="24"/>
          <w:szCs w:val="28"/>
        </w:rPr>
        <w:t>(A</w:t>
      </w:r>
      <w:proofErr w:type="gramStart"/>
      <w:r>
        <w:rPr>
          <w:rFonts w:ascii="Times New Roman" w:hAnsi="Times New Roman" w:cs="Times New Roman"/>
          <w:sz w:val="24"/>
          <w:szCs w:val="28"/>
        </w:rPr>
        <w:t>,B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) </w:t>
      </w:r>
      <w:proofErr w:type="gramStart"/>
      <w:r>
        <w:rPr>
          <w:rFonts w:ascii="Times New Roman" w:hAnsi="Times New Roman" w:cs="Times New Roman"/>
          <w:sz w:val="24"/>
          <w:szCs w:val="28"/>
        </w:rPr>
        <w:t>Principal component analysis of positive and negative modes.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(C</w:t>
      </w:r>
      <w:proofErr w:type="gramStart"/>
      <w:r>
        <w:rPr>
          <w:rFonts w:ascii="Times New Roman" w:hAnsi="Times New Roman" w:cs="Times New Roman"/>
          <w:sz w:val="24"/>
          <w:szCs w:val="28"/>
        </w:rPr>
        <w:t>,D</w:t>
      </w:r>
      <w:proofErr w:type="gramEnd"/>
      <w:r>
        <w:rPr>
          <w:rFonts w:ascii="Times New Roman" w:hAnsi="Times New Roman" w:cs="Times New Roman"/>
          <w:sz w:val="24"/>
          <w:szCs w:val="28"/>
        </w:rPr>
        <w:t>) Relative standard deviation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tops at a coefficient of variation by histogram. </w:t>
      </w:r>
    </w:p>
    <w:p w:rsidR="00C604E7" w:rsidRDefault="00C604E7" w:rsidP="00C604E7"/>
    <w:p w:rsidR="00C604E7" w:rsidRDefault="00C604E7" w:rsidP="00C604E7"/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A                                B</w:t>
      </w:r>
    </w:p>
    <w:p w:rsidR="00C604E7" w:rsidRDefault="00C604E7" w:rsidP="00C604E7">
      <w:r>
        <w:rPr>
          <w:noProof/>
          <w:lang w:val="en-IN" w:eastAsia="en-IN"/>
        </w:rPr>
        <w:lastRenderedPageBreak/>
        <w:drawing>
          <wp:inline distT="0" distB="0" distL="0" distR="0" wp14:anchorId="7B507B26" wp14:editId="599150E5">
            <wp:extent cx="2484120" cy="2216785"/>
            <wp:effectExtent l="0" t="0" r="1143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324" cy="222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 wp14:anchorId="36D95734" wp14:editId="4AF342F4">
            <wp:extent cx="2613660" cy="2113280"/>
            <wp:effectExtent l="0" t="0" r="1524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012" cy="212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C                                 D</w:t>
      </w:r>
    </w:p>
    <w:p w:rsidR="00C604E7" w:rsidRDefault="00C604E7" w:rsidP="00C604E7">
      <w:pPr>
        <w:jc w:val="left"/>
      </w:pPr>
      <w:r>
        <w:rPr>
          <w:noProof/>
          <w:lang w:val="en-IN" w:eastAsia="en-IN"/>
        </w:rPr>
        <w:drawing>
          <wp:inline distT="0" distB="0" distL="0" distR="0" wp14:anchorId="715C550B" wp14:editId="7E376EFE">
            <wp:extent cx="2527935" cy="2662555"/>
            <wp:effectExtent l="0" t="0" r="571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4794" cy="268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IN" w:eastAsia="en-IN"/>
        </w:rPr>
        <w:drawing>
          <wp:inline distT="0" distB="0" distL="0" distR="0" wp14:anchorId="2FAA0AF9" wp14:editId="2973C04F">
            <wp:extent cx="2853055" cy="2517775"/>
            <wp:effectExtent l="0" t="0" r="4445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9199" cy="25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E7" w:rsidRDefault="00C604E7" w:rsidP="00C604E7"/>
    <w:p w:rsidR="00C604E7" w:rsidRDefault="00C604E7" w:rsidP="00C604E7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S3. Score plots of three different analyses based on ESI- mode in PCOS and POF. </w:t>
      </w:r>
      <w:r>
        <w:rPr>
          <w:rFonts w:ascii="Times New Roman" w:hAnsi="Times New Roman" w:cs="Times New Roman"/>
          <w:sz w:val="24"/>
          <w:szCs w:val="28"/>
        </w:rPr>
        <w:t>(A)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Principal component analysis (PCA), (B,C) Partial least discriminant analysis (PLS-DA) (D) Orthogonal partial least square discriminant analysis (OPLS-DA) was used for displaying PCOS and POF subjects. </w:t>
      </w:r>
    </w:p>
    <w:p w:rsidR="004407E8" w:rsidRDefault="004407E8" w:rsidP="00C604E7">
      <w:pPr>
        <w:rPr>
          <w:rFonts w:ascii="Times New Roman" w:hAnsi="Times New Roman" w:cs="Times New Roman"/>
          <w:sz w:val="24"/>
          <w:szCs w:val="28"/>
        </w:rPr>
      </w:pPr>
    </w:p>
    <w:p w:rsidR="004407E8" w:rsidRDefault="004407E8" w:rsidP="004407E8">
      <w:pPr>
        <w:rPr>
          <w:rFonts w:ascii="Times New Roman" w:hAnsi="Times New Roman" w:cs="Times New Roman"/>
          <w:sz w:val="24"/>
          <w:szCs w:val="28"/>
        </w:rPr>
      </w:pPr>
    </w:p>
    <w:p w:rsidR="004407E8" w:rsidRDefault="004407E8" w:rsidP="004407E8">
      <w:pPr>
        <w:rPr>
          <w:rFonts w:ascii="Times New Roman" w:hAnsi="Times New Roman" w:cs="Times New Roman"/>
          <w:sz w:val="24"/>
          <w:szCs w:val="28"/>
        </w:rPr>
      </w:pPr>
    </w:p>
    <w:p w:rsidR="004407E8" w:rsidRDefault="004407E8" w:rsidP="004407E8">
      <w:pPr>
        <w:rPr>
          <w:rFonts w:ascii="Times New Roman" w:hAnsi="Times New Roman" w:cs="Times New Roman"/>
          <w:sz w:val="24"/>
          <w:szCs w:val="28"/>
        </w:rPr>
      </w:pPr>
    </w:p>
    <w:p w:rsidR="004407E8" w:rsidRDefault="004407E8" w:rsidP="004407E8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114E270F" wp14:editId="7E3D34B3">
            <wp:extent cx="5486400" cy="3657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0D1BB775" wp14:editId="7B59C3DD">
            <wp:extent cx="5486400" cy="36576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 wp14:anchorId="3DBBF69D" wp14:editId="6EF0AC4A">
            <wp:extent cx="5486400" cy="3657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220E891F" wp14:editId="22AF3604">
            <wp:extent cx="5486400" cy="3657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 wp14:anchorId="36B8036E" wp14:editId="4C6873D8">
            <wp:extent cx="5486400" cy="3657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5E30F9FD" wp14:editId="17F3348E">
            <wp:extent cx="5486400" cy="3657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E8" w:rsidRDefault="004407E8" w:rsidP="004407E8"/>
    <w:p w:rsidR="004407E8" w:rsidRDefault="004407E8" w:rsidP="004407E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S4. ROC curves of six metabolites in PCOS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vs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CTRL group. </w:t>
      </w:r>
    </w:p>
    <w:p w:rsidR="004407E8" w:rsidRDefault="004407E8" w:rsidP="004407E8">
      <w:r>
        <w:rPr>
          <w:noProof/>
          <w:lang w:val="en-IN" w:eastAsia="en-IN"/>
        </w:rPr>
        <w:lastRenderedPageBreak/>
        <w:drawing>
          <wp:inline distT="0" distB="0" distL="0" distR="0" wp14:anchorId="6833F6A9" wp14:editId="2C8AB1C0">
            <wp:extent cx="5486400" cy="3657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5FD1CBFE" wp14:editId="0E8BC6CA">
            <wp:extent cx="5486400" cy="3657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 wp14:anchorId="2355DBFF" wp14:editId="2FE58A59">
            <wp:extent cx="5486400" cy="36576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13F94177" wp14:editId="5C51307F">
            <wp:extent cx="5486400" cy="36576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lastRenderedPageBreak/>
        <w:drawing>
          <wp:inline distT="0" distB="0" distL="0" distR="0" wp14:anchorId="31BE4FCE" wp14:editId="6D08593D">
            <wp:extent cx="5486400" cy="3657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74547D55" wp14:editId="68590F9A">
            <wp:extent cx="5486400" cy="3657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E8" w:rsidRDefault="004407E8" w:rsidP="004407E8"/>
    <w:p w:rsidR="004407E8" w:rsidRDefault="004407E8" w:rsidP="004407E8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S5. ROC curves of six metabolites in POF </w:t>
      </w:r>
      <w:proofErr w:type="spellStart"/>
      <w:r>
        <w:rPr>
          <w:rFonts w:ascii="Times New Roman" w:hAnsi="Times New Roman" w:cs="Times New Roman"/>
          <w:b/>
          <w:bCs/>
          <w:sz w:val="24"/>
          <w:szCs w:val="28"/>
        </w:rPr>
        <w:t>vs</w:t>
      </w:r>
      <w:proofErr w:type="spellEnd"/>
      <w:r>
        <w:rPr>
          <w:rFonts w:ascii="Times New Roman" w:hAnsi="Times New Roman" w:cs="Times New Roman"/>
          <w:b/>
          <w:bCs/>
          <w:sz w:val="24"/>
          <w:szCs w:val="28"/>
        </w:rPr>
        <w:t xml:space="preserve"> CTRL group. </w:t>
      </w:r>
    </w:p>
    <w:p w:rsidR="004407E8" w:rsidRDefault="004407E8" w:rsidP="004407E8"/>
    <w:p w:rsidR="004407E8" w:rsidRDefault="004407E8" w:rsidP="00C604E7">
      <w:pPr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AB4D68" w:rsidRDefault="004407E8"/>
    <w:sectPr w:rsidR="00AB4D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4E7"/>
    <w:rsid w:val="001E3876"/>
    <w:rsid w:val="00401745"/>
    <w:rsid w:val="004407E8"/>
    <w:rsid w:val="00C60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E7"/>
    <w:pPr>
      <w:widowControl w:val="0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E7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4E7"/>
    <w:pPr>
      <w:widowControl w:val="0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4E7"/>
    <w:rPr>
      <w:rFonts w:ascii="Tahoma" w:eastAsiaTheme="minorEastAsi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Shobana Velmurugan, Integra-PDY, IN</dc:creator>
  <cp:lastModifiedBy>Shobana Velmurugan, Integra-PDY, IN</cp:lastModifiedBy>
  <cp:revision>2</cp:revision>
  <dcterms:created xsi:type="dcterms:W3CDTF">2021-09-17T14:51:00Z</dcterms:created>
  <dcterms:modified xsi:type="dcterms:W3CDTF">2021-09-17T14:52:00Z</dcterms:modified>
</cp:coreProperties>
</file>