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F1EE" w14:textId="77777777" w:rsidR="00191EC1" w:rsidRDefault="00191EC1" w:rsidP="00191EC1">
      <w:pPr>
        <w:rPr>
          <w:rFonts w:ascii="Times New Roman" w:hAnsi="Times New Roman" w:cs="Times New Roman"/>
          <w:b/>
          <w:sz w:val="24"/>
          <w:szCs w:val="24"/>
        </w:rPr>
      </w:pPr>
      <w:r w:rsidRPr="0024271C">
        <w:rPr>
          <w:rFonts w:ascii="Times New Roman" w:hAnsi="Times New Roman" w:cs="Times New Roman"/>
          <w:b/>
          <w:sz w:val="24"/>
          <w:szCs w:val="24"/>
        </w:rPr>
        <w:t>Appendix</w:t>
      </w:r>
      <w:r w:rsidR="0082636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4271C">
        <w:rPr>
          <w:rFonts w:ascii="Times New Roman" w:hAnsi="Times New Roman" w:cs="Times New Roman"/>
          <w:b/>
          <w:sz w:val="24"/>
          <w:szCs w:val="24"/>
        </w:rPr>
        <w:t>. Search Terms</w:t>
      </w:r>
    </w:p>
    <w:p w14:paraId="13FE2B27" w14:textId="77777777" w:rsidR="00191EC1" w:rsidRPr="0024271C" w:rsidRDefault="00191EC1" w:rsidP="00191EC1">
      <w:pPr>
        <w:rPr>
          <w:rFonts w:ascii="Times New Roman" w:hAnsi="Times New Roman" w:cs="Times New Roman"/>
          <w:b/>
          <w:sz w:val="24"/>
          <w:szCs w:val="24"/>
        </w:rPr>
      </w:pPr>
      <w:r w:rsidRPr="0024271C">
        <w:rPr>
          <w:rFonts w:ascii="Times New Roman" w:hAnsi="Times New Roman" w:cs="Times New Roman"/>
          <w:b/>
          <w:sz w:val="24"/>
          <w:szCs w:val="24"/>
        </w:rPr>
        <w:t>Articles were identified using a combination of the following Medical Subject Headings: “</w:t>
      </w:r>
      <w:r w:rsidR="00B15408">
        <w:rPr>
          <w:rFonts w:ascii="Times New Roman" w:hAnsi="Times New Roman" w:cs="Times New Roman"/>
          <w:b/>
          <w:sz w:val="24"/>
          <w:szCs w:val="24"/>
        </w:rPr>
        <w:t>premature rupture of membranes</w:t>
      </w:r>
      <w:r w:rsidRPr="0024271C">
        <w:rPr>
          <w:rFonts w:ascii="Times New Roman" w:hAnsi="Times New Roman" w:cs="Times New Roman"/>
          <w:b/>
          <w:sz w:val="24"/>
          <w:szCs w:val="24"/>
        </w:rPr>
        <w:t>” and “</w:t>
      </w:r>
      <w:r w:rsidR="00B15408">
        <w:rPr>
          <w:rFonts w:ascii="Times New Roman" w:hAnsi="Times New Roman" w:cs="Times New Roman"/>
          <w:b/>
          <w:sz w:val="24"/>
          <w:szCs w:val="24"/>
        </w:rPr>
        <w:t>digital examination</w:t>
      </w:r>
      <w:r w:rsidRPr="0024271C">
        <w:rPr>
          <w:rFonts w:ascii="Times New Roman" w:hAnsi="Times New Roman" w:cs="Times New Roman"/>
          <w:b/>
          <w:sz w:val="24"/>
          <w:szCs w:val="24"/>
        </w:rPr>
        <w:t>.”</w:t>
      </w:r>
    </w:p>
    <w:p w14:paraId="18CA3C08" w14:textId="77777777" w:rsidR="00191EC1" w:rsidRPr="0024271C" w:rsidRDefault="00191EC1" w:rsidP="00191EC1">
      <w:pPr>
        <w:rPr>
          <w:rFonts w:ascii="Times New Roman" w:hAnsi="Times New Roman" w:cs="Times New Roman"/>
          <w:b/>
          <w:sz w:val="24"/>
          <w:szCs w:val="24"/>
        </w:rPr>
      </w:pPr>
      <w:r w:rsidRPr="0024271C">
        <w:rPr>
          <w:rFonts w:ascii="Times New Roman" w:hAnsi="Times New Roman" w:cs="Times New Roman"/>
          <w:b/>
          <w:sz w:val="24"/>
          <w:szCs w:val="24"/>
        </w:rPr>
        <w:t xml:space="preserve">MEDLINE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5408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articles</w:t>
      </w:r>
    </w:p>
    <w:p w14:paraId="216DAF9D" w14:textId="77777777" w:rsidR="00191EC1" w:rsidRPr="0024271C" w:rsidRDefault="00191EC1" w:rsidP="00191EC1">
      <w:pPr>
        <w:rPr>
          <w:rFonts w:ascii="Times New Roman" w:hAnsi="Times New Roman" w:cs="Times New Roman"/>
          <w:b/>
          <w:sz w:val="24"/>
          <w:szCs w:val="24"/>
        </w:rPr>
      </w:pPr>
      <w:r w:rsidRPr="0024271C">
        <w:rPr>
          <w:rFonts w:ascii="Times New Roman" w:hAnsi="Times New Roman" w:cs="Times New Roman"/>
          <w:b/>
          <w:sz w:val="24"/>
          <w:szCs w:val="24"/>
        </w:rPr>
        <w:t xml:space="preserve">Scopus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5408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articles</w:t>
      </w:r>
    </w:p>
    <w:p w14:paraId="07F6D010" w14:textId="77777777" w:rsidR="00191EC1" w:rsidRPr="0024271C" w:rsidRDefault="00191EC1" w:rsidP="00191EC1">
      <w:pPr>
        <w:rPr>
          <w:rFonts w:ascii="Times New Roman" w:hAnsi="Times New Roman" w:cs="Times New Roman"/>
          <w:b/>
          <w:sz w:val="24"/>
          <w:szCs w:val="24"/>
        </w:rPr>
      </w:pPr>
      <w:r w:rsidRPr="0024271C">
        <w:rPr>
          <w:rFonts w:ascii="Times New Roman" w:hAnsi="Times New Roman" w:cs="Times New Roman"/>
          <w:b/>
          <w:sz w:val="24"/>
          <w:szCs w:val="24"/>
        </w:rPr>
        <w:t>Embase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40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articles</w:t>
      </w:r>
    </w:p>
    <w:p w14:paraId="2298A7DE" w14:textId="77777777" w:rsidR="00191EC1" w:rsidRPr="0024271C" w:rsidRDefault="00191EC1" w:rsidP="00191EC1">
      <w:pPr>
        <w:rPr>
          <w:rFonts w:ascii="Times New Roman" w:hAnsi="Times New Roman" w:cs="Times New Roman"/>
          <w:b/>
          <w:sz w:val="24"/>
          <w:szCs w:val="24"/>
        </w:rPr>
      </w:pPr>
      <w:r w:rsidRPr="0024271C">
        <w:rPr>
          <w:rFonts w:ascii="Times New Roman" w:hAnsi="Times New Roman" w:cs="Times New Roman"/>
          <w:b/>
          <w:sz w:val="24"/>
          <w:szCs w:val="24"/>
        </w:rPr>
        <w:t xml:space="preserve">CINAHL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54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articles</w:t>
      </w:r>
    </w:p>
    <w:p w14:paraId="556CB003" w14:textId="77777777" w:rsidR="00191EC1" w:rsidRPr="0024271C" w:rsidRDefault="00191EC1" w:rsidP="00191EC1">
      <w:pPr>
        <w:rPr>
          <w:rFonts w:ascii="Times New Roman" w:hAnsi="Times New Roman" w:cs="Times New Roman"/>
          <w:b/>
          <w:sz w:val="24"/>
          <w:szCs w:val="24"/>
        </w:rPr>
      </w:pPr>
      <w:r w:rsidRPr="0024271C">
        <w:rPr>
          <w:rFonts w:ascii="Times New Roman" w:hAnsi="Times New Roman" w:cs="Times New Roman"/>
          <w:b/>
          <w:sz w:val="24"/>
          <w:szCs w:val="24"/>
        </w:rPr>
        <w:t xml:space="preserve">ClinicalTrials.gov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540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trials</w:t>
      </w:r>
    </w:p>
    <w:p w14:paraId="45A93E0E" w14:textId="77777777" w:rsidR="00191EC1" w:rsidRPr="0024271C" w:rsidRDefault="00191EC1" w:rsidP="00191EC1">
      <w:pPr>
        <w:rPr>
          <w:rFonts w:ascii="Times New Roman" w:hAnsi="Times New Roman" w:cs="Times New Roman"/>
          <w:b/>
          <w:sz w:val="24"/>
          <w:szCs w:val="24"/>
        </w:rPr>
      </w:pPr>
      <w:r w:rsidRPr="0024271C">
        <w:rPr>
          <w:rFonts w:ascii="Times New Roman" w:hAnsi="Times New Roman" w:cs="Times New Roman"/>
          <w:b/>
          <w:sz w:val="24"/>
          <w:szCs w:val="24"/>
        </w:rPr>
        <w:t xml:space="preserve">Cochrane Central Register of Controlled Trials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54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articles</w:t>
      </w:r>
    </w:p>
    <w:p w14:paraId="08BE6632" w14:textId="77777777" w:rsidR="0012637A" w:rsidRDefault="0012637A"/>
    <w:sectPr w:rsidR="0012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C1"/>
    <w:rsid w:val="0012637A"/>
    <w:rsid w:val="00191EC1"/>
    <w:rsid w:val="00826362"/>
    <w:rsid w:val="00B15408"/>
    <w:rsid w:val="00E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0F49"/>
  <w15:chartTrackingRefBased/>
  <w15:docId w15:val="{66530993-C3B3-4EC7-9953-E9B51B4A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Turrentine</dc:creator>
  <cp:keywords/>
  <dc:description/>
  <cp:lastModifiedBy>Turrentine, Mark Allen</cp:lastModifiedBy>
  <cp:revision>2</cp:revision>
  <dcterms:created xsi:type="dcterms:W3CDTF">2021-08-09T18:47:00Z</dcterms:created>
  <dcterms:modified xsi:type="dcterms:W3CDTF">2021-08-09T18:47:00Z</dcterms:modified>
</cp:coreProperties>
</file>