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61DE" w14:textId="77777777" w:rsidR="00D66C1C" w:rsidRPr="00D66C1C" w:rsidRDefault="00D66C1C" w:rsidP="00D66C1C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66C1C">
        <w:rPr>
          <w:rFonts w:ascii="Times New Roman" w:eastAsia="SimSun" w:hAnsi="Times New Roman" w:cs="Times New Roman" w:hint="eastAsia"/>
          <w:b/>
          <w:bCs/>
          <w:i/>
          <w:iCs/>
          <w:sz w:val="24"/>
          <w:szCs w:val="24"/>
        </w:rPr>
        <w:t>Sonit</w:t>
      </w:r>
      <w:r w:rsidRPr="00D66C1C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ictis </w:t>
      </w:r>
      <w:bookmarkStart w:id="0" w:name="_Hlk77684162"/>
      <w:r w:rsidRPr="00D66C1C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moralesi</w:t>
      </w:r>
      <w:bookmarkEnd w:id="0"/>
      <w:r w:rsidRPr="00D66C1C">
        <w:rPr>
          <w:rFonts w:ascii="Times New Roman" w:eastAsia="SimSun" w:hAnsi="Times New Roman" w:cs="Times New Roman"/>
          <w:b/>
          <w:bCs/>
          <w:sz w:val="24"/>
          <w:szCs w:val="24"/>
        </w:rPr>
        <w:t>, gen. et sp. nov, a new hypercarnivorous and durophagous mustelid from middle Miocene Tunggur Formation, Inner Mongolia, China and its functional morphology</w:t>
      </w:r>
    </w:p>
    <w:p w14:paraId="4ADB599D" w14:textId="77777777" w:rsidR="00D66C1C" w:rsidRPr="00D66C1C" w:rsidRDefault="00D66C1C" w:rsidP="00D66C1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5C09BF50" w14:textId="43D1F709" w:rsidR="00D66C1C" w:rsidRPr="00D66C1C" w:rsidRDefault="00D66C1C" w:rsidP="00D66C1C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D66C1C">
        <w:rPr>
          <w:rFonts w:ascii="Times New Roman" w:eastAsia="SimSun" w:hAnsi="Times New Roman" w:cs="Times New Roman"/>
          <w:sz w:val="24"/>
          <w:szCs w:val="24"/>
        </w:rPr>
        <w:t>Xiaoming Wang, Z. Jack Tseng, Qigao Jiangzuo, Shiqi Wang, Hongjiang Wang</w:t>
      </w:r>
    </w:p>
    <w:p w14:paraId="0E939BFE" w14:textId="77777777" w:rsidR="00D66C1C" w:rsidRDefault="00D66C1C">
      <w:pPr>
        <w:rPr>
          <w:rFonts w:ascii="Arial" w:hAnsi="Arial" w:cs="Arial"/>
          <w:b/>
          <w:bCs/>
          <w:color w:val="222222"/>
        </w:rPr>
      </w:pPr>
    </w:p>
    <w:p w14:paraId="14285536" w14:textId="77777777" w:rsidR="00D66C1C" w:rsidRDefault="00D66C1C">
      <w:pPr>
        <w:rPr>
          <w:rFonts w:ascii="Arial" w:hAnsi="Arial" w:cs="Arial"/>
          <w:b/>
          <w:bCs/>
          <w:color w:val="222222"/>
        </w:rPr>
      </w:pPr>
    </w:p>
    <w:p w14:paraId="23FD589F" w14:textId="19EB153C" w:rsidR="001B486B" w:rsidRDefault="00B563C4">
      <w:r>
        <w:rPr>
          <w:rFonts w:ascii="Arial" w:hAnsi="Arial" w:cs="Arial"/>
          <w:b/>
          <w:bCs/>
          <w:color w:val="222222"/>
        </w:rPr>
        <w:t>Supplemental Figure 1S</w:t>
      </w:r>
      <w:r>
        <w:rPr>
          <w:rFonts w:ascii="Arial" w:hAnsi="Arial" w:cs="Arial"/>
          <w:color w:val="222222"/>
          <w:shd w:val="clear" w:color="auto" w:fill="FFFFFF"/>
        </w:rPr>
        <w:t>. Lateral view of jaw models used in the mandibular force profile analyses. </w:t>
      </w:r>
      <w:r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</w:rPr>
        <w:t>Mellivora capensis</w:t>
      </w:r>
      <w:r>
        <w:rPr>
          <w:rFonts w:ascii="Arial" w:hAnsi="Arial" w:cs="Arial"/>
          <w:color w:val="222222"/>
          <w:shd w:val="clear" w:color="auto" w:fill="FFFFFF"/>
        </w:rPr>
        <w:t>, MVZ 184107, </w:t>
      </w:r>
      <w:r>
        <w:rPr>
          <w:rFonts w:ascii="Arial" w:hAnsi="Arial" w:cs="Arial"/>
          <w:b/>
          <w:bCs/>
          <w:color w:val="222222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</w:rPr>
        <w:t>Sonitictis moral</w:t>
      </w:r>
      <w:r w:rsidR="00D66C1C">
        <w:rPr>
          <w:rFonts w:ascii="Arial" w:hAnsi="Arial" w:cs="Arial"/>
          <w:i/>
          <w:iCs/>
          <w:color w:val="222222"/>
        </w:rPr>
        <w:t>e</w:t>
      </w:r>
      <w:r>
        <w:rPr>
          <w:rFonts w:ascii="Arial" w:hAnsi="Arial" w:cs="Arial"/>
          <w:i/>
          <w:iCs/>
          <w:color w:val="222222"/>
        </w:rPr>
        <w:t>si</w:t>
      </w:r>
      <w:r>
        <w:rPr>
          <w:rFonts w:ascii="Arial" w:hAnsi="Arial" w:cs="Arial"/>
          <w:color w:val="222222"/>
          <w:shd w:val="clear" w:color="auto" w:fill="FFFFFF"/>
        </w:rPr>
        <w:t>, IVPP V28317; </w:t>
      </w:r>
      <w:r>
        <w:rPr>
          <w:rFonts w:ascii="Arial" w:hAnsi="Arial" w:cs="Arial"/>
          <w:b/>
          <w:bCs/>
          <w:color w:val="222222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</w:rPr>
        <w:t>Mellivora capensis</w:t>
      </w:r>
      <w:r>
        <w:rPr>
          <w:rFonts w:ascii="Arial" w:hAnsi="Arial" w:cs="Arial"/>
          <w:color w:val="222222"/>
          <w:shd w:val="clear" w:color="auto" w:fill="FFFFFF"/>
        </w:rPr>
        <w:t xml:space="preserve">, LACM </w:t>
      </w:r>
      <w:r w:rsidR="006B1276">
        <w:rPr>
          <w:rFonts w:ascii="Arial" w:hAnsi="Arial" w:cs="Arial"/>
          <w:color w:val="222222"/>
          <w:shd w:val="clear" w:color="auto" w:fill="FFFFFF"/>
        </w:rPr>
        <w:t xml:space="preserve">(M) </w:t>
      </w:r>
      <w:r>
        <w:rPr>
          <w:rFonts w:ascii="Arial" w:hAnsi="Arial" w:cs="Arial"/>
          <w:color w:val="222222"/>
          <w:shd w:val="clear" w:color="auto" w:fill="FFFFFF"/>
        </w:rPr>
        <w:t>28121; </w:t>
      </w:r>
      <w:r>
        <w:rPr>
          <w:rFonts w:ascii="Arial" w:hAnsi="Arial" w:cs="Arial"/>
          <w:b/>
          <w:bCs/>
          <w:color w:val="222222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</w:rPr>
        <w:t>Eomellivora wimani</w:t>
      </w:r>
      <w:r>
        <w:rPr>
          <w:rFonts w:ascii="Arial" w:hAnsi="Arial" w:cs="Arial"/>
          <w:color w:val="222222"/>
          <w:shd w:val="clear" w:color="auto" w:fill="FFFFFF"/>
        </w:rPr>
        <w:t>, LACM 162957; </w:t>
      </w:r>
      <w:r>
        <w:rPr>
          <w:rFonts w:ascii="Arial" w:hAnsi="Arial" w:cs="Arial"/>
          <w:b/>
          <w:bCs/>
          <w:color w:val="222222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</w:rPr>
        <w:t>Canis lupus</w:t>
      </w:r>
      <w:r>
        <w:rPr>
          <w:rFonts w:ascii="Arial" w:hAnsi="Arial" w:cs="Arial"/>
          <w:color w:val="222222"/>
          <w:shd w:val="clear" w:color="auto" w:fill="FFFFFF"/>
        </w:rPr>
        <w:t>, LACM (M) 23010.</w:t>
      </w:r>
      <w:r w:rsidRPr="00B563C4">
        <w:rPr>
          <w:rFonts w:ascii="Arial" w:hAnsi="Arial" w:cs="Arial"/>
          <w:b/>
          <w:bCs/>
          <w:noProof/>
          <w:color w:val="222222"/>
        </w:rPr>
        <w:t xml:space="preserve"> </w:t>
      </w:r>
      <w:r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3721BF91" wp14:editId="64AB7EA3">
            <wp:extent cx="5943600" cy="2968625"/>
            <wp:effectExtent l="0" t="0" r="0" b="0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F"/>
    <w:rsid w:val="001574A3"/>
    <w:rsid w:val="003D5BEF"/>
    <w:rsid w:val="00454D1A"/>
    <w:rsid w:val="006B1276"/>
    <w:rsid w:val="008D26B8"/>
    <w:rsid w:val="00B563C4"/>
    <w:rsid w:val="00D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1A06"/>
  <w15:chartTrackingRefBased/>
  <w15:docId w15:val="{6886E71B-E78D-4B31-A002-605E2158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Tseng</dc:creator>
  <cp:keywords/>
  <dc:description/>
  <cp:lastModifiedBy>Xiaoming Wang</cp:lastModifiedBy>
  <cp:revision>4</cp:revision>
  <dcterms:created xsi:type="dcterms:W3CDTF">2021-11-03T17:02:00Z</dcterms:created>
  <dcterms:modified xsi:type="dcterms:W3CDTF">2021-11-04T02:01:00Z</dcterms:modified>
</cp:coreProperties>
</file>