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63" w:rsidRPr="00E36254" w:rsidRDefault="00EF6A97" w:rsidP="00E362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S4.</w:t>
      </w:r>
      <w:r w:rsidRPr="00EF6A97">
        <w:rPr>
          <w:rFonts w:ascii="Times New Roman" w:hAnsi="Times New Roman" w:cs="Times New Roman"/>
          <w:sz w:val="20"/>
          <w:szCs w:val="20"/>
        </w:rPr>
        <w:t xml:space="preserve"> KEGG pathway enrichment analysis of the DE mRNAs in the network </w:t>
      </w:r>
    </w:p>
    <w:tbl>
      <w:tblPr>
        <w:tblStyle w:val="a9"/>
        <w:tblW w:w="10308" w:type="dxa"/>
        <w:jc w:val="center"/>
        <w:tblLook w:val="04A0" w:firstRow="1" w:lastRow="0" w:firstColumn="1" w:lastColumn="0" w:noHBand="0" w:noVBand="1"/>
      </w:tblPr>
      <w:tblGrid>
        <w:gridCol w:w="1536"/>
        <w:gridCol w:w="3057"/>
        <w:gridCol w:w="2949"/>
        <w:gridCol w:w="950"/>
        <w:gridCol w:w="850"/>
        <w:gridCol w:w="966"/>
      </w:tblGrid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KEGG_A_class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KEGG_B_class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Pathway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P0-vs-P6 (52)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All (10505)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Pvalue</w:t>
            </w:r>
          </w:p>
        </w:tc>
      </w:tr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Human Diseases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Infectious diseases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Influenza A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207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0.003469</w:t>
            </w:r>
          </w:p>
        </w:tc>
        <w:bookmarkStart w:id="0" w:name="_GoBack"/>
        <w:bookmarkEnd w:id="0"/>
      </w:tr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Metabolism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Lipid metabolism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Fatty acid biosynthesis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0.008958</w:t>
            </w:r>
          </w:p>
        </w:tc>
      </w:tr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Genetic Information Processing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Folding, sorting and degradation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Protein export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33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0.011505</w:t>
            </w:r>
          </w:p>
        </w:tc>
      </w:tr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Cellular Processes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Cell growth and death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Ferroptosis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98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0.012505</w:t>
            </w:r>
          </w:p>
        </w:tc>
      </w:tr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Metabolism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Metabolism of cofactors and vitamins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Pantothenate and CoA biosynthesis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50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0.025305</w:t>
            </w:r>
          </w:p>
        </w:tc>
      </w:tr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Metabolism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Xenobiotics biodegradation and metabolism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Drug metabolism - cytochrome P450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59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0.034365</w:t>
            </w:r>
          </w:p>
        </w:tc>
      </w:tr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Cellular Processes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Cell growth and death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Necroptosis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254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0.036547</w:t>
            </w:r>
          </w:p>
        </w:tc>
      </w:tr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Cellular Processes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Cellular community - eukaryotes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Tight junction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374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0.036857</w:t>
            </w:r>
          </w:p>
        </w:tc>
      </w:tr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Metabolism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Xenobiotics biodegradation and metabolism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Metabolism of xenobiotics by cytochrome P450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64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0.039865</w:t>
            </w:r>
          </w:p>
        </w:tc>
      </w:tr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Metabolism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Lipid metabolism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Steroid hormone biosynthesis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65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0.041003</w:t>
            </w:r>
          </w:p>
        </w:tc>
      </w:tr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Cellular Processes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Transport and catabolism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Phagosome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264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0.041191</w:t>
            </w:r>
          </w:p>
        </w:tc>
      </w:tr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Metabolism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Lipid metabolism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Fatty acid degradation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0.046873</w:t>
            </w:r>
          </w:p>
        </w:tc>
      </w:tr>
      <w:tr w:rsidR="00EF6A97" w:rsidRPr="00EF6A97" w:rsidTr="00444BC5">
        <w:trPr>
          <w:trHeight w:val="285"/>
          <w:jc w:val="center"/>
        </w:trPr>
        <w:tc>
          <w:tcPr>
            <w:tcW w:w="153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Organismal Systems</w:t>
            </w:r>
          </w:p>
        </w:tc>
        <w:tc>
          <w:tcPr>
            <w:tcW w:w="3057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Circulatory system</w:t>
            </w:r>
          </w:p>
        </w:tc>
        <w:tc>
          <w:tcPr>
            <w:tcW w:w="2949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Vascular smooth muscle contraction</w:t>
            </w:r>
          </w:p>
        </w:tc>
        <w:tc>
          <w:tcPr>
            <w:tcW w:w="9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278</w:t>
            </w:r>
          </w:p>
        </w:tc>
        <w:tc>
          <w:tcPr>
            <w:tcW w:w="966" w:type="dxa"/>
            <w:noWrap/>
            <w:vAlign w:val="center"/>
            <w:hideMark/>
          </w:tcPr>
          <w:p w:rsidR="00EF6A97" w:rsidRPr="00EF6A97" w:rsidRDefault="00EF6A97" w:rsidP="00EF6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A97">
              <w:rPr>
                <w:rFonts w:ascii="Times New Roman" w:hAnsi="Times New Roman" w:cs="Times New Roman" w:hint="eastAsia"/>
                <w:sz w:val="20"/>
                <w:szCs w:val="20"/>
              </w:rPr>
              <w:t>0.048237</w:t>
            </w:r>
          </w:p>
        </w:tc>
      </w:tr>
    </w:tbl>
    <w:p w:rsidR="00E36254" w:rsidRPr="00E36254" w:rsidRDefault="00E36254">
      <w:pPr>
        <w:rPr>
          <w:rFonts w:ascii="Times New Roman" w:hAnsi="Times New Roman" w:cs="Times New Roman"/>
          <w:sz w:val="20"/>
          <w:szCs w:val="20"/>
        </w:rPr>
      </w:pPr>
    </w:p>
    <w:sectPr w:rsidR="00E36254" w:rsidRPr="00E36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D7" w:rsidRDefault="00E750D7" w:rsidP="00E36254">
      <w:r>
        <w:separator/>
      </w:r>
    </w:p>
  </w:endnote>
  <w:endnote w:type="continuationSeparator" w:id="0">
    <w:p w:rsidR="00E750D7" w:rsidRDefault="00E750D7" w:rsidP="00E3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D7" w:rsidRDefault="00E750D7" w:rsidP="00E36254">
      <w:r>
        <w:separator/>
      </w:r>
    </w:p>
  </w:footnote>
  <w:footnote w:type="continuationSeparator" w:id="0">
    <w:p w:rsidR="00E750D7" w:rsidRDefault="00E750D7" w:rsidP="00E36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szQxMjU3Mrc0NrJQ0lEKTi0uzszPAykwqgUAZHDChiwAAAA="/>
  </w:docVars>
  <w:rsids>
    <w:rsidRoot w:val="0028049B"/>
    <w:rsid w:val="0028049B"/>
    <w:rsid w:val="00444BC5"/>
    <w:rsid w:val="00450763"/>
    <w:rsid w:val="00D25FA6"/>
    <w:rsid w:val="00E36254"/>
    <w:rsid w:val="00E750D7"/>
    <w:rsid w:val="00E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749D5-3255-4B5F-9655-BE02D499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2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25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36254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E36254"/>
    <w:rPr>
      <w:color w:val="954F72"/>
      <w:u w:val="single"/>
    </w:rPr>
  </w:style>
  <w:style w:type="paragraph" w:customStyle="1" w:styleId="msonormal0">
    <w:name w:val="msonormal"/>
    <w:basedOn w:val="a"/>
    <w:rsid w:val="00E36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E3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Zhang</dc:creator>
  <cp:keywords/>
  <dc:description/>
  <cp:lastModifiedBy>Dr. Zhang</cp:lastModifiedBy>
  <cp:revision>3</cp:revision>
  <dcterms:created xsi:type="dcterms:W3CDTF">2021-09-01T11:36:00Z</dcterms:created>
  <dcterms:modified xsi:type="dcterms:W3CDTF">2021-09-01T11:37:00Z</dcterms:modified>
</cp:coreProperties>
</file>