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994"/>
        <w:tblW w:w="9039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402"/>
      </w:tblGrid>
      <w:tr w:rsidR="00F4020D" w:rsidRPr="00F4020D" w:rsidTr="00F4020D">
        <w:trPr>
          <w:trHeight w:val="273"/>
        </w:trPr>
        <w:tc>
          <w:tcPr>
            <w:tcW w:w="1809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miRNA</w:t>
            </w:r>
          </w:p>
        </w:tc>
        <w:tc>
          <w:tcPr>
            <w:tcW w:w="3828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Primers for reverse transcription PCR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Primers for qRT-PCR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 w:val="restart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gga-miR-135a-5p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GTCGTATCCAGTGCAGGGTCCGAGGTATTCGCACTGGATACGACTCACAT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CGCGTATGGCTTTTTATTCCT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AGTGCAGGGTCCGAGGTATT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 w:val="restart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gga-miR-200a-3p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GTCGTATCCAGTGCAGGGTCCGAGGTATTCGCACTGGATACGACACATCG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GCGCGTAACACTGTCTGGTAA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AGTGCAGGGTCCGAGGTATT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 w:val="restart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miR-195-x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GTCGTATCCAGTGCAGGGTCCGAGGTATTCGCACTGGATACGACTGCCAA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GCGCGTAGCAGCACAGAAATA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AGTGCAGGGTCCGAGGTATT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 w:val="restart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novel-m0270-5p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GTCGTATCCAGTGCAGGGTCCGAGGTATTCGCACTGGATACGACACTCTC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CGCGCGTAGAGAGACACTCATA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AGTGCAGGGTCCGAGGTATT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 w:val="restart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novel-m0067-5p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GTCGTATCCAGTGCAGGGTCCGAGGTATTCGCACTGGATACGACAAAGAG</w:t>
            </w: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GCGCGAACAGAGGTGGTGTA</w:t>
            </w:r>
          </w:p>
        </w:tc>
      </w:tr>
      <w:tr w:rsidR="00F4020D" w:rsidRPr="00F4020D" w:rsidTr="00F4020D">
        <w:trPr>
          <w:trHeight w:val="273"/>
        </w:trPr>
        <w:tc>
          <w:tcPr>
            <w:tcW w:w="1809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F4020D" w:rsidRPr="00F4020D" w:rsidRDefault="00F4020D" w:rsidP="00F4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20D">
              <w:rPr>
                <w:rFonts w:ascii="Times New Roman" w:hAnsi="Times New Roman" w:cs="Times New Roman"/>
                <w:sz w:val="20"/>
                <w:szCs w:val="20"/>
              </w:rPr>
              <w:t>AGTGCAGGGTCCGAGGTATT</w:t>
            </w:r>
          </w:p>
        </w:tc>
      </w:tr>
    </w:tbl>
    <w:p w:rsidR="008C54CD" w:rsidRPr="00F4020D" w:rsidRDefault="00F4020D" w:rsidP="00F4020D">
      <w:pPr>
        <w:jc w:val="center"/>
        <w:rPr>
          <w:rFonts w:ascii="Times New Roman" w:hAnsi="Times New Roman" w:cs="Times New Roman"/>
          <w:sz w:val="20"/>
          <w:szCs w:val="20"/>
        </w:rPr>
      </w:pPr>
      <w:r w:rsidRPr="00F4020D">
        <w:rPr>
          <w:rFonts w:ascii="Times New Roman" w:hAnsi="Times New Roman" w:cs="Times New Roman"/>
          <w:sz w:val="20"/>
          <w:szCs w:val="20"/>
        </w:rPr>
        <w:t xml:space="preserve"> Table S1. Primers for the qRT-PCR</w:t>
      </w:r>
      <w:bookmarkStart w:id="0" w:name="_GoBack"/>
      <w:bookmarkEnd w:id="0"/>
    </w:p>
    <w:sectPr w:rsidR="008C54CD" w:rsidRPr="00F4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B2" w:rsidRDefault="002D22B2" w:rsidP="00F4020D">
      <w:r>
        <w:separator/>
      </w:r>
    </w:p>
  </w:endnote>
  <w:endnote w:type="continuationSeparator" w:id="0">
    <w:p w:rsidR="002D22B2" w:rsidRDefault="002D22B2" w:rsidP="00F4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B2" w:rsidRDefault="002D22B2" w:rsidP="00F4020D">
      <w:r>
        <w:separator/>
      </w:r>
    </w:p>
  </w:footnote>
  <w:footnote w:type="continuationSeparator" w:id="0">
    <w:p w:rsidR="002D22B2" w:rsidRDefault="002D22B2" w:rsidP="00F4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zA1Mza3sDQzNrJQ0lEKTi0uzszPAykwrAUAyxW9VywAAAA="/>
  </w:docVars>
  <w:rsids>
    <w:rsidRoot w:val="0020328F"/>
    <w:rsid w:val="0020328F"/>
    <w:rsid w:val="002D22B2"/>
    <w:rsid w:val="008C54CD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32F08"/>
  <w15:chartTrackingRefBased/>
  <w15:docId w15:val="{65DE84DA-8D29-4D12-9B73-BDCF987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20D"/>
    <w:rPr>
      <w:sz w:val="18"/>
      <w:szCs w:val="18"/>
    </w:rPr>
  </w:style>
  <w:style w:type="table" w:styleId="a7">
    <w:name w:val="Table Grid"/>
    <w:basedOn w:val="a1"/>
    <w:uiPriority w:val="59"/>
    <w:rsid w:val="00F4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Zhang</dc:creator>
  <cp:keywords/>
  <dc:description/>
  <cp:lastModifiedBy>Dr. Zhang</cp:lastModifiedBy>
  <cp:revision>2</cp:revision>
  <dcterms:created xsi:type="dcterms:W3CDTF">2021-09-01T11:16:00Z</dcterms:created>
  <dcterms:modified xsi:type="dcterms:W3CDTF">2021-09-01T11:19:00Z</dcterms:modified>
</cp:coreProperties>
</file>