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9C51A3" w14:textId="20B71A21" w:rsidR="00F73782" w:rsidRDefault="00F73782" w:rsidP="00370762">
      <w:pPr>
        <w:spacing w:line="480" w:lineRule="auto"/>
        <w:jc w:val="center"/>
        <w:rPr>
          <w:rFonts w:ascii="Times New Roman" w:hAnsi="Times New Roman" w:cs="Times New Roman"/>
          <w:b/>
          <w:bCs/>
          <w:color w:val="201F1E"/>
          <w:sz w:val="24"/>
          <w:szCs w:val="24"/>
        </w:rPr>
      </w:pPr>
      <w:r w:rsidRPr="002078E8">
        <w:rPr>
          <w:rFonts w:ascii="Times New Roman" w:hAnsi="Times New Roman" w:cs="Times New Roman"/>
          <w:b/>
          <w:bCs/>
          <w:color w:val="201F1E"/>
          <w:sz w:val="24"/>
          <w:szCs w:val="24"/>
        </w:rPr>
        <w:t>A NOVEL SUBSTITUTION OF PROLINE (P32L) DESTABILIZES</w:t>
      </w:r>
    </w:p>
    <w:p w14:paraId="12A21D8B" w14:textId="6D2FC3AA" w:rsidR="00F73782" w:rsidRDefault="00F73782" w:rsidP="00F73782">
      <w:pPr>
        <w:spacing w:line="480" w:lineRule="auto"/>
        <w:jc w:val="center"/>
        <w:rPr>
          <w:rFonts w:ascii="Times New Roman" w:hAnsi="Times New Roman" w:cs="Times New Roman"/>
          <w:b/>
          <w:bCs/>
          <w:sz w:val="24"/>
          <w:szCs w:val="24"/>
        </w:rPr>
      </w:pPr>
      <w:r w:rsidRPr="002078E8">
        <w:rPr>
          <w:rFonts w:ascii="Times New Roman" w:hAnsi="Times New Roman" w:cs="Times New Roman"/>
          <w:b/>
          <w:sz w:val="24"/>
          <w:szCs w:val="24"/>
        </w:rPr>
        <w:t xml:space="preserve">β2-MICROGLOBULIN </w:t>
      </w:r>
      <w:r w:rsidRPr="002078E8">
        <w:rPr>
          <w:rFonts w:ascii="Times New Roman" w:hAnsi="Times New Roman" w:cs="Times New Roman"/>
          <w:b/>
          <w:bCs/>
          <w:color w:val="201F1E"/>
          <w:sz w:val="24"/>
          <w:szCs w:val="24"/>
        </w:rPr>
        <w:t>INDUCING HEREDITARY SYSTEMIC AMYLOIDOSIS</w:t>
      </w:r>
    </w:p>
    <w:p w14:paraId="6B93B11D" w14:textId="559CE3AF" w:rsidR="00C14738" w:rsidRPr="007D4F82" w:rsidRDefault="00C14738" w:rsidP="00C14738">
      <w:pPr>
        <w:spacing w:line="480" w:lineRule="auto"/>
        <w:jc w:val="center"/>
        <w:rPr>
          <w:rFonts w:ascii="Times New Roman" w:hAnsi="Times New Roman" w:cs="Times New Roman"/>
          <w:sz w:val="24"/>
          <w:szCs w:val="24"/>
          <w:vertAlign w:val="superscript"/>
        </w:rPr>
      </w:pPr>
      <w:r w:rsidRPr="007D4F82">
        <w:rPr>
          <w:rFonts w:ascii="Times New Roman" w:hAnsi="Times New Roman" w:cs="Times New Roman"/>
          <w:sz w:val="24"/>
          <w:szCs w:val="24"/>
        </w:rPr>
        <w:t>Tatiana Prokaeva,</w:t>
      </w:r>
      <w:r w:rsidRPr="007D4F82">
        <w:rPr>
          <w:rFonts w:ascii="Times New Roman" w:hAnsi="Times New Roman" w:cs="Times New Roman"/>
          <w:sz w:val="24"/>
          <w:szCs w:val="24"/>
          <w:vertAlign w:val="superscript"/>
        </w:rPr>
        <w:t>1</w:t>
      </w:r>
      <w:r w:rsidRPr="007D4F82" w:rsidDel="00C3545D">
        <w:rPr>
          <w:rFonts w:ascii="Times New Roman" w:hAnsi="Times New Roman" w:cs="Times New Roman"/>
          <w:sz w:val="24"/>
          <w:szCs w:val="24"/>
          <w:vertAlign w:val="superscript"/>
        </w:rPr>
        <w:t xml:space="preserve"> </w:t>
      </w:r>
      <w:r w:rsidRPr="007D4F82">
        <w:rPr>
          <w:rFonts w:ascii="Times New Roman" w:hAnsi="Times New Roman" w:cs="Times New Roman"/>
          <w:iCs/>
          <w:sz w:val="24"/>
          <w:szCs w:val="24"/>
        </w:rPr>
        <w:t>Tracy Joshi,</w:t>
      </w:r>
      <w:r w:rsidRPr="007D4F82">
        <w:rPr>
          <w:rFonts w:ascii="Times New Roman" w:hAnsi="Times New Roman" w:cs="Times New Roman"/>
          <w:sz w:val="24"/>
          <w:szCs w:val="24"/>
          <w:vertAlign w:val="superscript"/>
        </w:rPr>
        <w:t>1</w:t>
      </w:r>
      <w:r w:rsidRPr="007D4F82">
        <w:rPr>
          <w:rFonts w:ascii="Times New Roman" w:hAnsi="Times New Roman" w:cs="Times New Roman"/>
          <w:iCs/>
          <w:sz w:val="24"/>
          <w:szCs w:val="24"/>
        </w:rPr>
        <w:t xml:space="preserve"> </w:t>
      </w:r>
      <w:r w:rsidR="007258CB" w:rsidRPr="007D4F82">
        <w:rPr>
          <w:rFonts w:ascii="Times New Roman" w:hAnsi="Times New Roman" w:cs="Times New Roman"/>
          <w:iCs/>
          <w:sz w:val="24"/>
          <w:szCs w:val="24"/>
        </w:rPr>
        <w:t>Elena S. Klimtchuk</w:t>
      </w:r>
      <w:r w:rsidR="007258CB">
        <w:rPr>
          <w:rFonts w:ascii="Times New Roman" w:hAnsi="Times New Roman" w:cs="Times New Roman"/>
          <w:iCs/>
          <w:sz w:val="24"/>
          <w:szCs w:val="24"/>
        </w:rPr>
        <w:t>,</w:t>
      </w:r>
      <w:r w:rsidR="007258CB" w:rsidRPr="007D4F82">
        <w:rPr>
          <w:rFonts w:ascii="Times New Roman" w:hAnsi="Times New Roman" w:cs="Times New Roman"/>
          <w:sz w:val="24"/>
          <w:szCs w:val="24"/>
          <w:vertAlign w:val="superscript"/>
        </w:rPr>
        <w:t>1</w:t>
      </w:r>
      <w:r w:rsidR="007258CB" w:rsidRPr="007D4F82">
        <w:rPr>
          <w:rFonts w:ascii="Times New Roman" w:hAnsi="Times New Roman" w:cs="Times New Roman"/>
          <w:iCs/>
          <w:sz w:val="24"/>
          <w:szCs w:val="24"/>
        </w:rPr>
        <w:t xml:space="preserve"> Victoria M. Gibson,</w:t>
      </w:r>
      <w:r w:rsidR="007258CB" w:rsidRPr="007D4F82">
        <w:rPr>
          <w:rFonts w:ascii="Times New Roman" w:hAnsi="Times New Roman" w:cs="Times New Roman"/>
          <w:sz w:val="24"/>
          <w:szCs w:val="24"/>
          <w:vertAlign w:val="superscript"/>
        </w:rPr>
        <w:t>1</w:t>
      </w:r>
      <w:r w:rsidR="007258CB">
        <w:rPr>
          <w:rFonts w:ascii="Times New Roman" w:hAnsi="Times New Roman" w:cs="Times New Roman"/>
          <w:sz w:val="24"/>
          <w:szCs w:val="24"/>
          <w:vertAlign w:val="superscript"/>
        </w:rPr>
        <w:t xml:space="preserve"> </w:t>
      </w:r>
      <w:r w:rsidRPr="007D4F82">
        <w:rPr>
          <w:rFonts w:ascii="Times New Roman" w:hAnsi="Times New Roman" w:cs="Times New Roman"/>
          <w:sz w:val="24"/>
          <w:szCs w:val="24"/>
        </w:rPr>
        <w:t>Brian Spencer</w:t>
      </w:r>
      <w:r>
        <w:rPr>
          <w:rFonts w:ascii="Times New Roman" w:hAnsi="Times New Roman" w:cs="Times New Roman"/>
          <w:sz w:val="24"/>
          <w:szCs w:val="24"/>
        </w:rPr>
        <w:t>,</w:t>
      </w:r>
      <w:r w:rsidRPr="007D4F8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D4F82">
        <w:rPr>
          <w:rFonts w:ascii="Times New Roman" w:hAnsi="Times New Roman" w:cs="Times New Roman"/>
          <w:sz w:val="24"/>
          <w:szCs w:val="24"/>
        </w:rPr>
        <w:t>Omar Siddiqi,</w:t>
      </w:r>
      <w:r w:rsidRPr="007D4F82">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D4F82">
        <w:rPr>
          <w:rFonts w:ascii="Times New Roman" w:hAnsi="Times New Roman" w:cs="Times New Roman"/>
          <w:sz w:val="24"/>
          <w:szCs w:val="24"/>
          <w:vertAlign w:val="superscript"/>
        </w:rPr>
        <w:t>*</w:t>
      </w:r>
      <w:r>
        <w:rPr>
          <w:rFonts w:ascii="Times New Roman" w:hAnsi="Times New Roman" w:cs="Times New Roman"/>
          <w:iCs/>
          <w:sz w:val="24"/>
          <w:szCs w:val="24"/>
        </w:rPr>
        <w:t xml:space="preserve"> </w:t>
      </w:r>
      <w:r w:rsidRPr="007D4F82">
        <w:rPr>
          <w:rFonts w:ascii="Times New Roman" w:hAnsi="Times New Roman" w:cs="Times New Roman"/>
          <w:bCs/>
          <w:sz w:val="24"/>
          <w:szCs w:val="24"/>
        </w:rPr>
        <w:t>Dobrin Nedelkov</w:t>
      </w:r>
      <w:r>
        <w:rPr>
          <w:rFonts w:ascii="Times New Roman" w:hAnsi="Times New Roman" w:cs="Times New Roman"/>
          <w:bCs/>
          <w:sz w:val="24"/>
          <w:szCs w:val="24"/>
        </w:rPr>
        <w:t>,</w:t>
      </w:r>
      <w:r w:rsidRPr="007D4F82">
        <w:rPr>
          <w:rFonts w:ascii="Times New Roman" w:hAnsi="Times New Roman" w:cs="Times New Roman"/>
          <w:bCs/>
          <w:sz w:val="24"/>
          <w:szCs w:val="24"/>
          <w:vertAlign w:val="superscript"/>
        </w:rPr>
        <w:t>2</w:t>
      </w:r>
      <w:r>
        <w:rPr>
          <w:rFonts w:ascii="Times New Roman" w:hAnsi="Times New Roman" w:cs="Times New Roman"/>
          <w:iCs/>
          <w:sz w:val="24"/>
          <w:szCs w:val="24"/>
        </w:rPr>
        <w:t xml:space="preserve"> </w:t>
      </w:r>
      <w:r w:rsidRPr="007D4F82">
        <w:rPr>
          <w:rFonts w:ascii="Times New Roman" w:hAnsi="Times New Roman" w:cs="Times New Roman"/>
          <w:bCs/>
          <w:sz w:val="24"/>
          <w:szCs w:val="24"/>
        </w:rPr>
        <w:t>Yueming Hu,</w:t>
      </w:r>
      <w:r w:rsidRPr="007D4F82">
        <w:rPr>
          <w:rFonts w:ascii="Times New Roman" w:hAnsi="Times New Roman" w:cs="Times New Roman"/>
          <w:bCs/>
          <w:sz w:val="24"/>
          <w:szCs w:val="24"/>
          <w:vertAlign w:val="superscript"/>
        </w:rPr>
        <w:t>2</w:t>
      </w:r>
      <w:r>
        <w:rPr>
          <w:rFonts w:ascii="Times New Roman" w:hAnsi="Times New Roman" w:cs="Times New Roman"/>
          <w:bCs/>
          <w:sz w:val="24"/>
          <w:szCs w:val="24"/>
        </w:rPr>
        <w:t xml:space="preserve"> </w:t>
      </w:r>
      <w:r w:rsidRPr="007D4F82">
        <w:rPr>
          <w:rFonts w:ascii="Times New Roman" w:hAnsi="Times New Roman" w:cs="Times New Roman"/>
          <w:sz w:val="24"/>
          <w:szCs w:val="24"/>
        </w:rPr>
        <w:t>John L. Berk,</w:t>
      </w:r>
      <w:r w:rsidRPr="007D4F82">
        <w:rPr>
          <w:rFonts w:ascii="Times New Roman" w:hAnsi="Times New Roman" w:cs="Times New Roman"/>
          <w:sz w:val="24"/>
          <w:szCs w:val="24"/>
          <w:vertAlign w:val="superscript"/>
        </w:rPr>
        <w:t>1</w:t>
      </w:r>
      <w:r w:rsidRPr="007D4F82">
        <w:rPr>
          <w:rFonts w:ascii="Times New Roman" w:hAnsi="Times New Roman" w:cs="Times New Roman"/>
          <w:sz w:val="24"/>
          <w:szCs w:val="24"/>
        </w:rPr>
        <w:t xml:space="preserve"> Sarah A.M. Cuddy,</w:t>
      </w:r>
      <w:r w:rsidRPr="007D4F82">
        <w:rPr>
          <w:rStyle w:val="highwire-citation-author"/>
          <w:rFonts w:ascii="Times New Roman" w:hAnsi="Times New Roman" w:cs="Times New Roman"/>
          <w:sz w:val="24"/>
          <w:szCs w:val="24"/>
          <w:shd w:val="clear" w:color="auto" w:fill="FFFFFF"/>
          <w:vertAlign w:val="superscript"/>
        </w:rPr>
        <w:t>3</w:t>
      </w:r>
      <w:r>
        <w:rPr>
          <w:rFonts w:ascii="Times New Roman" w:hAnsi="Times New Roman" w:cs="Times New Roman"/>
          <w:sz w:val="24"/>
          <w:szCs w:val="24"/>
        </w:rPr>
        <w:t xml:space="preserve"> </w:t>
      </w:r>
      <w:r w:rsidRPr="007D4F82">
        <w:rPr>
          <w:rStyle w:val="highwire-citation-author"/>
          <w:rFonts w:ascii="Times New Roman" w:hAnsi="Times New Roman" w:cs="Times New Roman"/>
          <w:sz w:val="24"/>
          <w:szCs w:val="24"/>
          <w:shd w:val="clear" w:color="auto" w:fill="FFFFFF"/>
        </w:rPr>
        <w:t>Surendra Dasari</w:t>
      </w:r>
      <w:r>
        <w:rPr>
          <w:rStyle w:val="highwire-citation-author"/>
          <w:rFonts w:ascii="Times New Roman" w:hAnsi="Times New Roman" w:cs="Times New Roman"/>
          <w:sz w:val="24"/>
          <w:szCs w:val="24"/>
          <w:shd w:val="clear" w:color="auto" w:fill="FFFFFF"/>
        </w:rPr>
        <w:t>,</w:t>
      </w:r>
      <w:r w:rsidRPr="007D4F82">
        <w:rPr>
          <w:rStyle w:val="highwire-citation-author"/>
          <w:rFonts w:ascii="Times New Roman" w:hAnsi="Times New Roman" w:cs="Times New Roman"/>
          <w:sz w:val="24"/>
          <w:szCs w:val="24"/>
          <w:shd w:val="clear" w:color="auto" w:fill="FFFFFF"/>
          <w:vertAlign w:val="superscript"/>
        </w:rPr>
        <w:t>4</w:t>
      </w:r>
      <w:r>
        <w:rPr>
          <w:rFonts w:ascii="Times New Roman" w:hAnsi="Times New Roman" w:cs="Times New Roman"/>
          <w:sz w:val="24"/>
          <w:szCs w:val="24"/>
          <w:shd w:val="clear" w:color="auto" w:fill="FFFFFF"/>
        </w:rPr>
        <w:t xml:space="preserve"> </w:t>
      </w:r>
      <w:r w:rsidRPr="007D4F82">
        <w:rPr>
          <w:rFonts w:ascii="Times New Roman" w:hAnsi="Times New Roman" w:cs="Times New Roman"/>
          <w:sz w:val="24"/>
          <w:szCs w:val="24"/>
          <w:shd w:val="clear" w:color="auto" w:fill="FFFFFF"/>
        </w:rPr>
        <w:t>April Chiu,</w:t>
      </w:r>
      <w:r w:rsidRPr="007D4F82">
        <w:rPr>
          <w:rFonts w:ascii="Times New Roman" w:hAnsi="Times New Roman" w:cs="Times New Roman"/>
          <w:sz w:val="24"/>
          <w:szCs w:val="24"/>
          <w:shd w:val="clear" w:color="auto" w:fill="FFFFFF"/>
          <w:vertAlign w:val="superscript"/>
        </w:rPr>
        <w:t>5</w:t>
      </w:r>
      <w:r w:rsidRPr="007D4F82">
        <w:rPr>
          <w:rFonts w:ascii="Times New Roman" w:hAnsi="Times New Roman" w:cs="Times New Roman"/>
          <w:sz w:val="24"/>
          <w:szCs w:val="24"/>
          <w:shd w:val="clear" w:color="auto" w:fill="FFFFFF"/>
        </w:rPr>
        <w:t xml:space="preserve"> Lauren A. Choate,</w:t>
      </w:r>
      <w:r w:rsidRPr="007D4F82">
        <w:rPr>
          <w:rFonts w:ascii="Times New Roman" w:hAnsi="Times New Roman" w:cs="Times New Roman"/>
          <w:sz w:val="24"/>
          <w:szCs w:val="24"/>
          <w:shd w:val="clear" w:color="auto" w:fill="FFFFFF"/>
          <w:vertAlign w:val="superscript"/>
        </w:rPr>
        <w:t>5</w:t>
      </w:r>
      <w:r w:rsidRPr="007D4F82">
        <w:rPr>
          <w:rFonts w:ascii="Times New Roman" w:eastAsia="Gulim" w:hAnsi="Times New Roman" w:cs="Times New Roman"/>
          <w:sz w:val="24"/>
          <w:szCs w:val="24"/>
        </w:rPr>
        <w:t xml:space="preserve"> </w:t>
      </w:r>
      <w:r w:rsidRPr="007D4F82">
        <w:rPr>
          <w:rFonts w:ascii="Times New Roman" w:hAnsi="Times New Roman" w:cs="Times New Roman"/>
          <w:sz w:val="24"/>
          <w:szCs w:val="24"/>
          <w:shd w:val="clear" w:color="auto" w:fill="FFFFFF"/>
        </w:rPr>
        <w:t>Ellen D. McPhail,</w:t>
      </w:r>
      <w:r w:rsidRPr="007D4F82">
        <w:rPr>
          <w:rFonts w:ascii="Times New Roman" w:hAnsi="Times New Roman" w:cs="Times New Roman"/>
          <w:sz w:val="24"/>
          <w:szCs w:val="24"/>
          <w:shd w:val="clear" w:color="auto" w:fill="FFFFFF"/>
          <w:vertAlign w:val="superscript"/>
        </w:rPr>
        <w:t>5</w:t>
      </w:r>
      <w:r>
        <w:rPr>
          <w:rFonts w:ascii="Times New Roman" w:hAnsi="Times New Roman" w:cs="Times New Roman"/>
          <w:sz w:val="24"/>
          <w:szCs w:val="24"/>
          <w:shd w:val="clear" w:color="auto" w:fill="FFFFFF"/>
        </w:rPr>
        <w:t xml:space="preserve"> </w:t>
      </w:r>
      <w:r w:rsidRPr="007D4F82">
        <w:rPr>
          <w:rFonts w:ascii="Times New Roman" w:hAnsi="Times New Roman" w:cs="Times New Roman"/>
          <w:iCs/>
          <w:sz w:val="24"/>
          <w:szCs w:val="24"/>
        </w:rPr>
        <w:t>Haili Cui,</w:t>
      </w:r>
      <w:r w:rsidRPr="007D4F82">
        <w:rPr>
          <w:rFonts w:ascii="Times New Roman" w:hAnsi="Times New Roman" w:cs="Times New Roman"/>
          <w:sz w:val="24"/>
          <w:szCs w:val="24"/>
          <w:vertAlign w:val="superscript"/>
        </w:rPr>
        <w:t>1,6</w:t>
      </w:r>
      <w:r>
        <w:rPr>
          <w:rFonts w:ascii="Times New Roman" w:hAnsi="Times New Roman" w:cs="Times New Roman"/>
          <w:iCs/>
          <w:sz w:val="24"/>
          <w:szCs w:val="24"/>
        </w:rPr>
        <w:t xml:space="preserve"> </w:t>
      </w:r>
      <w:r w:rsidRPr="007D4F82">
        <w:rPr>
          <w:rFonts w:ascii="Times New Roman" w:hAnsi="Times New Roman" w:cs="Times New Roman"/>
          <w:iCs/>
          <w:sz w:val="24"/>
          <w:szCs w:val="24"/>
        </w:rPr>
        <w:t xml:space="preserve">Hui </w:t>
      </w:r>
      <w:r w:rsidRPr="007D4F82">
        <w:rPr>
          <w:rFonts w:ascii="Times New Roman" w:hAnsi="Times New Roman" w:cs="Times New Roman"/>
          <w:sz w:val="24"/>
          <w:szCs w:val="24"/>
        </w:rPr>
        <w:t>Chen,</w:t>
      </w:r>
      <w:r w:rsidRPr="007D4F82">
        <w:rPr>
          <w:rFonts w:ascii="Times New Roman" w:hAnsi="Times New Roman" w:cs="Times New Roman"/>
          <w:sz w:val="24"/>
          <w:szCs w:val="24"/>
          <w:vertAlign w:val="superscript"/>
        </w:rPr>
        <w:t>6</w:t>
      </w:r>
      <w:r>
        <w:rPr>
          <w:rFonts w:ascii="Times New Roman" w:hAnsi="Times New Roman" w:cs="Times New Roman"/>
          <w:sz w:val="24"/>
          <w:szCs w:val="24"/>
        </w:rPr>
        <w:t xml:space="preserve"> </w:t>
      </w:r>
      <w:r w:rsidRPr="007D4F82">
        <w:rPr>
          <w:rFonts w:ascii="Times New Roman" w:hAnsi="Times New Roman" w:cs="Times New Roman"/>
          <w:iCs/>
          <w:sz w:val="24"/>
          <w:szCs w:val="24"/>
        </w:rPr>
        <w:t>Eric J. Burks</w:t>
      </w:r>
      <w:r>
        <w:rPr>
          <w:rFonts w:ascii="Times New Roman" w:hAnsi="Times New Roman" w:cs="Times New Roman"/>
          <w:iCs/>
          <w:sz w:val="24"/>
          <w:szCs w:val="24"/>
        </w:rPr>
        <w:t>,</w:t>
      </w:r>
      <w:r w:rsidRPr="007D4F82">
        <w:rPr>
          <w:rFonts w:ascii="Times New Roman" w:hAnsi="Times New Roman" w:cs="Times New Roman"/>
          <w:sz w:val="24"/>
          <w:szCs w:val="24"/>
          <w:vertAlign w:val="superscript"/>
        </w:rPr>
        <w:t>6</w:t>
      </w:r>
      <w:r>
        <w:rPr>
          <w:rFonts w:ascii="Times New Roman" w:hAnsi="Times New Roman" w:cs="Times New Roman"/>
          <w:iCs/>
          <w:sz w:val="24"/>
          <w:szCs w:val="24"/>
        </w:rPr>
        <w:t xml:space="preserve"> </w:t>
      </w:r>
      <w:r w:rsidRPr="007D4F82">
        <w:rPr>
          <w:rFonts w:ascii="Times New Roman" w:hAnsi="Times New Roman" w:cs="Times New Roman"/>
          <w:iCs/>
          <w:sz w:val="24"/>
          <w:szCs w:val="24"/>
        </w:rPr>
        <w:t>Vaishali Sanchorawala</w:t>
      </w:r>
      <w:r>
        <w:rPr>
          <w:rFonts w:ascii="Times New Roman" w:hAnsi="Times New Roman" w:cs="Times New Roman"/>
          <w:iCs/>
          <w:sz w:val="24"/>
          <w:szCs w:val="24"/>
        </w:rPr>
        <w:t>,</w:t>
      </w:r>
      <w:r w:rsidRPr="007D4F82">
        <w:rPr>
          <w:rFonts w:ascii="Times New Roman" w:hAnsi="Times New Roman" w:cs="Times New Roman"/>
          <w:sz w:val="24"/>
          <w:szCs w:val="24"/>
          <w:vertAlign w:val="superscript"/>
        </w:rPr>
        <w:t>1</w:t>
      </w:r>
      <w:r w:rsidRPr="007D4F82">
        <w:rPr>
          <w:rFonts w:ascii="Times New Roman" w:hAnsi="Times New Roman" w:cs="Times New Roman"/>
          <w:iCs/>
          <w:sz w:val="24"/>
          <w:szCs w:val="24"/>
        </w:rPr>
        <w:t xml:space="preserve"> and </w:t>
      </w:r>
      <w:r w:rsidRPr="007D4F82">
        <w:rPr>
          <w:rFonts w:ascii="Times New Roman" w:hAnsi="Times New Roman" w:cs="Times New Roman"/>
          <w:sz w:val="24"/>
          <w:szCs w:val="24"/>
        </w:rPr>
        <w:t>Lawreen H. Connors</w:t>
      </w:r>
      <w:r w:rsidRPr="007D4F82">
        <w:rPr>
          <w:rFonts w:ascii="Times New Roman" w:hAnsi="Times New Roman" w:cs="Times New Roman"/>
          <w:sz w:val="24"/>
          <w:szCs w:val="24"/>
          <w:vertAlign w:val="superscript"/>
        </w:rPr>
        <w:t>1,6</w:t>
      </w:r>
      <w:bookmarkStart w:id="0" w:name="_GoBack"/>
      <w:bookmarkEnd w:id="0"/>
    </w:p>
    <w:p w14:paraId="1BFE9375" w14:textId="77777777" w:rsidR="00C14738" w:rsidRPr="007D4F82" w:rsidRDefault="00C14738" w:rsidP="00C14738">
      <w:pPr>
        <w:spacing w:after="0" w:line="480" w:lineRule="auto"/>
        <w:rPr>
          <w:rFonts w:ascii="Times New Roman" w:hAnsi="Times New Roman" w:cs="Times New Roman"/>
          <w:i/>
          <w:sz w:val="24"/>
          <w:szCs w:val="24"/>
        </w:rPr>
      </w:pPr>
      <w:r w:rsidRPr="007D4F82">
        <w:rPr>
          <w:rFonts w:ascii="Times New Roman" w:hAnsi="Times New Roman" w:cs="Times New Roman"/>
          <w:i/>
          <w:sz w:val="24"/>
          <w:szCs w:val="24"/>
          <w:vertAlign w:val="superscript"/>
        </w:rPr>
        <w:t>1</w:t>
      </w:r>
      <w:r w:rsidRPr="007D4F82">
        <w:rPr>
          <w:rFonts w:ascii="Times New Roman" w:hAnsi="Times New Roman" w:cs="Times New Roman"/>
          <w:i/>
          <w:sz w:val="24"/>
          <w:szCs w:val="24"/>
        </w:rPr>
        <w:t xml:space="preserve">Amyloidosis Center, Boston University School of Medicine, Boston, MA, USA </w:t>
      </w:r>
    </w:p>
    <w:p w14:paraId="106BB4F7" w14:textId="77777777" w:rsidR="00C14738" w:rsidRPr="007D4F82" w:rsidRDefault="00C14738" w:rsidP="00C14738">
      <w:pPr>
        <w:spacing w:after="120" w:line="360" w:lineRule="auto"/>
        <w:rPr>
          <w:rFonts w:ascii="Times New Roman" w:hAnsi="Times New Roman" w:cs="Times New Roman"/>
          <w:bCs/>
          <w:i/>
          <w:sz w:val="24"/>
          <w:szCs w:val="24"/>
        </w:rPr>
      </w:pPr>
      <w:r w:rsidRPr="007D4F82">
        <w:rPr>
          <w:rFonts w:ascii="Times New Roman" w:hAnsi="Times New Roman" w:cs="Times New Roman"/>
          <w:bCs/>
          <w:i/>
          <w:sz w:val="24"/>
          <w:szCs w:val="24"/>
          <w:vertAlign w:val="superscript"/>
        </w:rPr>
        <w:t>2</w:t>
      </w:r>
      <w:r w:rsidRPr="007D4F82">
        <w:rPr>
          <w:rFonts w:ascii="Times New Roman" w:hAnsi="Times New Roman" w:cs="Times New Roman"/>
          <w:bCs/>
          <w:i/>
          <w:sz w:val="24"/>
          <w:szCs w:val="24"/>
        </w:rPr>
        <w:t>Isoformix Inc., Phoenix, AZ, USA</w:t>
      </w:r>
    </w:p>
    <w:p w14:paraId="0F0A29D2" w14:textId="77777777" w:rsidR="00C14738" w:rsidRPr="007D4F82" w:rsidRDefault="00C14738" w:rsidP="00C14738">
      <w:pPr>
        <w:spacing w:after="120" w:line="360" w:lineRule="auto"/>
        <w:rPr>
          <w:rFonts w:ascii="Times New Roman" w:hAnsi="Times New Roman" w:cs="Times New Roman"/>
          <w:bCs/>
          <w:i/>
          <w:color w:val="000000" w:themeColor="text1"/>
          <w:sz w:val="24"/>
          <w:szCs w:val="24"/>
        </w:rPr>
      </w:pPr>
      <w:r w:rsidRPr="007D4F82">
        <w:rPr>
          <w:rFonts w:ascii="Times New Roman" w:hAnsi="Times New Roman" w:cs="Times New Roman"/>
          <w:i/>
          <w:color w:val="000000" w:themeColor="text1"/>
          <w:sz w:val="24"/>
          <w:szCs w:val="24"/>
          <w:vertAlign w:val="superscript"/>
        </w:rPr>
        <w:t>3</w:t>
      </w:r>
      <w:r w:rsidRPr="007D4F82">
        <w:rPr>
          <w:rFonts w:ascii="Times New Roman" w:hAnsi="Times New Roman" w:cs="Times New Roman"/>
          <w:i/>
          <w:color w:val="000000" w:themeColor="text1"/>
          <w:sz w:val="24"/>
          <w:szCs w:val="24"/>
        </w:rPr>
        <w:t>Amyloidosis Program, Department of Medicine, Brigham and Women’s Hospital, Boston, MA, USA</w:t>
      </w:r>
    </w:p>
    <w:p w14:paraId="13F318B6" w14:textId="77777777" w:rsidR="00C14738" w:rsidRPr="007D4F82" w:rsidRDefault="00C14738" w:rsidP="00C14738">
      <w:pPr>
        <w:spacing w:after="120" w:line="360" w:lineRule="auto"/>
        <w:rPr>
          <w:rFonts w:ascii="Times New Roman" w:hAnsi="Times New Roman" w:cs="Times New Roman"/>
          <w:i/>
          <w:sz w:val="24"/>
          <w:szCs w:val="24"/>
        </w:rPr>
      </w:pPr>
      <w:r w:rsidRPr="007D4F82">
        <w:rPr>
          <w:rFonts w:ascii="Times New Roman" w:hAnsi="Times New Roman" w:cs="Times New Roman"/>
          <w:i/>
          <w:sz w:val="24"/>
          <w:szCs w:val="24"/>
          <w:vertAlign w:val="superscript"/>
        </w:rPr>
        <w:t>4</w:t>
      </w:r>
      <w:r w:rsidRPr="007D4F82">
        <w:rPr>
          <w:rFonts w:ascii="Times New Roman" w:hAnsi="Times New Roman" w:cs="Times New Roman"/>
          <w:i/>
          <w:sz w:val="24"/>
          <w:szCs w:val="24"/>
        </w:rPr>
        <w:t xml:space="preserve">Department of Health Sciences Research, Mayo Clinic, Rochester, MN, USA </w:t>
      </w:r>
    </w:p>
    <w:p w14:paraId="7007B32A" w14:textId="77777777" w:rsidR="00C14738" w:rsidRPr="007D4F82" w:rsidRDefault="00C14738" w:rsidP="00C14738">
      <w:pPr>
        <w:spacing w:after="120" w:line="360" w:lineRule="auto"/>
        <w:rPr>
          <w:rFonts w:ascii="Times New Roman" w:hAnsi="Times New Roman" w:cs="Times New Roman"/>
          <w:bCs/>
          <w:i/>
          <w:sz w:val="24"/>
          <w:szCs w:val="24"/>
        </w:rPr>
      </w:pPr>
      <w:r w:rsidRPr="007D4F82">
        <w:rPr>
          <w:rFonts w:ascii="Times New Roman" w:hAnsi="Times New Roman" w:cs="Times New Roman"/>
          <w:i/>
          <w:sz w:val="24"/>
          <w:szCs w:val="24"/>
          <w:vertAlign w:val="superscript"/>
        </w:rPr>
        <w:t>5</w:t>
      </w:r>
      <w:r w:rsidRPr="007D4F82">
        <w:rPr>
          <w:rFonts w:ascii="Times New Roman" w:hAnsi="Times New Roman" w:cs="Times New Roman"/>
          <w:i/>
          <w:sz w:val="24"/>
          <w:szCs w:val="24"/>
        </w:rPr>
        <w:t xml:space="preserve">Department of Laboratory of Medicine and Pathology, Mayo Clinic, Rochester, MN, USA </w:t>
      </w:r>
    </w:p>
    <w:p w14:paraId="7271432C" w14:textId="77777777" w:rsidR="00C14738" w:rsidRPr="007D4F82" w:rsidRDefault="00C14738" w:rsidP="00C14738">
      <w:pPr>
        <w:spacing w:line="240" w:lineRule="auto"/>
        <w:rPr>
          <w:rFonts w:ascii="Times New Roman" w:hAnsi="Times New Roman" w:cs="Times New Roman"/>
          <w:i/>
          <w:sz w:val="24"/>
          <w:szCs w:val="24"/>
        </w:rPr>
      </w:pPr>
      <w:r w:rsidRPr="007D4F82">
        <w:rPr>
          <w:rFonts w:ascii="Times New Roman" w:hAnsi="Times New Roman" w:cs="Times New Roman"/>
          <w:i/>
          <w:sz w:val="24"/>
          <w:szCs w:val="24"/>
          <w:vertAlign w:val="superscript"/>
        </w:rPr>
        <w:t>6</w:t>
      </w:r>
      <w:r w:rsidRPr="007D4F82">
        <w:rPr>
          <w:rFonts w:ascii="Times New Roman" w:hAnsi="Times New Roman" w:cs="Times New Roman"/>
          <w:i/>
          <w:sz w:val="24"/>
          <w:szCs w:val="24"/>
        </w:rPr>
        <w:t>Department of Pathology and Laboratory Medicine, Boston University School of Medicine, Boston, MA, USA</w:t>
      </w:r>
    </w:p>
    <w:p w14:paraId="7E2AE4FE" w14:textId="77777777" w:rsidR="00C14738" w:rsidRPr="007D4F82" w:rsidRDefault="00C14738" w:rsidP="00C14738">
      <w:pPr>
        <w:spacing w:line="240" w:lineRule="auto"/>
        <w:rPr>
          <w:rFonts w:ascii="Times New Roman" w:hAnsi="Times New Roman" w:cs="Times New Roman"/>
          <w:i/>
          <w:color w:val="000000" w:themeColor="text1"/>
          <w:sz w:val="24"/>
          <w:szCs w:val="24"/>
        </w:rPr>
      </w:pPr>
      <w:r w:rsidRPr="007D4F82">
        <w:rPr>
          <w:rFonts w:ascii="Times New Roman" w:hAnsi="Times New Roman" w:cs="Times New Roman"/>
          <w:i/>
          <w:color w:val="000000" w:themeColor="text1"/>
          <w:sz w:val="24"/>
          <w:szCs w:val="24"/>
        </w:rPr>
        <w:t xml:space="preserve">* Currently enrolled in the Cellular, Molecular and Biomedical Science PhD Program at University of Vermont, VT, USA </w:t>
      </w:r>
    </w:p>
    <w:p w14:paraId="0B7B0A0E" w14:textId="77777777" w:rsidR="00501AC8" w:rsidRPr="00492A95" w:rsidRDefault="00501AC8" w:rsidP="00501AC8">
      <w:pPr>
        <w:spacing w:line="240" w:lineRule="auto"/>
        <w:rPr>
          <w:rFonts w:ascii="Times New Roman" w:hAnsi="Times New Roman" w:cs="Times New Roman"/>
          <w:sz w:val="24"/>
          <w:szCs w:val="24"/>
        </w:rPr>
      </w:pPr>
    </w:p>
    <w:p w14:paraId="132525F9" w14:textId="77777777" w:rsidR="002A1864" w:rsidRPr="00D350C5" w:rsidRDefault="002A1864" w:rsidP="002A1864">
      <w:pPr>
        <w:rPr>
          <w:rFonts w:ascii="Times New Roman" w:hAnsi="Times New Roman" w:cs="Times New Roman"/>
          <w:i/>
          <w:sz w:val="24"/>
          <w:szCs w:val="24"/>
        </w:rPr>
      </w:pPr>
      <w:r w:rsidRPr="00D350C5">
        <w:rPr>
          <w:rFonts w:ascii="Times New Roman" w:hAnsi="Times New Roman" w:cs="Times New Roman"/>
          <w:b/>
          <w:i/>
          <w:sz w:val="24"/>
          <w:szCs w:val="24"/>
        </w:rPr>
        <w:t xml:space="preserve">Corresponding Author: </w:t>
      </w:r>
      <w:r w:rsidRPr="00D350C5">
        <w:rPr>
          <w:rFonts w:ascii="Times New Roman" w:hAnsi="Times New Roman" w:cs="Times New Roman"/>
          <w:i/>
          <w:sz w:val="24"/>
          <w:szCs w:val="24"/>
        </w:rPr>
        <w:t>Tatiana Prokaeva, MD, PhD</w:t>
      </w:r>
    </w:p>
    <w:p w14:paraId="132E7F0D" w14:textId="77777777" w:rsidR="002A1864" w:rsidRPr="00D350C5" w:rsidRDefault="002A1864" w:rsidP="002A1864">
      <w:pPr>
        <w:rPr>
          <w:rFonts w:ascii="Times New Roman" w:hAnsi="Times New Roman" w:cs="Times New Roman"/>
          <w:i/>
          <w:sz w:val="24"/>
          <w:szCs w:val="24"/>
          <w:shd w:val="clear" w:color="auto" w:fill="FFFFFF"/>
        </w:rPr>
      </w:pPr>
      <w:r w:rsidRPr="00D350C5">
        <w:rPr>
          <w:rFonts w:ascii="Times New Roman" w:hAnsi="Times New Roman" w:cs="Times New Roman"/>
          <w:i/>
          <w:sz w:val="24"/>
          <w:szCs w:val="24"/>
        </w:rPr>
        <w:t xml:space="preserve">Amyloidosis Center, Boston University School of Medicine. 72 East Concord Street, K-510, Boston, MA 02118-2526, USA; e-mail address: </w:t>
      </w:r>
      <w:hyperlink r:id="rId8" w:history="1">
        <w:r w:rsidRPr="00D350C5">
          <w:rPr>
            <w:rStyle w:val="Hyperlink"/>
            <w:rFonts w:ascii="Times New Roman" w:hAnsi="Times New Roman" w:cs="Times New Roman"/>
            <w:i/>
            <w:sz w:val="24"/>
            <w:szCs w:val="24"/>
          </w:rPr>
          <w:t>prokaeva@bu.edu</w:t>
        </w:r>
      </w:hyperlink>
      <w:r w:rsidRPr="00D350C5">
        <w:rPr>
          <w:rFonts w:ascii="Times New Roman" w:hAnsi="Times New Roman" w:cs="Times New Roman"/>
          <w:i/>
          <w:sz w:val="24"/>
          <w:szCs w:val="24"/>
        </w:rPr>
        <w:t xml:space="preserve">; phone: </w:t>
      </w:r>
      <w:r w:rsidRPr="00D350C5">
        <w:rPr>
          <w:rFonts w:ascii="Times New Roman" w:hAnsi="Times New Roman" w:cs="Times New Roman"/>
          <w:i/>
          <w:sz w:val="24"/>
          <w:szCs w:val="24"/>
          <w:shd w:val="clear" w:color="auto" w:fill="FFFFFF"/>
        </w:rPr>
        <w:t>617-358-4749</w:t>
      </w:r>
      <w:r w:rsidRPr="00D350C5">
        <w:rPr>
          <w:rFonts w:ascii="Times New Roman" w:hAnsi="Times New Roman" w:cs="Times New Roman"/>
          <w:i/>
          <w:sz w:val="24"/>
          <w:szCs w:val="24"/>
        </w:rPr>
        <w:t xml:space="preserve">; fax: </w:t>
      </w:r>
      <w:r w:rsidRPr="00D350C5">
        <w:rPr>
          <w:rFonts w:ascii="Times New Roman" w:hAnsi="Times New Roman" w:cs="Times New Roman"/>
          <w:i/>
          <w:sz w:val="24"/>
          <w:szCs w:val="24"/>
          <w:shd w:val="clear" w:color="auto" w:fill="FFFFFF"/>
        </w:rPr>
        <w:t>617-358-4735</w:t>
      </w:r>
    </w:p>
    <w:p w14:paraId="3288BCB9" w14:textId="77777777" w:rsidR="00575D7A" w:rsidRDefault="00575D7A" w:rsidP="00D350C5">
      <w:pPr>
        <w:autoSpaceDE w:val="0"/>
        <w:autoSpaceDN w:val="0"/>
        <w:adjustRightInd w:val="0"/>
        <w:spacing w:after="0" w:line="240" w:lineRule="auto"/>
        <w:rPr>
          <w:rFonts w:ascii="Times New Roman" w:hAnsi="Times New Roman" w:cs="Times New Roman"/>
          <w:b/>
          <w:bCs/>
          <w:sz w:val="24"/>
          <w:szCs w:val="24"/>
        </w:rPr>
      </w:pPr>
    </w:p>
    <w:p w14:paraId="3E9D4EF9" w14:textId="77777777" w:rsidR="00575D7A" w:rsidRDefault="00575D7A" w:rsidP="00D350C5">
      <w:pPr>
        <w:autoSpaceDE w:val="0"/>
        <w:autoSpaceDN w:val="0"/>
        <w:adjustRightInd w:val="0"/>
        <w:spacing w:after="0" w:line="240" w:lineRule="auto"/>
        <w:rPr>
          <w:rFonts w:ascii="Times New Roman" w:hAnsi="Times New Roman" w:cs="Times New Roman"/>
          <w:b/>
          <w:bCs/>
          <w:sz w:val="24"/>
          <w:szCs w:val="24"/>
        </w:rPr>
      </w:pPr>
    </w:p>
    <w:p w14:paraId="6E1A1080" w14:textId="77777777" w:rsidR="00575D7A" w:rsidRDefault="00575D7A" w:rsidP="00D350C5">
      <w:pPr>
        <w:autoSpaceDE w:val="0"/>
        <w:autoSpaceDN w:val="0"/>
        <w:adjustRightInd w:val="0"/>
        <w:spacing w:after="0" w:line="240" w:lineRule="auto"/>
        <w:rPr>
          <w:rFonts w:ascii="Times New Roman" w:hAnsi="Times New Roman" w:cs="Times New Roman"/>
          <w:b/>
          <w:bCs/>
          <w:sz w:val="24"/>
          <w:szCs w:val="24"/>
        </w:rPr>
      </w:pPr>
    </w:p>
    <w:p w14:paraId="4D190F0D" w14:textId="388E3E01" w:rsidR="00575D7A" w:rsidRDefault="00575D7A" w:rsidP="00D350C5">
      <w:pPr>
        <w:autoSpaceDE w:val="0"/>
        <w:autoSpaceDN w:val="0"/>
        <w:adjustRightInd w:val="0"/>
        <w:spacing w:after="0" w:line="240" w:lineRule="auto"/>
        <w:rPr>
          <w:rFonts w:ascii="Times New Roman" w:hAnsi="Times New Roman" w:cs="Times New Roman"/>
          <w:b/>
          <w:bCs/>
          <w:sz w:val="24"/>
          <w:szCs w:val="24"/>
        </w:rPr>
      </w:pPr>
    </w:p>
    <w:p w14:paraId="43ED726C" w14:textId="1D950BFA" w:rsidR="00501AC8" w:rsidRDefault="00501AC8" w:rsidP="00D350C5">
      <w:pPr>
        <w:autoSpaceDE w:val="0"/>
        <w:autoSpaceDN w:val="0"/>
        <w:adjustRightInd w:val="0"/>
        <w:spacing w:after="0" w:line="240" w:lineRule="auto"/>
        <w:rPr>
          <w:rFonts w:ascii="Times New Roman" w:hAnsi="Times New Roman" w:cs="Times New Roman"/>
          <w:b/>
          <w:bCs/>
          <w:sz w:val="24"/>
          <w:szCs w:val="24"/>
        </w:rPr>
      </w:pPr>
    </w:p>
    <w:p w14:paraId="79F937AE" w14:textId="255A3F5E" w:rsidR="00501AC8" w:rsidRDefault="00501AC8" w:rsidP="00D350C5">
      <w:pPr>
        <w:autoSpaceDE w:val="0"/>
        <w:autoSpaceDN w:val="0"/>
        <w:adjustRightInd w:val="0"/>
        <w:spacing w:after="0" w:line="240" w:lineRule="auto"/>
        <w:rPr>
          <w:rFonts w:ascii="Times New Roman" w:hAnsi="Times New Roman" w:cs="Times New Roman"/>
          <w:b/>
          <w:bCs/>
          <w:sz w:val="24"/>
          <w:szCs w:val="24"/>
        </w:rPr>
      </w:pPr>
    </w:p>
    <w:p w14:paraId="123DB971" w14:textId="77777777" w:rsidR="00501AC8" w:rsidRDefault="00501AC8" w:rsidP="00D350C5">
      <w:pPr>
        <w:autoSpaceDE w:val="0"/>
        <w:autoSpaceDN w:val="0"/>
        <w:adjustRightInd w:val="0"/>
        <w:spacing w:after="0" w:line="240" w:lineRule="auto"/>
        <w:rPr>
          <w:rFonts w:ascii="Times New Roman" w:hAnsi="Times New Roman" w:cs="Times New Roman"/>
          <w:b/>
          <w:bCs/>
          <w:sz w:val="24"/>
          <w:szCs w:val="24"/>
        </w:rPr>
      </w:pPr>
    </w:p>
    <w:p w14:paraId="47113580" w14:textId="11F1F657" w:rsidR="00575D7A" w:rsidRDefault="00575D7A" w:rsidP="00D350C5">
      <w:pPr>
        <w:autoSpaceDE w:val="0"/>
        <w:autoSpaceDN w:val="0"/>
        <w:adjustRightInd w:val="0"/>
        <w:spacing w:after="0" w:line="240" w:lineRule="auto"/>
        <w:rPr>
          <w:rFonts w:ascii="Times New Roman" w:hAnsi="Times New Roman" w:cs="Times New Roman"/>
          <w:b/>
          <w:bCs/>
          <w:sz w:val="24"/>
          <w:szCs w:val="24"/>
        </w:rPr>
      </w:pPr>
    </w:p>
    <w:p w14:paraId="3DF5CD4C" w14:textId="3708BFE6" w:rsidR="00C14738" w:rsidRDefault="00C14738" w:rsidP="00D350C5">
      <w:pPr>
        <w:autoSpaceDE w:val="0"/>
        <w:autoSpaceDN w:val="0"/>
        <w:adjustRightInd w:val="0"/>
        <w:spacing w:after="0" w:line="240" w:lineRule="auto"/>
        <w:rPr>
          <w:rFonts w:ascii="Times New Roman" w:hAnsi="Times New Roman" w:cs="Times New Roman"/>
          <w:b/>
          <w:bCs/>
          <w:sz w:val="24"/>
          <w:szCs w:val="24"/>
        </w:rPr>
      </w:pPr>
    </w:p>
    <w:p w14:paraId="0805F2AE" w14:textId="22FF79F1" w:rsidR="00D350C5" w:rsidRPr="00370762" w:rsidRDefault="00D350C5" w:rsidP="00D350C5">
      <w:pPr>
        <w:autoSpaceDE w:val="0"/>
        <w:autoSpaceDN w:val="0"/>
        <w:adjustRightInd w:val="0"/>
        <w:spacing w:after="0" w:line="240" w:lineRule="auto"/>
        <w:rPr>
          <w:rFonts w:ascii="Times New Roman" w:hAnsi="Times New Roman" w:cs="Times New Roman"/>
          <w:b/>
          <w:bCs/>
          <w:sz w:val="24"/>
          <w:szCs w:val="24"/>
        </w:rPr>
      </w:pPr>
      <w:r w:rsidRPr="00370762">
        <w:rPr>
          <w:rFonts w:ascii="Times New Roman" w:hAnsi="Times New Roman" w:cs="Times New Roman"/>
          <w:b/>
          <w:bCs/>
          <w:sz w:val="24"/>
          <w:szCs w:val="24"/>
        </w:rPr>
        <w:lastRenderedPageBreak/>
        <w:t>Table of contents</w:t>
      </w:r>
    </w:p>
    <w:p w14:paraId="5F0D882B" w14:textId="77777777" w:rsidR="00680803" w:rsidRPr="00370762" w:rsidRDefault="00680803" w:rsidP="00D350C5">
      <w:pPr>
        <w:autoSpaceDE w:val="0"/>
        <w:autoSpaceDN w:val="0"/>
        <w:adjustRightInd w:val="0"/>
        <w:spacing w:after="0" w:line="240" w:lineRule="auto"/>
        <w:rPr>
          <w:rFonts w:ascii="Times New Roman" w:hAnsi="Times New Roman" w:cs="Times New Roman"/>
          <w:sz w:val="24"/>
          <w:szCs w:val="24"/>
        </w:rPr>
      </w:pPr>
    </w:p>
    <w:p w14:paraId="673BBBB3" w14:textId="3DB4E04C" w:rsidR="00D350C5" w:rsidRPr="00370762" w:rsidRDefault="005801D7" w:rsidP="00D350C5">
      <w:pPr>
        <w:autoSpaceDE w:val="0"/>
        <w:autoSpaceDN w:val="0"/>
        <w:adjustRightInd w:val="0"/>
        <w:spacing w:after="0" w:line="240" w:lineRule="auto"/>
        <w:rPr>
          <w:rFonts w:ascii="Times New Roman" w:hAnsi="Times New Roman" w:cs="Times New Roman"/>
          <w:b/>
          <w:sz w:val="24"/>
          <w:szCs w:val="24"/>
        </w:rPr>
      </w:pPr>
      <w:r w:rsidRPr="00370762">
        <w:rPr>
          <w:rFonts w:ascii="Times New Roman" w:hAnsi="Times New Roman" w:cs="Times New Roman"/>
          <w:b/>
          <w:sz w:val="24"/>
          <w:szCs w:val="24"/>
        </w:rPr>
        <w:t>METHODS</w:t>
      </w:r>
    </w:p>
    <w:p w14:paraId="7BD8E750" w14:textId="31931A46" w:rsidR="005801D7" w:rsidRPr="00370762" w:rsidRDefault="00D350C5" w:rsidP="007A05E6">
      <w:pPr>
        <w:pStyle w:val="Paragraph"/>
        <w:numPr>
          <w:ilvl w:val="0"/>
          <w:numId w:val="7"/>
        </w:numPr>
        <w:spacing w:before="0" w:line="240" w:lineRule="auto"/>
        <w:jc w:val="both"/>
        <w:rPr>
          <w:color w:val="000000" w:themeColor="text1"/>
        </w:rPr>
      </w:pPr>
      <w:r w:rsidRPr="00370762">
        <w:rPr>
          <w:color w:val="000000" w:themeColor="text1"/>
        </w:rPr>
        <w:t xml:space="preserve">Clinical data and samples collection </w:t>
      </w:r>
      <w:r w:rsidR="00FC3DF2" w:rsidRPr="00370762">
        <w:rPr>
          <w:color w:val="000000" w:themeColor="text1"/>
        </w:rPr>
        <w:t xml:space="preserve">  </w:t>
      </w:r>
      <w:r w:rsidRPr="00370762">
        <w:rPr>
          <w:i/>
          <w:color w:val="000000" w:themeColor="text1"/>
        </w:rPr>
        <w:t xml:space="preserve">Page </w:t>
      </w:r>
      <w:r w:rsidR="00B320D3" w:rsidRPr="00370762">
        <w:rPr>
          <w:i/>
          <w:color w:val="000000" w:themeColor="text1"/>
        </w:rPr>
        <w:t>3</w:t>
      </w:r>
    </w:p>
    <w:p w14:paraId="02BD09A5" w14:textId="7189BA9B" w:rsidR="005801D7" w:rsidRPr="00370762" w:rsidRDefault="005801D7" w:rsidP="007A05E6">
      <w:pPr>
        <w:pStyle w:val="Paragraph"/>
        <w:numPr>
          <w:ilvl w:val="0"/>
          <w:numId w:val="7"/>
        </w:numPr>
        <w:spacing w:before="0" w:line="240" w:lineRule="auto"/>
        <w:jc w:val="both"/>
        <w:rPr>
          <w:color w:val="000000" w:themeColor="text1"/>
        </w:rPr>
      </w:pPr>
      <w:r w:rsidRPr="00370762">
        <w:rPr>
          <w:color w:val="000000" w:themeColor="text1"/>
        </w:rPr>
        <w:t xml:space="preserve">Immunoelectron microscopy </w:t>
      </w:r>
      <w:r w:rsidR="00FC3DF2" w:rsidRPr="00370762">
        <w:rPr>
          <w:color w:val="000000" w:themeColor="text1"/>
        </w:rPr>
        <w:t xml:space="preserve">  </w:t>
      </w:r>
      <w:r w:rsidR="00AD542C" w:rsidRPr="00370762">
        <w:rPr>
          <w:i/>
          <w:color w:val="000000" w:themeColor="text1"/>
        </w:rPr>
        <w:t xml:space="preserve">Page </w:t>
      </w:r>
      <w:r w:rsidR="00B320D3" w:rsidRPr="00370762">
        <w:rPr>
          <w:i/>
          <w:color w:val="000000" w:themeColor="text1"/>
        </w:rPr>
        <w:t>3-4</w:t>
      </w:r>
    </w:p>
    <w:p w14:paraId="6257A173" w14:textId="46F1CA24" w:rsidR="005801D7" w:rsidRPr="00370762" w:rsidRDefault="005801D7" w:rsidP="007A05E6">
      <w:pPr>
        <w:pStyle w:val="ListParagraph"/>
        <w:numPr>
          <w:ilvl w:val="0"/>
          <w:numId w:val="7"/>
        </w:numPr>
        <w:spacing w:after="0" w:line="240" w:lineRule="auto"/>
        <w:rPr>
          <w:rFonts w:ascii="Times New Roman" w:hAnsi="Times New Roman" w:cs="Times New Roman"/>
          <w:bCs/>
          <w:color w:val="000000" w:themeColor="text1"/>
          <w:sz w:val="24"/>
          <w:szCs w:val="24"/>
        </w:rPr>
      </w:pPr>
      <w:r w:rsidRPr="00370762">
        <w:rPr>
          <w:rFonts w:ascii="Times New Roman" w:hAnsi="Times New Roman" w:cs="Times New Roman"/>
          <w:bCs/>
          <w:color w:val="000000" w:themeColor="text1"/>
          <w:sz w:val="24"/>
          <w:szCs w:val="24"/>
        </w:rPr>
        <w:t xml:space="preserve">Genetic analyses </w:t>
      </w:r>
      <w:r w:rsidR="00FC3DF2" w:rsidRPr="00370762">
        <w:rPr>
          <w:rFonts w:ascii="Times New Roman" w:hAnsi="Times New Roman" w:cs="Times New Roman"/>
          <w:bCs/>
          <w:color w:val="000000" w:themeColor="text1"/>
          <w:sz w:val="24"/>
          <w:szCs w:val="24"/>
        </w:rPr>
        <w:t xml:space="preserve">  </w:t>
      </w:r>
      <w:r w:rsidRPr="00370762">
        <w:rPr>
          <w:rFonts w:ascii="Times New Roman" w:hAnsi="Times New Roman" w:cs="Times New Roman"/>
          <w:i/>
          <w:color w:val="000000" w:themeColor="text1"/>
        </w:rPr>
        <w:t xml:space="preserve">Page </w:t>
      </w:r>
      <w:r w:rsidR="00B320D3" w:rsidRPr="00370762">
        <w:rPr>
          <w:rFonts w:ascii="Times New Roman" w:hAnsi="Times New Roman" w:cs="Times New Roman"/>
          <w:i/>
          <w:color w:val="000000" w:themeColor="text1"/>
        </w:rPr>
        <w:t>4-5</w:t>
      </w:r>
    </w:p>
    <w:p w14:paraId="4E901826" w14:textId="1894E453" w:rsidR="005801D7" w:rsidRPr="00370762" w:rsidRDefault="005801D7" w:rsidP="007A05E6">
      <w:pPr>
        <w:pStyle w:val="BodyText"/>
        <w:numPr>
          <w:ilvl w:val="0"/>
          <w:numId w:val="7"/>
        </w:numPr>
        <w:rPr>
          <w:bCs/>
          <w:color w:val="000000" w:themeColor="text1"/>
          <w:sz w:val="24"/>
          <w:szCs w:val="24"/>
        </w:rPr>
      </w:pPr>
      <w:r w:rsidRPr="00370762">
        <w:rPr>
          <w:bCs/>
          <w:color w:val="000000" w:themeColor="text1"/>
          <w:sz w:val="24"/>
          <w:szCs w:val="24"/>
        </w:rPr>
        <w:t xml:space="preserve">Proteomic analysis of plasma β2 microglobulin by mass spectrometry immunoassay </w:t>
      </w:r>
      <w:r w:rsidR="00FC3DF2" w:rsidRPr="00370762">
        <w:rPr>
          <w:bCs/>
          <w:color w:val="000000" w:themeColor="text1"/>
          <w:sz w:val="24"/>
          <w:szCs w:val="24"/>
        </w:rPr>
        <w:t xml:space="preserve"> </w:t>
      </w:r>
      <w:r w:rsidRPr="00370762">
        <w:rPr>
          <w:bCs/>
          <w:i/>
          <w:color w:val="000000" w:themeColor="text1"/>
          <w:sz w:val="24"/>
          <w:szCs w:val="24"/>
        </w:rPr>
        <w:t>Page</w:t>
      </w:r>
      <w:r w:rsidR="00B320D3" w:rsidRPr="00370762">
        <w:rPr>
          <w:bCs/>
          <w:i/>
          <w:color w:val="000000" w:themeColor="text1"/>
          <w:sz w:val="24"/>
          <w:szCs w:val="24"/>
        </w:rPr>
        <w:t xml:space="preserve"> 5-6</w:t>
      </w:r>
    </w:p>
    <w:p w14:paraId="2307F96E" w14:textId="6BB1EA38" w:rsidR="00370762" w:rsidRPr="00370762" w:rsidRDefault="00370762" w:rsidP="007A05E6">
      <w:pPr>
        <w:pStyle w:val="BodyText"/>
        <w:numPr>
          <w:ilvl w:val="0"/>
          <w:numId w:val="7"/>
        </w:numPr>
        <w:rPr>
          <w:bCs/>
          <w:color w:val="000000" w:themeColor="text1"/>
          <w:sz w:val="24"/>
          <w:szCs w:val="24"/>
        </w:rPr>
      </w:pPr>
      <w:r w:rsidRPr="00370762">
        <w:rPr>
          <w:bCs/>
          <w:sz w:val="24"/>
          <w:szCs w:val="24"/>
        </w:rPr>
        <w:t>Proteomic analysis of cardiac tissue-derived amyloid deposits by mass spectrometry</w:t>
      </w:r>
      <w:r w:rsidRPr="00370762">
        <w:rPr>
          <w:b/>
          <w:bCs/>
          <w:sz w:val="24"/>
          <w:szCs w:val="24"/>
        </w:rPr>
        <w:t xml:space="preserve"> </w:t>
      </w:r>
      <w:r w:rsidRPr="00370762">
        <w:rPr>
          <w:bCs/>
          <w:i/>
          <w:color w:val="000000" w:themeColor="text1"/>
          <w:sz w:val="24"/>
          <w:szCs w:val="24"/>
        </w:rPr>
        <w:t>Page 6-7</w:t>
      </w:r>
    </w:p>
    <w:p w14:paraId="5A4799B1" w14:textId="4975E7C8" w:rsidR="005801D7" w:rsidRPr="00370762" w:rsidRDefault="005801D7" w:rsidP="007A05E6">
      <w:pPr>
        <w:pStyle w:val="ListParagraph"/>
        <w:numPr>
          <w:ilvl w:val="0"/>
          <w:numId w:val="7"/>
        </w:numPr>
        <w:spacing w:after="0" w:line="240" w:lineRule="auto"/>
        <w:jc w:val="both"/>
        <w:rPr>
          <w:rFonts w:ascii="Times New Roman" w:hAnsi="Times New Roman" w:cs="Times New Roman"/>
          <w:bCs/>
          <w:color w:val="000000" w:themeColor="text1"/>
          <w:sz w:val="24"/>
          <w:szCs w:val="24"/>
        </w:rPr>
      </w:pPr>
      <w:r w:rsidRPr="00370762">
        <w:rPr>
          <w:rFonts w:ascii="Times New Roman" w:hAnsi="Times New Roman" w:cs="Times New Roman"/>
          <w:color w:val="000000" w:themeColor="text1"/>
          <w:sz w:val="24"/>
          <w:szCs w:val="24"/>
        </w:rPr>
        <w:t xml:space="preserve">Site-directed mutagenesis, expression and purification of recombinant </w:t>
      </w:r>
      <w:r w:rsidRPr="00370762">
        <w:rPr>
          <w:rFonts w:ascii="Times New Roman" w:hAnsi="Times New Roman"/>
          <w:color w:val="000000" w:themeColor="text1"/>
          <w:sz w:val="24"/>
          <w:szCs w:val="24"/>
          <w:shd w:val="clear" w:color="auto" w:fill="FFFFFF"/>
        </w:rPr>
        <w:t>β2M</w:t>
      </w:r>
      <w:r w:rsidRPr="00370762">
        <w:rPr>
          <w:rFonts w:ascii="Times New Roman" w:hAnsi="Times New Roman" w:cs="Times New Roman"/>
          <w:color w:val="000000" w:themeColor="text1"/>
          <w:sz w:val="24"/>
          <w:szCs w:val="24"/>
        </w:rPr>
        <w:t xml:space="preserve"> proteins </w:t>
      </w:r>
      <w:r w:rsidR="00FC3DF2" w:rsidRPr="00370762">
        <w:rPr>
          <w:rFonts w:ascii="Times New Roman" w:hAnsi="Times New Roman" w:cs="Times New Roman"/>
          <w:color w:val="000000" w:themeColor="text1"/>
          <w:sz w:val="24"/>
          <w:szCs w:val="24"/>
        </w:rPr>
        <w:t xml:space="preserve">  </w:t>
      </w:r>
      <w:r w:rsidRPr="00370762">
        <w:rPr>
          <w:rFonts w:ascii="Times New Roman" w:hAnsi="Times New Roman" w:cs="Times New Roman"/>
          <w:i/>
          <w:color w:val="000000" w:themeColor="text1"/>
          <w:sz w:val="24"/>
          <w:szCs w:val="24"/>
        </w:rPr>
        <w:t>Page</w:t>
      </w:r>
      <w:r w:rsidR="00B320D3" w:rsidRPr="00370762">
        <w:rPr>
          <w:rFonts w:ascii="Times New Roman" w:hAnsi="Times New Roman" w:cs="Times New Roman"/>
          <w:i/>
          <w:color w:val="000000" w:themeColor="text1"/>
          <w:sz w:val="24"/>
          <w:szCs w:val="24"/>
        </w:rPr>
        <w:t xml:space="preserve"> 7</w:t>
      </w:r>
    </w:p>
    <w:p w14:paraId="2529885D" w14:textId="3FADD69D" w:rsidR="005801D7" w:rsidRPr="00370762" w:rsidRDefault="005801D7" w:rsidP="007A05E6">
      <w:pPr>
        <w:pStyle w:val="ListParagraph"/>
        <w:numPr>
          <w:ilvl w:val="0"/>
          <w:numId w:val="7"/>
        </w:numPr>
        <w:spacing w:after="0" w:line="240" w:lineRule="auto"/>
        <w:jc w:val="both"/>
        <w:rPr>
          <w:rFonts w:ascii="Times New Roman" w:hAnsi="Times New Roman" w:cs="Times New Roman"/>
          <w:color w:val="000000" w:themeColor="text1"/>
          <w:sz w:val="24"/>
          <w:szCs w:val="24"/>
          <w:shd w:val="clear" w:color="auto" w:fill="FFFFFF"/>
        </w:rPr>
      </w:pPr>
      <w:r w:rsidRPr="00370762">
        <w:rPr>
          <w:rFonts w:ascii="Times New Roman" w:hAnsi="Times New Roman" w:cs="Times New Roman"/>
          <w:color w:val="000000" w:themeColor="text1"/>
          <w:sz w:val="24"/>
          <w:szCs w:val="24"/>
        </w:rPr>
        <w:t xml:space="preserve">Biophysical and biochemical characterization of recombinant </w:t>
      </w:r>
      <w:r w:rsidRPr="00370762">
        <w:rPr>
          <w:rFonts w:ascii="Times New Roman" w:hAnsi="Times New Roman" w:cs="Times New Roman"/>
          <w:color w:val="000000" w:themeColor="text1"/>
          <w:sz w:val="24"/>
          <w:szCs w:val="24"/>
          <w:shd w:val="clear" w:color="auto" w:fill="FFFFFF"/>
        </w:rPr>
        <w:t xml:space="preserve">β2M proteins </w:t>
      </w:r>
      <w:r w:rsidR="00FC3DF2" w:rsidRPr="00370762">
        <w:rPr>
          <w:rFonts w:ascii="Times New Roman" w:hAnsi="Times New Roman" w:cs="Times New Roman"/>
          <w:color w:val="000000" w:themeColor="text1"/>
          <w:sz w:val="24"/>
          <w:szCs w:val="24"/>
          <w:shd w:val="clear" w:color="auto" w:fill="FFFFFF"/>
        </w:rPr>
        <w:t xml:space="preserve">  </w:t>
      </w:r>
      <w:r w:rsidRPr="00370762">
        <w:rPr>
          <w:rFonts w:ascii="Times New Roman" w:hAnsi="Times New Roman" w:cs="Times New Roman"/>
          <w:i/>
          <w:color w:val="000000" w:themeColor="text1"/>
          <w:sz w:val="24"/>
          <w:szCs w:val="24"/>
          <w:shd w:val="clear" w:color="auto" w:fill="FFFFFF"/>
        </w:rPr>
        <w:t>Page</w:t>
      </w:r>
      <w:r w:rsidR="00B320D3" w:rsidRPr="00370762">
        <w:rPr>
          <w:rFonts w:ascii="Times New Roman" w:hAnsi="Times New Roman" w:cs="Times New Roman"/>
          <w:i/>
          <w:color w:val="000000" w:themeColor="text1"/>
          <w:sz w:val="24"/>
          <w:szCs w:val="24"/>
          <w:shd w:val="clear" w:color="auto" w:fill="FFFFFF"/>
        </w:rPr>
        <w:t xml:space="preserve"> </w:t>
      </w:r>
      <w:r w:rsidR="007A05E6" w:rsidRPr="00370762">
        <w:rPr>
          <w:rFonts w:ascii="Times New Roman" w:hAnsi="Times New Roman" w:cs="Times New Roman"/>
          <w:i/>
          <w:color w:val="000000" w:themeColor="text1"/>
          <w:sz w:val="24"/>
          <w:szCs w:val="24"/>
          <w:shd w:val="clear" w:color="auto" w:fill="FFFFFF"/>
        </w:rPr>
        <w:t>8</w:t>
      </w:r>
      <w:r w:rsidR="00B320D3" w:rsidRPr="00370762">
        <w:rPr>
          <w:rFonts w:ascii="Times New Roman" w:hAnsi="Times New Roman" w:cs="Times New Roman"/>
          <w:i/>
          <w:color w:val="000000" w:themeColor="text1"/>
          <w:sz w:val="24"/>
          <w:szCs w:val="24"/>
          <w:shd w:val="clear" w:color="auto" w:fill="FFFFFF"/>
        </w:rPr>
        <w:t>-9</w:t>
      </w:r>
    </w:p>
    <w:p w14:paraId="6CAC236D" w14:textId="6D491BDC" w:rsidR="005801D7" w:rsidRPr="00370762" w:rsidRDefault="005801D7" w:rsidP="007A05E6">
      <w:pPr>
        <w:pStyle w:val="ListParagraph"/>
        <w:numPr>
          <w:ilvl w:val="0"/>
          <w:numId w:val="7"/>
        </w:numPr>
        <w:autoSpaceDE w:val="0"/>
        <w:autoSpaceDN w:val="0"/>
        <w:adjustRightInd w:val="0"/>
        <w:spacing w:after="0" w:line="240" w:lineRule="auto"/>
        <w:jc w:val="both"/>
        <w:rPr>
          <w:rFonts w:ascii="Times New Roman" w:hAnsi="Times New Roman" w:cs="Times New Roman"/>
          <w:color w:val="000000" w:themeColor="text1"/>
          <w:sz w:val="24"/>
          <w:szCs w:val="24"/>
          <w:shd w:val="clear" w:color="auto" w:fill="FFFFFF"/>
        </w:rPr>
      </w:pPr>
      <w:r w:rsidRPr="00370762">
        <w:rPr>
          <w:rFonts w:ascii="Times New Roman" w:hAnsi="Times New Roman" w:cs="Times New Roman"/>
          <w:bCs/>
          <w:color w:val="000000" w:themeColor="text1"/>
          <w:sz w:val="24"/>
          <w:szCs w:val="24"/>
        </w:rPr>
        <w:t xml:space="preserve">Analysis of amyloid-forming peptides of recombinant </w:t>
      </w:r>
      <w:r w:rsidRPr="00370762">
        <w:rPr>
          <w:rFonts w:ascii="Times New Roman" w:hAnsi="Times New Roman" w:cs="Times New Roman"/>
          <w:color w:val="000000" w:themeColor="text1"/>
          <w:sz w:val="24"/>
          <w:szCs w:val="24"/>
          <w:shd w:val="clear" w:color="auto" w:fill="FFFFFF"/>
        </w:rPr>
        <w:t xml:space="preserve">β2M </w:t>
      </w:r>
      <w:r w:rsidRPr="00370762">
        <w:rPr>
          <w:rFonts w:ascii="Times New Roman" w:hAnsi="Times New Roman" w:cs="Times New Roman"/>
          <w:bCs/>
          <w:color w:val="000000" w:themeColor="text1"/>
          <w:sz w:val="24"/>
          <w:szCs w:val="24"/>
        </w:rPr>
        <w:t xml:space="preserve">P32L variant </w:t>
      </w:r>
      <w:r w:rsidRPr="00370762">
        <w:rPr>
          <w:rFonts w:ascii="Times New Roman" w:hAnsi="Times New Roman" w:cs="Times New Roman"/>
          <w:color w:val="000000" w:themeColor="text1"/>
          <w:sz w:val="24"/>
          <w:szCs w:val="24"/>
          <w:shd w:val="clear" w:color="auto" w:fill="FFFFFF"/>
        </w:rPr>
        <w:t xml:space="preserve">by MALDI-TOF </w:t>
      </w:r>
      <w:r w:rsidRPr="00370762">
        <w:rPr>
          <w:rFonts w:ascii="Times New Roman" w:hAnsi="Times New Roman" w:cs="Times New Roman"/>
          <w:i/>
          <w:color w:val="000000" w:themeColor="text1"/>
          <w:sz w:val="24"/>
          <w:szCs w:val="24"/>
          <w:shd w:val="clear" w:color="auto" w:fill="FFFFFF"/>
        </w:rPr>
        <w:t>Page</w:t>
      </w:r>
      <w:r w:rsidR="00B320D3" w:rsidRPr="00370762">
        <w:rPr>
          <w:rFonts w:ascii="Times New Roman" w:hAnsi="Times New Roman" w:cs="Times New Roman"/>
          <w:i/>
          <w:color w:val="000000" w:themeColor="text1"/>
          <w:sz w:val="24"/>
          <w:szCs w:val="24"/>
          <w:shd w:val="clear" w:color="auto" w:fill="FFFFFF"/>
        </w:rPr>
        <w:t xml:space="preserve"> 9-10</w:t>
      </w:r>
    </w:p>
    <w:p w14:paraId="073C9882" w14:textId="77777777" w:rsidR="00AD542C" w:rsidRPr="00AD542C" w:rsidRDefault="00AD542C" w:rsidP="005801D7">
      <w:pPr>
        <w:pStyle w:val="References"/>
        <w:spacing w:before="0" w:line="240" w:lineRule="auto"/>
        <w:ind w:left="0" w:firstLine="0"/>
        <w:jc w:val="both"/>
        <w:rPr>
          <w:color w:val="000000" w:themeColor="text1"/>
          <w:shd w:val="clear" w:color="auto" w:fill="FFFFFF"/>
        </w:rPr>
      </w:pPr>
    </w:p>
    <w:p w14:paraId="418EAE49" w14:textId="68C2762D" w:rsidR="005801D7" w:rsidRPr="00B320D3" w:rsidRDefault="005801D7" w:rsidP="005801D7">
      <w:pPr>
        <w:pStyle w:val="References"/>
        <w:spacing w:before="0" w:line="240" w:lineRule="auto"/>
        <w:ind w:left="0" w:firstLine="0"/>
        <w:jc w:val="both"/>
        <w:rPr>
          <w:b/>
          <w:color w:val="000000" w:themeColor="text1"/>
          <w:shd w:val="clear" w:color="auto" w:fill="FFFFFF"/>
        </w:rPr>
      </w:pPr>
      <w:r w:rsidRPr="00B320D3">
        <w:rPr>
          <w:b/>
          <w:color w:val="000000" w:themeColor="text1"/>
          <w:shd w:val="clear" w:color="auto" w:fill="FFFFFF"/>
        </w:rPr>
        <w:t>SUPPLEMENTARY FOGURES</w:t>
      </w:r>
    </w:p>
    <w:p w14:paraId="17232D0B" w14:textId="51EC2235" w:rsidR="003F33F8" w:rsidRPr="00AD542C" w:rsidRDefault="008B1F22" w:rsidP="003F33F8">
      <w:pPr>
        <w:pStyle w:val="ListParagraph"/>
        <w:numPr>
          <w:ilvl w:val="0"/>
          <w:numId w:val="9"/>
        </w:numPr>
        <w:spacing w:after="0" w:line="240" w:lineRule="auto"/>
        <w:rPr>
          <w:rFonts w:ascii="Times New Roman" w:hAnsi="Times New Roman" w:cs="Times New Roman"/>
          <w:color w:val="000000" w:themeColor="text1"/>
          <w:sz w:val="24"/>
          <w:szCs w:val="24"/>
        </w:rPr>
      </w:pPr>
      <w:r w:rsidRPr="0046694E">
        <w:rPr>
          <w:rFonts w:ascii="Times New Roman" w:hAnsi="Times New Roman" w:cs="Times New Roman"/>
          <w:b/>
          <w:color w:val="000000" w:themeColor="text1"/>
          <w:sz w:val="24"/>
          <w:szCs w:val="24"/>
        </w:rPr>
        <w:t>S1</w:t>
      </w:r>
      <w:r w:rsidRPr="00AD542C">
        <w:rPr>
          <w:rFonts w:ascii="Times New Roman" w:hAnsi="Times New Roman" w:cs="Times New Roman"/>
          <w:color w:val="000000" w:themeColor="text1"/>
          <w:sz w:val="24"/>
          <w:szCs w:val="24"/>
        </w:rPr>
        <w:t>.</w:t>
      </w:r>
      <w:r w:rsidR="003F33F8" w:rsidRPr="00AD542C">
        <w:rPr>
          <w:rFonts w:ascii="Times New Roman" w:hAnsi="Times New Roman" w:cs="Times New Roman"/>
          <w:color w:val="000000" w:themeColor="text1"/>
          <w:sz w:val="24"/>
          <w:szCs w:val="24"/>
        </w:rPr>
        <w:t xml:space="preserve"> Histological analysis of fat tissue </w:t>
      </w:r>
      <w:r w:rsidR="003F33F8" w:rsidRPr="00AD542C">
        <w:rPr>
          <w:rFonts w:ascii="Times New Roman" w:hAnsi="Times New Roman" w:cs="Times New Roman"/>
          <w:color w:val="000000" w:themeColor="text1"/>
          <w:sz w:val="24"/>
          <w:szCs w:val="24"/>
          <w:shd w:val="clear" w:color="auto" w:fill="FFFFFF"/>
        </w:rPr>
        <w:t xml:space="preserve">in </w:t>
      </w:r>
      <w:r w:rsidR="007A05E6">
        <w:rPr>
          <w:rFonts w:ascii="Times New Roman" w:hAnsi="Times New Roman" w:cs="Times New Roman"/>
          <w:color w:val="000000" w:themeColor="text1"/>
          <w:sz w:val="24"/>
          <w:szCs w:val="24"/>
          <w:shd w:val="clear" w:color="auto" w:fill="FFFFFF"/>
        </w:rPr>
        <w:t>proband</w:t>
      </w:r>
      <w:r w:rsidR="003F33F8" w:rsidRPr="00AD542C">
        <w:rPr>
          <w:rFonts w:ascii="Times New Roman" w:hAnsi="Times New Roman" w:cs="Times New Roman"/>
          <w:color w:val="000000" w:themeColor="text1"/>
          <w:sz w:val="24"/>
          <w:szCs w:val="24"/>
          <w:shd w:val="clear" w:color="auto" w:fill="FFFFFF"/>
        </w:rPr>
        <w:t xml:space="preserve"> II</w:t>
      </w:r>
      <w:r w:rsidR="003F33F8" w:rsidRPr="007A05E6">
        <w:rPr>
          <w:rFonts w:ascii="Times New Roman" w:hAnsi="Times New Roman" w:cs="Times New Roman"/>
          <w:color w:val="000000" w:themeColor="text1"/>
          <w:sz w:val="24"/>
          <w:szCs w:val="24"/>
          <w:shd w:val="clear" w:color="auto" w:fill="FFFFFF"/>
        </w:rPr>
        <w:t xml:space="preserve">-3 </w:t>
      </w:r>
      <w:r w:rsidR="00AD542C" w:rsidRPr="007A05E6">
        <w:rPr>
          <w:rFonts w:ascii="Times New Roman" w:hAnsi="Times New Roman" w:cs="Times New Roman"/>
          <w:color w:val="000000" w:themeColor="text1"/>
          <w:sz w:val="24"/>
          <w:szCs w:val="24"/>
          <w:shd w:val="clear" w:color="auto" w:fill="FFFFFF"/>
        </w:rPr>
        <w:t xml:space="preserve">  </w:t>
      </w:r>
      <w:r w:rsidR="00AD542C" w:rsidRPr="007A05E6">
        <w:rPr>
          <w:rFonts w:ascii="Times New Roman" w:hAnsi="Times New Roman" w:cs="Times New Roman"/>
          <w:i/>
          <w:color w:val="000000" w:themeColor="text1"/>
          <w:sz w:val="24"/>
          <w:szCs w:val="24"/>
        </w:rPr>
        <w:t>Page</w:t>
      </w:r>
      <w:r w:rsidR="00FC3DF2" w:rsidRPr="007A05E6">
        <w:rPr>
          <w:rFonts w:ascii="Times New Roman" w:hAnsi="Times New Roman" w:cs="Times New Roman"/>
          <w:i/>
          <w:color w:val="000000" w:themeColor="text1"/>
          <w:sz w:val="24"/>
          <w:szCs w:val="24"/>
        </w:rPr>
        <w:t xml:space="preserve"> </w:t>
      </w:r>
      <w:r w:rsidR="00F609C6">
        <w:rPr>
          <w:rFonts w:ascii="Times New Roman" w:hAnsi="Times New Roman" w:cs="Times New Roman"/>
          <w:i/>
          <w:color w:val="000000" w:themeColor="text1"/>
          <w:sz w:val="24"/>
          <w:szCs w:val="24"/>
        </w:rPr>
        <w:t>11</w:t>
      </w:r>
    </w:p>
    <w:p w14:paraId="438F9979" w14:textId="60CCA7AE" w:rsidR="007A05E6" w:rsidRPr="007A05E6" w:rsidRDefault="003F33F8" w:rsidP="007A05E6">
      <w:pPr>
        <w:pStyle w:val="ListParagraph"/>
        <w:numPr>
          <w:ilvl w:val="0"/>
          <w:numId w:val="8"/>
        </w:numPr>
        <w:rPr>
          <w:rFonts w:ascii="Times New Roman" w:hAnsi="Times New Roman" w:cs="Times New Roman"/>
          <w:bCs/>
          <w:color w:val="000000" w:themeColor="text1"/>
          <w:sz w:val="24"/>
          <w:szCs w:val="24"/>
        </w:rPr>
      </w:pPr>
      <w:r w:rsidRPr="0046694E">
        <w:rPr>
          <w:rFonts w:ascii="Times New Roman" w:hAnsi="Times New Roman" w:cs="Times New Roman"/>
          <w:b/>
          <w:color w:val="000000" w:themeColor="text1"/>
          <w:sz w:val="24"/>
          <w:szCs w:val="24"/>
        </w:rPr>
        <w:t>S2</w:t>
      </w:r>
      <w:r w:rsidRPr="00AD542C">
        <w:rPr>
          <w:rFonts w:ascii="Times New Roman" w:hAnsi="Times New Roman" w:cs="Times New Roman"/>
          <w:color w:val="000000" w:themeColor="text1"/>
          <w:sz w:val="24"/>
          <w:szCs w:val="24"/>
        </w:rPr>
        <w:t xml:space="preserve">. </w:t>
      </w:r>
      <w:r w:rsidRPr="00AD542C">
        <w:rPr>
          <w:rFonts w:ascii="Times New Roman" w:hAnsi="Times New Roman" w:cs="Times New Roman"/>
          <w:bCs/>
          <w:color w:val="000000" w:themeColor="text1"/>
          <w:sz w:val="24"/>
          <w:szCs w:val="24"/>
        </w:rPr>
        <w:t xml:space="preserve">Proteomic detection of </w:t>
      </w:r>
      <w:r w:rsidRPr="00AD542C">
        <w:rPr>
          <w:rFonts w:ascii="Times New Roman" w:hAnsi="Times New Roman"/>
          <w:color w:val="000000" w:themeColor="text1"/>
          <w:sz w:val="24"/>
          <w:szCs w:val="24"/>
          <w:shd w:val="clear" w:color="auto" w:fill="FFFFFF"/>
        </w:rPr>
        <w:t>β2M</w:t>
      </w:r>
      <w:r w:rsidRPr="00AD542C">
        <w:rPr>
          <w:rFonts w:ascii="Times New Roman" w:hAnsi="Times New Roman" w:cs="Times New Roman"/>
          <w:bCs/>
          <w:color w:val="000000" w:themeColor="text1"/>
          <w:sz w:val="24"/>
          <w:szCs w:val="24"/>
        </w:rPr>
        <w:t xml:space="preserve"> variant P32L in the endomyocardial amyloid deposits in family </w:t>
      </w:r>
      <w:r w:rsidRPr="007A05E6">
        <w:rPr>
          <w:rFonts w:ascii="Times New Roman" w:hAnsi="Times New Roman" w:cs="Times New Roman"/>
          <w:bCs/>
          <w:color w:val="000000" w:themeColor="text1"/>
          <w:sz w:val="24"/>
          <w:szCs w:val="24"/>
        </w:rPr>
        <w:t>member</w:t>
      </w:r>
      <w:r w:rsidR="007A05E6" w:rsidRPr="007A05E6">
        <w:rPr>
          <w:rFonts w:ascii="Times New Roman" w:hAnsi="Times New Roman" w:cs="Times New Roman"/>
          <w:bCs/>
          <w:color w:val="000000" w:themeColor="text1"/>
          <w:sz w:val="24"/>
          <w:szCs w:val="24"/>
        </w:rPr>
        <w:t>s</w:t>
      </w:r>
      <w:r w:rsidRPr="007A05E6">
        <w:rPr>
          <w:rFonts w:ascii="Times New Roman" w:hAnsi="Times New Roman" w:cs="Times New Roman"/>
          <w:bCs/>
          <w:color w:val="000000" w:themeColor="text1"/>
          <w:sz w:val="24"/>
          <w:szCs w:val="24"/>
        </w:rPr>
        <w:t xml:space="preserve"> II-4 </w:t>
      </w:r>
      <w:r w:rsidR="007A05E6" w:rsidRPr="007A05E6">
        <w:rPr>
          <w:rFonts w:ascii="Times New Roman" w:hAnsi="Times New Roman" w:cs="Times New Roman"/>
          <w:bCs/>
          <w:color w:val="000000" w:themeColor="text1"/>
          <w:sz w:val="24"/>
          <w:szCs w:val="24"/>
        </w:rPr>
        <w:t>and II-2</w:t>
      </w:r>
      <w:r w:rsidR="00FC3DF2" w:rsidRPr="007A05E6">
        <w:rPr>
          <w:rFonts w:ascii="Times New Roman" w:hAnsi="Times New Roman" w:cs="Times New Roman"/>
          <w:bCs/>
          <w:color w:val="000000" w:themeColor="text1"/>
          <w:sz w:val="24"/>
          <w:szCs w:val="24"/>
        </w:rPr>
        <w:t xml:space="preserve">  </w:t>
      </w:r>
      <w:r w:rsidR="00AD542C" w:rsidRPr="007A05E6">
        <w:rPr>
          <w:rFonts w:ascii="Times New Roman" w:hAnsi="Times New Roman" w:cs="Times New Roman"/>
          <w:i/>
          <w:color w:val="000000" w:themeColor="text1"/>
          <w:sz w:val="24"/>
          <w:szCs w:val="24"/>
        </w:rPr>
        <w:t>Page</w:t>
      </w:r>
      <w:r w:rsidR="00FC3DF2" w:rsidRPr="007A05E6">
        <w:rPr>
          <w:rFonts w:ascii="Times New Roman" w:hAnsi="Times New Roman" w:cs="Times New Roman"/>
          <w:i/>
          <w:color w:val="000000" w:themeColor="text1"/>
          <w:sz w:val="24"/>
          <w:szCs w:val="24"/>
        </w:rPr>
        <w:t xml:space="preserve"> </w:t>
      </w:r>
      <w:r w:rsidR="000A0099">
        <w:rPr>
          <w:rFonts w:ascii="Times New Roman" w:hAnsi="Times New Roman" w:cs="Times New Roman"/>
          <w:i/>
          <w:color w:val="000000" w:themeColor="text1"/>
          <w:sz w:val="24"/>
          <w:szCs w:val="24"/>
        </w:rPr>
        <w:t>1</w:t>
      </w:r>
      <w:r w:rsidR="00F609C6">
        <w:rPr>
          <w:rFonts w:ascii="Times New Roman" w:hAnsi="Times New Roman" w:cs="Times New Roman"/>
          <w:i/>
          <w:color w:val="000000" w:themeColor="text1"/>
          <w:sz w:val="24"/>
          <w:szCs w:val="24"/>
        </w:rPr>
        <w:t>2</w:t>
      </w:r>
      <w:r w:rsidR="007A05E6" w:rsidRPr="007A05E6">
        <w:rPr>
          <w:rFonts w:ascii="Times New Roman" w:hAnsi="Times New Roman" w:cs="Times New Roman"/>
          <w:i/>
          <w:color w:val="000000" w:themeColor="text1"/>
          <w:sz w:val="24"/>
          <w:szCs w:val="24"/>
        </w:rPr>
        <w:t>-</w:t>
      </w:r>
      <w:r w:rsidR="000A0099">
        <w:rPr>
          <w:rFonts w:ascii="Times New Roman" w:hAnsi="Times New Roman" w:cs="Times New Roman"/>
          <w:i/>
          <w:color w:val="000000" w:themeColor="text1"/>
          <w:sz w:val="24"/>
          <w:szCs w:val="24"/>
        </w:rPr>
        <w:t>1</w:t>
      </w:r>
      <w:r w:rsidR="00F609C6">
        <w:rPr>
          <w:rFonts w:ascii="Times New Roman" w:hAnsi="Times New Roman" w:cs="Times New Roman"/>
          <w:i/>
          <w:color w:val="000000" w:themeColor="text1"/>
          <w:sz w:val="24"/>
          <w:szCs w:val="24"/>
        </w:rPr>
        <w:t>3</w:t>
      </w:r>
      <w:r w:rsidR="001330D0" w:rsidRPr="007A05E6">
        <w:rPr>
          <w:rFonts w:ascii="Times New Roman" w:hAnsi="Times New Roman" w:cs="Times New Roman"/>
          <w:bCs/>
          <w:color w:val="000000" w:themeColor="text1"/>
          <w:sz w:val="24"/>
          <w:szCs w:val="24"/>
        </w:rPr>
        <w:t xml:space="preserve"> </w:t>
      </w:r>
    </w:p>
    <w:p w14:paraId="3263D7DC" w14:textId="0F6D402B" w:rsidR="008B1F22" w:rsidRPr="0046694E" w:rsidRDefault="008B1F22" w:rsidP="00426D9E">
      <w:pPr>
        <w:pStyle w:val="ListParagraph"/>
        <w:numPr>
          <w:ilvl w:val="0"/>
          <w:numId w:val="8"/>
        </w:numPr>
        <w:spacing w:after="0" w:line="240" w:lineRule="auto"/>
        <w:jc w:val="both"/>
        <w:rPr>
          <w:rFonts w:ascii="Times New Roman" w:hAnsi="Times New Roman" w:cs="Times New Roman"/>
          <w:color w:val="000000" w:themeColor="text1"/>
          <w:sz w:val="24"/>
          <w:szCs w:val="24"/>
        </w:rPr>
      </w:pPr>
      <w:r w:rsidRPr="0046694E">
        <w:rPr>
          <w:rFonts w:ascii="Times New Roman" w:hAnsi="Times New Roman" w:cs="Times New Roman"/>
          <w:b/>
          <w:color w:val="000000" w:themeColor="text1"/>
          <w:sz w:val="24"/>
          <w:szCs w:val="24"/>
        </w:rPr>
        <w:t>S</w:t>
      </w:r>
      <w:r w:rsidR="003F33F8" w:rsidRPr="0046694E">
        <w:rPr>
          <w:rFonts w:ascii="Times New Roman" w:hAnsi="Times New Roman" w:cs="Times New Roman"/>
          <w:b/>
          <w:color w:val="000000" w:themeColor="text1"/>
          <w:sz w:val="24"/>
          <w:szCs w:val="24"/>
        </w:rPr>
        <w:t>3</w:t>
      </w:r>
      <w:r w:rsidRPr="0046694E">
        <w:rPr>
          <w:rFonts w:ascii="Times New Roman" w:hAnsi="Times New Roman" w:cs="Times New Roman"/>
          <w:color w:val="000000" w:themeColor="text1"/>
          <w:sz w:val="24"/>
          <w:szCs w:val="24"/>
        </w:rPr>
        <w:t xml:space="preserve">. </w:t>
      </w:r>
      <w:r w:rsidR="0046694E" w:rsidRPr="0046694E">
        <w:rPr>
          <w:rFonts w:ascii="Times New Roman" w:hAnsi="Times New Roman" w:cs="Times New Roman"/>
          <w:color w:val="000000" w:themeColor="text1"/>
          <w:sz w:val="24"/>
          <w:szCs w:val="24"/>
          <w:shd w:val="clear" w:color="auto" w:fill="FFFFFF"/>
        </w:rPr>
        <w:t xml:space="preserve">MALDI-TOF MS </w:t>
      </w:r>
      <w:r w:rsidR="0046694E" w:rsidRPr="0046694E">
        <w:rPr>
          <w:rFonts w:ascii="Times New Roman" w:hAnsi="Times New Roman" w:cs="Times New Roman"/>
          <w:color w:val="000000" w:themeColor="text1"/>
          <w:sz w:val="24"/>
          <w:szCs w:val="24"/>
        </w:rPr>
        <w:t xml:space="preserve">characterization of amyloid-forming peptides of rP32L variant. </w:t>
      </w:r>
      <w:r w:rsidR="00AD542C" w:rsidRPr="0046694E">
        <w:rPr>
          <w:rFonts w:ascii="Times New Roman" w:hAnsi="Times New Roman" w:cs="Times New Roman"/>
          <w:i/>
          <w:color w:val="000000" w:themeColor="text1"/>
          <w:sz w:val="24"/>
          <w:szCs w:val="24"/>
        </w:rPr>
        <w:t>Page</w:t>
      </w:r>
      <w:r w:rsidR="00AD542C" w:rsidRPr="0046694E">
        <w:rPr>
          <w:rFonts w:ascii="Times New Roman" w:hAnsi="Times New Roman" w:cs="Times New Roman"/>
          <w:color w:val="000000" w:themeColor="text1"/>
          <w:sz w:val="24"/>
          <w:szCs w:val="24"/>
        </w:rPr>
        <w:t xml:space="preserve"> </w:t>
      </w:r>
      <w:r w:rsidR="00F609C6">
        <w:rPr>
          <w:rFonts w:ascii="Times New Roman" w:hAnsi="Times New Roman" w:cs="Times New Roman"/>
          <w:i/>
          <w:color w:val="000000" w:themeColor="text1"/>
          <w:sz w:val="24"/>
          <w:szCs w:val="24"/>
        </w:rPr>
        <w:t>14</w:t>
      </w:r>
    </w:p>
    <w:p w14:paraId="1B10EF71" w14:textId="5DE9BB5D" w:rsidR="0046694E" w:rsidRPr="0046694E" w:rsidRDefault="008B1F22" w:rsidP="0046694E">
      <w:pPr>
        <w:pStyle w:val="ListParagraph"/>
        <w:numPr>
          <w:ilvl w:val="0"/>
          <w:numId w:val="8"/>
        </w:numPr>
        <w:spacing w:after="0" w:line="240" w:lineRule="auto"/>
        <w:jc w:val="both"/>
        <w:rPr>
          <w:rFonts w:ascii="Times New Roman" w:hAnsi="Times New Roman" w:cs="Times New Roman"/>
          <w:bCs/>
          <w:color w:val="000000" w:themeColor="text1"/>
          <w:sz w:val="24"/>
          <w:szCs w:val="24"/>
        </w:rPr>
      </w:pPr>
      <w:r w:rsidRPr="0046694E">
        <w:rPr>
          <w:rFonts w:ascii="Times New Roman" w:hAnsi="Times New Roman" w:cs="Times New Roman"/>
          <w:b/>
          <w:color w:val="000000" w:themeColor="text1"/>
          <w:sz w:val="24"/>
          <w:szCs w:val="24"/>
        </w:rPr>
        <w:t>S</w:t>
      </w:r>
      <w:r w:rsidR="003F33F8" w:rsidRPr="0046694E">
        <w:rPr>
          <w:rFonts w:ascii="Times New Roman" w:hAnsi="Times New Roman" w:cs="Times New Roman"/>
          <w:b/>
          <w:color w:val="000000" w:themeColor="text1"/>
          <w:sz w:val="24"/>
          <w:szCs w:val="24"/>
        </w:rPr>
        <w:t>4</w:t>
      </w:r>
      <w:r w:rsidRPr="0046694E">
        <w:rPr>
          <w:rFonts w:ascii="Times New Roman" w:hAnsi="Times New Roman" w:cs="Times New Roman"/>
          <w:color w:val="000000" w:themeColor="text1"/>
          <w:sz w:val="24"/>
          <w:szCs w:val="24"/>
        </w:rPr>
        <w:t xml:space="preserve">. </w:t>
      </w:r>
      <w:r w:rsidR="003F33F8" w:rsidRPr="0046694E">
        <w:rPr>
          <w:rFonts w:ascii="Times New Roman" w:hAnsi="Times New Roman" w:cs="Times New Roman"/>
          <w:bCs/>
          <w:color w:val="000000" w:themeColor="text1"/>
          <w:sz w:val="24"/>
          <w:szCs w:val="24"/>
        </w:rPr>
        <w:t>Effect of P32 mutation on stability and aggregation of recombinant P32L and P32G β2M variants</w:t>
      </w:r>
      <w:r w:rsidR="00426D9E" w:rsidRPr="0046694E">
        <w:rPr>
          <w:rFonts w:ascii="Times New Roman" w:hAnsi="Times New Roman" w:cs="Times New Roman"/>
          <w:bCs/>
          <w:color w:val="000000" w:themeColor="text1"/>
          <w:sz w:val="24"/>
          <w:szCs w:val="24"/>
        </w:rPr>
        <w:t xml:space="preserve"> </w:t>
      </w:r>
      <w:r w:rsidR="00FC3DF2" w:rsidRPr="0046694E">
        <w:rPr>
          <w:rFonts w:ascii="Times New Roman" w:hAnsi="Times New Roman" w:cs="Times New Roman"/>
          <w:bCs/>
          <w:color w:val="000000" w:themeColor="text1"/>
          <w:sz w:val="24"/>
          <w:szCs w:val="24"/>
        </w:rPr>
        <w:t xml:space="preserve">  </w:t>
      </w:r>
      <w:r w:rsidR="00AD542C" w:rsidRPr="0046694E">
        <w:rPr>
          <w:rFonts w:ascii="Times New Roman" w:hAnsi="Times New Roman" w:cs="Times New Roman"/>
          <w:i/>
          <w:color w:val="000000" w:themeColor="text1"/>
          <w:sz w:val="24"/>
          <w:szCs w:val="24"/>
        </w:rPr>
        <w:t>Page</w:t>
      </w:r>
      <w:r w:rsidR="00F609C6">
        <w:rPr>
          <w:rFonts w:ascii="Times New Roman" w:hAnsi="Times New Roman" w:cs="Times New Roman"/>
          <w:i/>
          <w:color w:val="000000" w:themeColor="text1"/>
          <w:sz w:val="24"/>
          <w:szCs w:val="24"/>
        </w:rPr>
        <w:t xml:space="preserve"> 15-16</w:t>
      </w:r>
    </w:p>
    <w:p w14:paraId="0D76DECD" w14:textId="77777777" w:rsidR="0046694E" w:rsidRPr="0046694E" w:rsidRDefault="0046694E" w:rsidP="007A05E6">
      <w:pPr>
        <w:pStyle w:val="References"/>
        <w:spacing w:before="0" w:line="240" w:lineRule="auto"/>
        <w:ind w:left="0" w:firstLine="0"/>
        <w:jc w:val="both"/>
        <w:rPr>
          <w:b/>
          <w:color w:val="000000" w:themeColor="text1"/>
          <w:shd w:val="clear" w:color="auto" w:fill="FFFFFF"/>
        </w:rPr>
      </w:pPr>
    </w:p>
    <w:p w14:paraId="16040557" w14:textId="41A38770" w:rsidR="007A05E6" w:rsidRPr="0046694E" w:rsidRDefault="007A05E6" w:rsidP="007A05E6">
      <w:pPr>
        <w:pStyle w:val="References"/>
        <w:spacing w:before="0" w:line="240" w:lineRule="auto"/>
        <w:ind w:left="0" w:firstLine="0"/>
        <w:jc w:val="both"/>
        <w:rPr>
          <w:color w:val="000000" w:themeColor="text1"/>
          <w:shd w:val="clear" w:color="auto" w:fill="FFFFFF"/>
        </w:rPr>
      </w:pPr>
      <w:r w:rsidRPr="0046694E">
        <w:rPr>
          <w:b/>
          <w:color w:val="000000" w:themeColor="text1"/>
          <w:shd w:val="clear" w:color="auto" w:fill="FFFFFF"/>
        </w:rPr>
        <w:t>REFERENCES</w:t>
      </w:r>
      <w:r w:rsidRPr="0046694E">
        <w:rPr>
          <w:color w:val="000000" w:themeColor="text1"/>
          <w:shd w:val="clear" w:color="auto" w:fill="FFFFFF"/>
        </w:rPr>
        <w:t xml:space="preserve"> </w:t>
      </w:r>
      <w:r w:rsidRPr="0046694E">
        <w:rPr>
          <w:i/>
          <w:color w:val="000000" w:themeColor="text1"/>
          <w:shd w:val="clear" w:color="auto" w:fill="FFFFFF"/>
        </w:rPr>
        <w:t xml:space="preserve">Page </w:t>
      </w:r>
      <w:r w:rsidR="00F609C6">
        <w:rPr>
          <w:i/>
          <w:color w:val="000000" w:themeColor="text1"/>
          <w:shd w:val="clear" w:color="auto" w:fill="FFFFFF"/>
        </w:rPr>
        <w:t>17</w:t>
      </w:r>
    </w:p>
    <w:p w14:paraId="223BD6CC" w14:textId="77777777" w:rsidR="005801D7" w:rsidRPr="005801D7" w:rsidRDefault="005801D7" w:rsidP="005801D7">
      <w:pPr>
        <w:spacing w:after="0" w:line="480" w:lineRule="auto"/>
        <w:jc w:val="both"/>
        <w:rPr>
          <w:rFonts w:ascii="Times New Roman" w:hAnsi="Times New Roman" w:cs="Times New Roman"/>
          <w:b/>
          <w:bCs/>
          <w:color w:val="FF0000"/>
          <w:sz w:val="24"/>
          <w:szCs w:val="24"/>
          <w:lang w:val="en-GB"/>
        </w:rPr>
      </w:pPr>
    </w:p>
    <w:p w14:paraId="08CDCD3F" w14:textId="77777777" w:rsidR="005801D7" w:rsidRDefault="005801D7" w:rsidP="005801D7">
      <w:pPr>
        <w:pStyle w:val="BodyText"/>
        <w:rPr>
          <w:b/>
          <w:bCs/>
          <w:sz w:val="24"/>
          <w:szCs w:val="24"/>
        </w:rPr>
      </w:pPr>
    </w:p>
    <w:p w14:paraId="3A183AAF" w14:textId="77777777" w:rsidR="005801D7" w:rsidRDefault="005801D7" w:rsidP="005801D7">
      <w:pPr>
        <w:rPr>
          <w:rFonts w:ascii="Times New Roman" w:hAnsi="Times New Roman" w:cs="Times New Roman"/>
          <w:b/>
          <w:bCs/>
          <w:sz w:val="24"/>
          <w:szCs w:val="24"/>
        </w:rPr>
      </w:pPr>
    </w:p>
    <w:p w14:paraId="2A93F653" w14:textId="77777777" w:rsidR="005801D7" w:rsidRPr="005801D7" w:rsidRDefault="005801D7" w:rsidP="005801D7">
      <w:pPr>
        <w:spacing w:line="240" w:lineRule="auto"/>
        <w:rPr>
          <w:lang w:val="en-GB" w:eastAsia="en-GB"/>
        </w:rPr>
      </w:pPr>
    </w:p>
    <w:p w14:paraId="76CAEB07" w14:textId="77777777" w:rsidR="008F3634" w:rsidRDefault="008F3634" w:rsidP="008F3634">
      <w:pPr>
        <w:rPr>
          <w:rFonts w:ascii="Calibri" w:hAnsi="Calibri" w:cs="Calibri"/>
          <w:sz w:val="24"/>
          <w:szCs w:val="24"/>
        </w:rPr>
      </w:pPr>
    </w:p>
    <w:p w14:paraId="61A7714A" w14:textId="77777777" w:rsidR="008F3634" w:rsidRDefault="008F3634" w:rsidP="008F3634">
      <w:pPr>
        <w:rPr>
          <w:rFonts w:ascii="Calibri" w:hAnsi="Calibri" w:cs="Calibri"/>
          <w:color w:val="0563C2"/>
          <w:sz w:val="24"/>
          <w:szCs w:val="24"/>
        </w:rPr>
      </w:pPr>
    </w:p>
    <w:p w14:paraId="6FB20690" w14:textId="77777777" w:rsidR="00AC1EA7" w:rsidRDefault="00AC1EA7" w:rsidP="008F3634">
      <w:pPr>
        <w:rPr>
          <w:rFonts w:ascii="Calibri" w:hAnsi="Calibri" w:cs="Calibri"/>
          <w:color w:val="0563C2"/>
          <w:sz w:val="24"/>
          <w:szCs w:val="24"/>
        </w:rPr>
      </w:pPr>
    </w:p>
    <w:p w14:paraId="1BB2A49F" w14:textId="6F619C97" w:rsidR="00A72618" w:rsidRDefault="00A72618" w:rsidP="008F3634">
      <w:pPr>
        <w:rPr>
          <w:rFonts w:ascii="Calibri" w:hAnsi="Calibri" w:cs="Calibri"/>
          <w:color w:val="0563C2"/>
          <w:sz w:val="24"/>
          <w:szCs w:val="24"/>
        </w:rPr>
      </w:pPr>
    </w:p>
    <w:p w14:paraId="0EC130AA" w14:textId="2CB5D8F8" w:rsidR="0046694E" w:rsidRDefault="0046694E" w:rsidP="008F3634">
      <w:pPr>
        <w:rPr>
          <w:rFonts w:ascii="Calibri" w:hAnsi="Calibri" w:cs="Calibri"/>
          <w:color w:val="0563C2"/>
          <w:sz w:val="24"/>
          <w:szCs w:val="24"/>
        </w:rPr>
      </w:pPr>
    </w:p>
    <w:p w14:paraId="57517D48" w14:textId="0FD3432E" w:rsidR="00370762" w:rsidRDefault="00370762" w:rsidP="008F3634">
      <w:pPr>
        <w:rPr>
          <w:rFonts w:ascii="Calibri" w:hAnsi="Calibri" w:cs="Calibri"/>
          <w:color w:val="0563C2"/>
          <w:sz w:val="24"/>
          <w:szCs w:val="24"/>
        </w:rPr>
      </w:pPr>
    </w:p>
    <w:p w14:paraId="7C3185F7" w14:textId="4DFB5037" w:rsidR="00D923D6" w:rsidRDefault="00D923D6" w:rsidP="008F3634">
      <w:pPr>
        <w:rPr>
          <w:rFonts w:ascii="Calibri" w:hAnsi="Calibri" w:cs="Calibri"/>
          <w:color w:val="0563C2"/>
          <w:sz w:val="24"/>
          <w:szCs w:val="24"/>
        </w:rPr>
      </w:pPr>
    </w:p>
    <w:p w14:paraId="3D412D37" w14:textId="77777777" w:rsidR="00025260" w:rsidRDefault="00025260" w:rsidP="008F3634">
      <w:pPr>
        <w:rPr>
          <w:rFonts w:ascii="Calibri" w:hAnsi="Calibri" w:cs="Calibri"/>
          <w:color w:val="0563C2"/>
          <w:sz w:val="24"/>
          <w:szCs w:val="24"/>
        </w:rPr>
      </w:pPr>
    </w:p>
    <w:p w14:paraId="08154A34" w14:textId="0ADB46BD" w:rsidR="00A14039" w:rsidRDefault="00AC1EA7" w:rsidP="00A14039">
      <w:pPr>
        <w:rPr>
          <w:b/>
        </w:rPr>
      </w:pPr>
      <w:r w:rsidRPr="00AC1EA7">
        <w:rPr>
          <w:rFonts w:ascii="Times New Roman" w:hAnsi="Times New Roman" w:cs="Times New Roman"/>
          <w:b/>
          <w:color w:val="000000" w:themeColor="text1"/>
          <w:sz w:val="24"/>
          <w:szCs w:val="24"/>
        </w:rPr>
        <w:t>METHODS</w:t>
      </w:r>
    </w:p>
    <w:p w14:paraId="5C972398" w14:textId="5466D564" w:rsidR="00735AF5" w:rsidRPr="00492A95" w:rsidRDefault="00735AF5" w:rsidP="00735AF5">
      <w:pPr>
        <w:pStyle w:val="Paragraph"/>
        <w:spacing w:before="0"/>
        <w:jc w:val="both"/>
      </w:pPr>
      <w:r w:rsidRPr="00492A95">
        <w:rPr>
          <w:b/>
        </w:rPr>
        <w:t>Clinical data and samples collection</w:t>
      </w:r>
      <w:r w:rsidRPr="00492A95">
        <w:t xml:space="preserve"> </w:t>
      </w:r>
    </w:p>
    <w:p w14:paraId="5CA4BC94" w14:textId="6EBC194C" w:rsidR="00A14039" w:rsidRPr="00310467" w:rsidRDefault="00A14039" w:rsidP="00A14039">
      <w:pPr>
        <w:pStyle w:val="Paragraph"/>
        <w:spacing w:before="0"/>
        <w:jc w:val="both"/>
        <w:rPr>
          <w:color w:val="000000" w:themeColor="text1"/>
        </w:rPr>
      </w:pPr>
      <w:r w:rsidRPr="00310467">
        <w:rPr>
          <w:color w:val="000000" w:themeColor="text1"/>
        </w:rPr>
        <w:t xml:space="preserve">Institutional Review Boards at Boston Medical Center, </w:t>
      </w:r>
      <w:r w:rsidRPr="00310467">
        <w:rPr>
          <w:color w:val="000000" w:themeColor="text1"/>
          <w:shd w:val="clear" w:color="auto" w:fill="FFFFFF"/>
        </w:rPr>
        <w:t>Brigham and Women's Hospital</w:t>
      </w:r>
      <w:r w:rsidR="004A3D49" w:rsidRPr="00310467">
        <w:rPr>
          <w:color w:val="000000" w:themeColor="text1"/>
          <w:shd w:val="clear" w:color="auto" w:fill="FFFFFF"/>
        </w:rPr>
        <w:t xml:space="preserve"> and Mayo Clinic </w:t>
      </w:r>
      <w:r w:rsidRPr="00310467">
        <w:rPr>
          <w:color w:val="000000" w:themeColor="text1"/>
          <w:shd w:val="clear" w:color="auto" w:fill="FFFFFF"/>
        </w:rPr>
        <w:t>approved informed consent</w:t>
      </w:r>
      <w:r w:rsidR="005A616D">
        <w:rPr>
          <w:color w:val="000000" w:themeColor="text1"/>
          <w:shd w:val="clear" w:color="auto" w:fill="FFFFFF"/>
        </w:rPr>
        <w:t>s</w:t>
      </w:r>
      <w:r w:rsidRPr="00310467">
        <w:rPr>
          <w:color w:val="000000" w:themeColor="text1"/>
          <w:shd w:val="clear" w:color="auto" w:fill="FFFFFF"/>
        </w:rPr>
        <w:t xml:space="preserve"> for data and samples collection. </w:t>
      </w:r>
    </w:p>
    <w:p w14:paraId="29E2F586" w14:textId="5779ED7D" w:rsidR="001514D5" w:rsidRDefault="00A14039" w:rsidP="0041694A">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GB"/>
        </w:rPr>
        <w:tab/>
      </w:r>
      <w:r w:rsidR="00735AF5" w:rsidRPr="00492A95">
        <w:rPr>
          <w:rFonts w:ascii="Times New Roman" w:hAnsi="Times New Roman" w:cs="Times New Roman"/>
          <w:sz w:val="24"/>
          <w:szCs w:val="24"/>
        </w:rPr>
        <w:t>Demogra</w:t>
      </w:r>
      <w:r w:rsidR="00735AF5">
        <w:rPr>
          <w:rFonts w:ascii="Times New Roman" w:hAnsi="Times New Roman" w:cs="Times New Roman"/>
          <w:sz w:val="24"/>
          <w:szCs w:val="24"/>
        </w:rPr>
        <w:t xml:space="preserve">phic, clinical, laboratory, </w:t>
      </w:r>
      <w:r w:rsidR="00735AF5" w:rsidRPr="00575D7A">
        <w:rPr>
          <w:rFonts w:ascii="Times New Roman" w:hAnsi="Times New Roman" w:cs="Times New Roman"/>
          <w:sz w:val="24"/>
          <w:szCs w:val="24"/>
        </w:rPr>
        <w:t xml:space="preserve">cardiac imaging, </w:t>
      </w:r>
      <w:r w:rsidR="00735AF5">
        <w:rPr>
          <w:rFonts w:ascii="Times New Roman" w:hAnsi="Times New Roman" w:cs="Times New Roman"/>
          <w:sz w:val="24"/>
          <w:szCs w:val="24"/>
        </w:rPr>
        <w:t xml:space="preserve">and </w:t>
      </w:r>
      <w:r w:rsidR="00735AF5" w:rsidRPr="00492A95">
        <w:rPr>
          <w:rFonts w:ascii="Times New Roman" w:hAnsi="Times New Roman" w:cs="Times New Roman"/>
          <w:sz w:val="24"/>
          <w:szCs w:val="24"/>
        </w:rPr>
        <w:t xml:space="preserve">histological data were collected </w:t>
      </w:r>
      <w:r w:rsidR="00735AF5" w:rsidRPr="00492A95">
        <w:rPr>
          <w:rFonts w:ascii="Times New Roman" w:hAnsi="Times New Roman" w:cs="Times New Roman"/>
          <w:color w:val="000000"/>
          <w:sz w:val="24"/>
          <w:szCs w:val="24"/>
          <w:lang w:eastAsia="ja-JP"/>
        </w:rPr>
        <w:t>from either medical record</w:t>
      </w:r>
      <w:r w:rsidR="00806287">
        <w:rPr>
          <w:rFonts w:ascii="Times New Roman" w:hAnsi="Times New Roman" w:cs="Times New Roman"/>
          <w:color w:val="000000"/>
          <w:sz w:val="24"/>
          <w:szCs w:val="24"/>
          <w:lang w:eastAsia="ja-JP"/>
        </w:rPr>
        <w:t>s</w:t>
      </w:r>
      <w:r w:rsidR="00735AF5" w:rsidRPr="00492A95">
        <w:rPr>
          <w:rFonts w:ascii="Times New Roman" w:hAnsi="Times New Roman" w:cs="Times New Roman"/>
          <w:color w:val="000000"/>
          <w:sz w:val="24"/>
          <w:szCs w:val="24"/>
          <w:lang w:eastAsia="ja-JP"/>
        </w:rPr>
        <w:t xml:space="preserve"> or </w:t>
      </w:r>
      <w:r w:rsidR="00735AF5" w:rsidRPr="00492A95">
        <w:rPr>
          <w:rFonts w:ascii="Times New Roman" w:hAnsi="Times New Roman" w:cs="Times New Roman"/>
          <w:sz w:val="24"/>
          <w:szCs w:val="24"/>
        </w:rPr>
        <w:t>database</w:t>
      </w:r>
      <w:r w:rsidR="005A616D">
        <w:rPr>
          <w:rFonts w:ascii="Times New Roman" w:hAnsi="Times New Roman" w:cs="Times New Roman"/>
          <w:sz w:val="24"/>
          <w:szCs w:val="24"/>
        </w:rPr>
        <w:t>s</w:t>
      </w:r>
      <w:r w:rsidR="00735AF5" w:rsidRPr="00492A95">
        <w:rPr>
          <w:rFonts w:ascii="Times New Roman" w:hAnsi="Times New Roman" w:cs="Times New Roman"/>
          <w:sz w:val="24"/>
          <w:szCs w:val="24"/>
        </w:rPr>
        <w:t xml:space="preserve"> maintained </w:t>
      </w:r>
      <w:r w:rsidR="005A616D">
        <w:rPr>
          <w:rFonts w:ascii="Times New Roman" w:hAnsi="Times New Roman" w:cs="Times New Roman"/>
          <w:sz w:val="24"/>
          <w:szCs w:val="24"/>
        </w:rPr>
        <w:t xml:space="preserve">at </w:t>
      </w:r>
      <w:r>
        <w:rPr>
          <w:rFonts w:ascii="Times New Roman" w:hAnsi="Times New Roman" w:cs="Times New Roman"/>
          <w:sz w:val="24"/>
          <w:szCs w:val="24"/>
        </w:rPr>
        <w:t>participating institutions.</w:t>
      </w:r>
      <w:r w:rsidR="00735AF5">
        <w:rPr>
          <w:rFonts w:ascii="Times New Roman" w:hAnsi="Times New Roman" w:cs="Times New Roman"/>
          <w:sz w:val="24"/>
          <w:szCs w:val="24"/>
        </w:rPr>
        <w:t xml:space="preserve"> Blood and plasma samples</w:t>
      </w:r>
      <w:r w:rsidR="00735AF5" w:rsidRPr="00492A95">
        <w:rPr>
          <w:rFonts w:ascii="Times New Roman" w:hAnsi="Times New Roman" w:cs="Times New Roman"/>
          <w:sz w:val="24"/>
          <w:szCs w:val="24"/>
        </w:rPr>
        <w:t xml:space="preserve"> </w:t>
      </w:r>
      <w:r w:rsidR="005A616D">
        <w:rPr>
          <w:rFonts w:ascii="Times New Roman" w:hAnsi="Times New Roman" w:cs="Times New Roman"/>
          <w:sz w:val="24"/>
          <w:szCs w:val="24"/>
        </w:rPr>
        <w:t xml:space="preserve">from the </w:t>
      </w:r>
      <w:r>
        <w:rPr>
          <w:rFonts w:ascii="Times New Roman" w:hAnsi="Times New Roman" w:cs="Times New Roman"/>
          <w:sz w:val="24"/>
          <w:szCs w:val="24"/>
        </w:rPr>
        <w:t xml:space="preserve">proband (II-3) </w:t>
      </w:r>
      <w:r w:rsidR="00735AF5" w:rsidRPr="00492A95">
        <w:rPr>
          <w:rFonts w:ascii="Times New Roman" w:hAnsi="Times New Roman" w:cs="Times New Roman"/>
          <w:sz w:val="24"/>
          <w:szCs w:val="24"/>
        </w:rPr>
        <w:t>were obtained at initial evaluation and stored at -20 °C until</w:t>
      </w:r>
      <w:r w:rsidR="00735AF5">
        <w:rPr>
          <w:rFonts w:ascii="Times New Roman" w:hAnsi="Times New Roman" w:cs="Times New Roman"/>
          <w:sz w:val="24"/>
          <w:szCs w:val="24"/>
        </w:rPr>
        <w:t xml:space="preserve"> analysis</w:t>
      </w:r>
      <w:r w:rsidR="00735AF5" w:rsidRPr="00492A95">
        <w:rPr>
          <w:rFonts w:ascii="Times New Roman" w:hAnsi="Times New Roman" w:cs="Times New Roman"/>
          <w:sz w:val="24"/>
          <w:szCs w:val="24"/>
        </w:rPr>
        <w:t>.</w:t>
      </w:r>
      <w:r w:rsidR="00494F51">
        <w:rPr>
          <w:rFonts w:ascii="Times New Roman" w:hAnsi="Times New Roman" w:cs="Times New Roman"/>
          <w:sz w:val="24"/>
          <w:szCs w:val="24"/>
        </w:rPr>
        <w:t xml:space="preserve"> </w:t>
      </w:r>
      <w:r w:rsidR="001514D5">
        <w:rPr>
          <w:rFonts w:ascii="Times New Roman" w:hAnsi="Times New Roman" w:cs="Times New Roman"/>
          <w:sz w:val="24"/>
          <w:szCs w:val="24"/>
        </w:rPr>
        <w:t>The following reference ranges wer</w:t>
      </w:r>
      <w:r w:rsidR="00EB0B1C">
        <w:rPr>
          <w:rFonts w:ascii="Times New Roman" w:hAnsi="Times New Roman" w:cs="Times New Roman"/>
          <w:sz w:val="24"/>
          <w:szCs w:val="24"/>
        </w:rPr>
        <w:t>e used</w:t>
      </w:r>
      <w:r w:rsidR="001514D5">
        <w:rPr>
          <w:rFonts w:ascii="Times New Roman" w:hAnsi="Times New Roman" w:cs="Times New Roman"/>
          <w:sz w:val="24"/>
          <w:szCs w:val="24"/>
        </w:rPr>
        <w:t xml:space="preserve">: </w:t>
      </w:r>
    </w:p>
    <w:p w14:paraId="6DAC3DD5" w14:textId="4163A071" w:rsidR="005D17FF" w:rsidRPr="005D17FF" w:rsidRDefault="005D17FF" w:rsidP="005D17FF">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jc w:val="both"/>
        <w:rPr>
          <w:rFonts w:ascii="Times New Roman" w:hAnsi="Times New Roman" w:cs="Times New Roman"/>
          <w:i/>
          <w:sz w:val="24"/>
          <w:szCs w:val="24"/>
          <w:u w:val="single"/>
        </w:rPr>
      </w:pPr>
      <w:r w:rsidRPr="005D17FF">
        <w:rPr>
          <w:rFonts w:ascii="Times New Roman" w:hAnsi="Times New Roman" w:cs="Times New Roman"/>
          <w:i/>
          <w:sz w:val="24"/>
          <w:szCs w:val="24"/>
          <w:u w:val="single"/>
        </w:rPr>
        <w:t>Boston University Amyloidosis Center</w:t>
      </w:r>
    </w:p>
    <w:p w14:paraId="03E6E82E" w14:textId="1FE61857" w:rsidR="00BC5C1A" w:rsidRDefault="001514D5" w:rsidP="007207E5">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Times New Roman" w:hAnsi="Times New Roman" w:cs="Times New Roman"/>
          <w:color w:val="201F1E"/>
          <w:sz w:val="24"/>
          <w:szCs w:val="24"/>
          <w:shd w:val="clear" w:color="auto" w:fill="FFFFFF"/>
        </w:rPr>
      </w:pPr>
      <w:r>
        <w:rPr>
          <w:rFonts w:ascii="Times New Roman" w:hAnsi="Times New Roman" w:cs="Times New Roman"/>
          <w:color w:val="201F1E"/>
          <w:sz w:val="24"/>
          <w:szCs w:val="24"/>
          <w:shd w:val="clear" w:color="auto" w:fill="FFFFFF"/>
        </w:rPr>
        <w:t xml:space="preserve">NT-proBNP:  </w:t>
      </w:r>
      <w:r w:rsidR="00F95CB8">
        <w:rPr>
          <w:rFonts w:ascii="Times New Roman" w:hAnsi="Times New Roman" w:cs="Times New Roman"/>
          <w:color w:val="201F1E"/>
          <w:sz w:val="24"/>
          <w:szCs w:val="24"/>
          <w:shd w:val="clear" w:color="auto" w:fill="FFFFFF"/>
        </w:rPr>
        <w:t>&lt;300 pg/mL</w:t>
      </w:r>
      <w:r w:rsidR="00F95CB8" w:rsidRPr="001514D5">
        <w:rPr>
          <w:rFonts w:ascii="Times New Roman" w:hAnsi="Times New Roman" w:cs="Times New Roman"/>
          <w:color w:val="201F1E"/>
          <w:sz w:val="24"/>
          <w:szCs w:val="24"/>
          <w:shd w:val="clear" w:color="auto" w:fill="FFFFFF"/>
        </w:rPr>
        <w:t xml:space="preserve"> </w:t>
      </w:r>
      <w:r w:rsidR="00F95CB8">
        <w:rPr>
          <w:rFonts w:ascii="Times New Roman" w:hAnsi="Times New Roman" w:cs="Times New Roman"/>
          <w:color w:val="201F1E"/>
          <w:sz w:val="24"/>
          <w:szCs w:val="24"/>
          <w:shd w:val="clear" w:color="auto" w:fill="FFFFFF"/>
        </w:rPr>
        <w:t>n</w:t>
      </w:r>
      <w:r w:rsidR="00F95CB8" w:rsidRPr="001514D5">
        <w:rPr>
          <w:rFonts w:ascii="Times New Roman" w:hAnsi="Times New Roman" w:cs="Times New Roman"/>
          <w:color w:val="201F1E"/>
          <w:sz w:val="24"/>
          <w:szCs w:val="24"/>
          <w:shd w:val="clear" w:color="auto" w:fill="FFFFFF"/>
        </w:rPr>
        <w:t>ormal, heart failure unlikely</w:t>
      </w:r>
      <w:r w:rsidR="007207E5">
        <w:rPr>
          <w:rFonts w:ascii="Times New Roman" w:hAnsi="Times New Roman" w:cs="Times New Roman"/>
          <w:color w:val="201F1E"/>
          <w:sz w:val="24"/>
          <w:szCs w:val="24"/>
          <w:shd w:val="clear" w:color="auto" w:fill="FFFFFF"/>
        </w:rPr>
        <w:t xml:space="preserve">; </w:t>
      </w:r>
      <w:r w:rsidR="00BC5C1A">
        <w:rPr>
          <w:rFonts w:ascii="Times New Roman" w:hAnsi="Times New Roman" w:cs="Times New Roman"/>
          <w:color w:val="201F1E"/>
          <w:sz w:val="24"/>
          <w:szCs w:val="24"/>
          <w:shd w:val="clear" w:color="auto" w:fill="FFFFFF"/>
        </w:rPr>
        <w:t>≥ 900 pg/mL</w:t>
      </w:r>
      <w:r w:rsidR="00BC5C1A" w:rsidRPr="001514D5">
        <w:rPr>
          <w:rFonts w:ascii="Times New Roman" w:hAnsi="Times New Roman" w:cs="Times New Roman"/>
          <w:color w:val="201F1E"/>
          <w:sz w:val="24"/>
          <w:szCs w:val="24"/>
          <w:shd w:val="clear" w:color="auto" w:fill="FFFFFF"/>
        </w:rPr>
        <w:t xml:space="preserve"> high probability of </w:t>
      </w:r>
      <w:r w:rsidR="00BC5C1A">
        <w:rPr>
          <w:rFonts w:ascii="Times New Roman" w:hAnsi="Times New Roman" w:cs="Times New Roman"/>
          <w:color w:val="201F1E"/>
          <w:sz w:val="24"/>
          <w:szCs w:val="24"/>
          <w:shd w:val="clear" w:color="auto" w:fill="FFFFFF"/>
        </w:rPr>
        <w:t xml:space="preserve">heart failure </w:t>
      </w:r>
    </w:p>
    <w:p w14:paraId="4C65DD90" w14:textId="514DD337" w:rsidR="001514D5" w:rsidRDefault="001514D5" w:rsidP="0054400E">
      <w:pPr>
        <w:tabs>
          <w:tab w:val="left" w:pos="-1080"/>
          <w:tab w:val="left" w:pos="-720"/>
          <w:tab w:val="left" w:pos="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rPr>
          <w:rFonts w:ascii="Times New Roman" w:hAnsi="Times New Roman" w:cs="Times New Roman"/>
          <w:color w:val="201F1E"/>
          <w:sz w:val="24"/>
          <w:szCs w:val="24"/>
          <w:shd w:val="clear" w:color="auto" w:fill="FFFFFF"/>
        </w:rPr>
      </w:pPr>
      <w:r w:rsidRPr="001514D5">
        <w:rPr>
          <w:rFonts w:ascii="Times New Roman" w:hAnsi="Times New Roman" w:cs="Times New Roman"/>
          <w:color w:val="201F1E"/>
          <w:sz w:val="24"/>
          <w:szCs w:val="24"/>
          <w:shd w:val="clear" w:color="auto" w:fill="FFFFFF"/>
        </w:rPr>
        <w:t>BNP</w:t>
      </w:r>
      <w:r>
        <w:rPr>
          <w:rFonts w:ascii="Times New Roman" w:hAnsi="Times New Roman" w:cs="Times New Roman"/>
          <w:color w:val="201F1E"/>
          <w:sz w:val="24"/>
          <w:szCs w:val="24"/>
          <w:shd w:val="clear" w:color="auto" w:fill="FFFFFF"/>
        </w:rPr>
        <w:t>:</w:t>
      </w:r>
      <w:r w:rsidR="00F95CB8">
        <w:rPr>
          <w:rFonts w:ascii="Times New Roman" w:hAnsi="Times New Roman" w:cs="Times New Roman"/>
          <w:color w:val="201F1E"/>
          <w:sz w:val="24"/>
          <w:szCs w:val="24"/>
          <w:shd w:val="clear" w:color="auto" w:fill="FFFFFF"/>
        </w:rPr>
        <w:tab/>
      </w:r>
      <w:r>
        <w:rPr>
          <w:rFonts w:ascii="Times New Roman" w:hAnsi="Times New Roman" w:cs="Times New Roman"/>
          <w:color w:val="201F1E"/>
          <w:sz w:val="24"/>
          <w:szCs w:val="24"/>
          <w:shd w:val="clear" w:color="auto" w:fill="FFFFFF"/>
        </w:rPr>
        <w:t>0 - 53.2 pg/mL</w:t>
      </w:r>
    </w:p>
    <w:p w14:paraId="7AF1C7A2" w14:textId="22A8B756" w:rsidR="00F70FFD" w:rsidRDefault="001514D5" w:rsidP="0054400E">
      <w:pPr>
        <w:tabs>
          <w:tab w:val="left" w:pos="-1080"/>
          <w:tab w:val="left" w:pos="-720"/>
          <w:tab w:val="left" w:pos="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rPr>
          <w:rFonts w:ascii="Times New Roman" w:hAnsi="Times New Roman" w:cs="Times New Roman"/>
          <w:color w:val="000000"/>
          <w:sz w:val="24"/>
          <w:szCs w:val="24"/>
          <w:shd w:val="clear" w:color="auto" w:fill="FEFEFE"/>
        </w:rPr>
      </w:pPr>
      <w:r w:rsidRPr="001514D5">
        <w:rPr>
          <w:rFonts w:ascii="Times New Roman" w:hAnsi="Times New Roman" w:cs="Times New Roman"/>
          <w:color w:val="201F1E"/>
          <w:sz w:val="24"/>
          <w:szCs w:val="24"/>
          <w:shd w:val="clear" w:color="auto" w:fill="FFFFFF"/>
        </w:rPr>
        <w:t>Troponin-I</w:t>
      </w:r>
      <w:r>
        <w:rPr>
          <w:rFonts w:ascii="Times New Roman" w:hAnsi="Times New Roman" w:cs="Times New Roman"/>
          <w:color w:val="201F1E"/>
          <w:sz w:val="24"/>
          <w:szCs w:val="24"/>
          <w:shd w:val="clear" w:color="auto" w:fill="FFFFFF"/>
        </w:rPr>
        <w:t>:</w:t>
      </w:r>
      <w:r w:rsidR="00F95CB8">
        <w:rPr>
          <w:rFonts w:ascii="Times New Roman" w:hAnsi="Times New Roman" w:cs="Times New Roman"/>
          <w:color w:val="201F1E"/>
          <w:sz w:val="24"/>
          <w:szCs w:val="24"/>
          <w:shd w:val="clear" w:color="auto" w:fill="FFFFFF"/>
        </w:rPr>
        <w:tab/>
      </w:r>
      <w:r>
        <w:rPr>
          <w:rFonts w:ascii="Times New Roman" w:hAnsi="Times New Roman" w:cs="Times New Roman"/>
          <w:color w:val="201F1E"/>
          <w:sz w:val="24"/>
          <w:szCs w:val="24"/>
          <w:shd w:val="clear" w:color="auto" w:fill="FFFFFF"/>
        </w:rPr>
        <w:t>&lt;0.013 ng/mL</w:t>
      </w:r>
      <w:r w:rsidRPr="001514D5">
        <w:rPr>
          <w:rFonts w:ascii="Times New Roman" w:hAnsi="Times New Roman" w:cs="Times New Roman"/>
          <w:color w:val="201F1E"/>
          <w:sz w:val="24"/>
          <w:szCs w:val="24"/>
        </w:rPr>
        <w:br/>
      </w:r>
      <w:r w:rsidRPr="00AB0559">
        <w:rPr>
          <w:rFonts w:ascii="Times New Roman" w:hAnsi="Times New Roman"/>
          <w:sz w:val="24"/>
          <w:szCs w:val="24"/>
          <w:shd w:val="clear" w:color="auto" w:fill="FFFFFF"/>
        </w:rPr>
        <w:t>β2M</w:t>
      </w:r>
      <w:r>
        <w:rPr>
          <w:rFonts w:ascii="Times New Roman" w:hAnsi="Times New Roman"/>
          <w:sz w:val="24"/>
          <w:szCs w:val="24"/>
          <w:shd w:val="clear" w:color="auto" w:fill="FFFFFF"/>
        </w:rPr>
        <w:t>:</w:t>
      </w:r>
      <w:r w:rsidR="00F95CB8">
        <w:rPr>
          <w:rFonts w:ascii="Times New Roman" w:hAnsi="Times New Roman" w:cs="Times New Roman"/>
          <w:color w:val="000000"/>
          <w:sz w:val="24"/>
          <w:szCs w:val="24"/>
          <w:shd w:val="clear" w:color="auto" w:fill="FEFEFE"/>
        </w:rPr>
        <w:tab/>
      </w:r>
      <w:r w:rsidRPr="003E7841">
        <w:rPr>
          <w:rFonts w:ascii="Times New Roman" w:hAnsi="Times New Roman" w:cs="Times New Roman"/>
          <w:color w:val="000000"/>
          <w:sz w:val="24"/>
          <w:szCs w:val="24"/>
          <w:shd w:val="clear" w:color="auto" w:fill="FEFEFE"/>
        </w:rPr>
        <w:t>1.3-2.4 mg/L</w:t>
      </w:r>
      <w:r w:rsidR="00FB0C67">
        <w:rPr>
          <w:rFonts w:ascii="Times New Roman" w:hAnsi="Times New Roman" w:cs="Times New Roman"/>
          <w:color w:val="000000"/>
          <w:sz w:val="24"/>
          <w:szCs w:val="24"/>
          <w:shd w:val="clear" w:color="auto" w:fill="FEFEFE"/>
        </w:rPr>
        <w:t>.</w:t>
      </w:r>
    </w:p>
    <w:p w14:paraId="3D8E3576" w14:textId="2520AC45" w:rsidR="005D17FF" w:rsidRPr="005D17FF" w:rsidRDefault="005D17FF" w:rsidP="0054400E">
      <w:pPr>
        <w:tabs>
          <w:tab w:val="left" w:pos="-1080"/>
          <w:tab w:val="left" w:pos="-720"/>
          <w:tab w:val="left" w:pos="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rPr>
          <w:rFonts w:ascii="Times New Roman" w:hAnsi="Times New Roman" w:cs="Times New Roman"/>
          <w:i/>
          <w:sz w:val="24"/>
          <w:szCs w:val="24"/>
          <w:u w:val="single"/>
          <w:shd w:val="clear" w:color="auto" w:fill="FFFFFF"/>
        </w:rPr>
      </w:pPr>
      <w:r w:rsidRPr="005D17FF">
        <w:rPr>
          <w:rFonts w:ascii="Times New Roman" w:hAnsi="Times New Roman" w:cs="Times New Roman"/>
          <w:i/>
          <w:sz w:val="24"/>
          <w:szCs w:val="24"/>
          <w:u w:val="single"/>
          <w:shd w:val="clear" w:color="auto" w:fill="FFFFFF"/>
        </w:rPr>
        <w:t>Brigham and Women's Hospital</w:t>
      </w:r>
    </w:p>
    <w:p w14:paraId="717D917B" w14:textId="6808D113" w:rsidR="005D17FF" w:rsidRDefault="005D17FF" w:rsidP="005D17FF">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Times New Roman" w:hAnsi="Times New Roman" w:cs="Times New Roman"/>
          <w:color w:val="201F1E"/>
          <w:sz w:val="24"/>
          <w:szCs w:val="24"/>
          <w:shd w:val="clear" w:color="auto" w:fill="FFFFFF"/>
        </w:rPr>
      </w:pPr>
      <w:r>
        <w:rPr>
          <w:rFonts w:ascii="Times New Roman" w:hAnsi="Times New Roman" w:cs="Times New Roman"/>
          <w:color w:val="201F1E"/>
          <w:sz w:val="24"/>
          <w:szCs w:val="24"/>
          <w:shd w:val="clear" w:color="auto" w:fill="FFFFFF"/>
        </w:rPr>
        <w:t>NT-proBNP:</w:t>
      </w:r>
      <w:r>
        <w:rPr>
          <w:rFonts w:ascii="Times New Roman" w:hAnsi="Times New Roman" w:cs="Times New Roman"/>
          <w:color w:val="201F1E"/>
          <w:sz w:val="24"/>
          <w:szCs w:val="24"/>
          <w:shd w:val="clear" w:color="auto" w:fill="FFFFFF"/>
        </w:rPr>
        <w:tab/>
        <w:t xml:space="preserve">&lt;900 pg/mL </w:t>
      </w:r>
    </w:p>
    <w:p w14:paraId="2B369FF8" w14:textId="6D0797A6" w:rsidR="005D17FF" w:rsidRDefault="005D17FF" w:rsidP="005D17FF">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Times New Roman" w:hAnsi="Times New Roman" w:cs="Times New Roman"/>
          <w:color w:val="201F1E"/>
          <w:sz w:val="24"/>
          <w:szCs w:val="24"/>
          <w:shd w:val="clear" w:color="auto" w:fill="FFFFFF"/>
        </w:rPr>
      </w:pPr>
    </w:p>
    <w:p w14:paraId="5751BF1A" w14:textId="4C963DBC" w:rsidR="005D17FF" w:rsidRDefault="005D17FF" w:rsidP="005D17FF">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Troponin T:</w:t>
      </w:r>
      <w:r>
        <w:rPr>
          <w:rFonts w:ascii="Times New Roman" w:eastAsia="Times New Roman" w:hAnsi="Times New Roman" w:cs="Times New Roman"/>
          <w:sz w:val="24"/>
          <w:szCs w:val="24"/>
        </w:rPr>
        <w:tab/>
        <w:t>0-14 ng/L</w:t>
      </w:r>
    </w:p>
    <w:p w14:paraId="40F540F8" w14:textId="77777777" w:rsidR="005D17FF" w:rsidRPr="005D17FF" w:rsidRDefault="005D17FF" w:rsidP="005D17FF">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240" w:lineRule="auto"/>
        <w:rPr>
          <w:rFonts w:ascii="Times New Roman" w:hAnsi="Times New Roman" w:cs="Times New Roman"/>
          <w:color w:val="201F1E"/>
          <w:sz w:val="24"/>
          <w:szCs w:val="24"/>
          <w:shd w:val="clear" w:color="auto" w:fill="FFFFFF"/>
        </w:rPr>
      </w:pPr>
    </w:p>
    <w:p w14:paraId="28848864" w14:textId="087CC44E" w:rsidR="00BB04F5" w:rsidRDefault="00BB04F5" w:rsidP="0048436E">
      <w:pPr>
        <w:tabs>
          <w:tab w:val="left" w:pos="-1080"/>
          <w:tab w:val="left" w:pos="-720"/>
          <w:tab w:val="left" w:pos="0"/>
          <w:tab w:val="left" w:pos="720"/>
          <w:tab w:val="left" w:pos="1440"/>
          <w:tab w:val="left" w:pos="189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Immunoelectron microscopy</w:t>
      </w:r>
    </w:p>
    <w:p w14:paraId="7F712596" w14:textId="79A95F27" w:rsidR="00F70FFD" w:rsidRDefault="00BB04F5" w:rsidP="00BB04F5">
      <w:pPr>
        <w:pStyle w:val="CommentText"/>
        <w:spacing w:line="480" w:lineRule="auto"/>
        <w:jc w:val="both"/>
        <w:rPr>
          <w:sz w:val="24"/>
          <w:szCs w:val="24"/>
        </w:rPr>
      </w:pPr>
      <w:r>
        <w:rPr>
          <w:sz w:val="24"/>
          <w:szCs w:val="24"/>
        </w:rPr>
        <w:t>Approximately 2 mm of formalin</w:t>
      </w:r>
      <w:r w:rsidR="001C12E1">
        <w:rPr>
          <w:sz w:val="24"/>
          <w:szCs w:val="24"/>
        </w:rPr>
        <w:t>-</w:t>
      </w:r>
      <w:r>
        <w:rPr>
          <w:sz w:val="24"/>
          <w:szCs w:val="24"/>
        </w:rPr>
        <w:t>fixed paraffin</w:t>
      </w:r>
      <w:r w:rsidR="001C12E1">
        <w:rPr>
          <w:sz w:val="24"/>
          <w:szCs w:val="24"/>
        </w:rPr>
        <w:t>-</w:t>
      </w:r>
      <w:r>
        <w:rPr>
          <w:sz w:val="24"/>
          <w:szCs w:val="24"/>
        </w:rPr>
        <w:t>embedded</w:t>
      </w:r>
      <w:r w:rsidR="00F95CB8">
        <w:rPr>
          <w:sz w:val="24"/>
          <w:szCs w:val="24"/>
        </w:rPr>
        <w:t xml:space="preserve"> </w:t>
      </w:r>
      <w:r>
        <w:rPr>
          <w:sz w:val="24"/>
          <w:szCs w:val="24"/>
        </w:rPr>
        <w:t xml:space="preserve">tissue </w:t>
      </w:r>
      <w:r w:rsidR="00F95CB8">
        <w:rPr>
          <w:sz w:val="24"/>
          <w:szCs w:val="24"/>
        </w:rPr>
        <w:t xml:space="preserve">samples </w:t>
      </w:r>
      <w:r>
        <w:rPr>
          <w:sz w:val="24"/>
          <w:szCs w:val="24"/>
        </w:rPr>
        <w:t xml:space="preserve">were </w:t>
      </w:r>
      <w:r w:rsidR="00F95CB8">
        <w:rPr>
          <w:sz w:val="24"/>
          <w:szCs w:val="24"/>
        </w:rPr>
        <w:t>excised</w:t>
      </w:r>
      <w:r>
        <w:rPr>
          <w:sz w:val="24"/>
          <w:szCs w:val="24"/>
        </w:rPr>
        <w:t xml:space="preserve"> by hand from Congo red positive area</w:t>
      </w:r>
      <w:r w:rsidR="00F95CB8">
        <w:rPr>
          <w:sz w:val="24"/>
          <w:szCs w:val="24"/>
        </w:rPr>
        <w:t>s</w:t>
      </w:r>
      <w:r>
        <w:rPr>
          <w:sz w:val="24"/>
          <w:szCs w:val="24"/>
        </w:rPr>
        <w:t xml:space="preserve"> observed </w:t>
      </w:r>
      <w:r w:rsidR="00F95CB8">
        <w:rPr>
          <w:sz w:val="24"/>
          <w:szCs w:val="24"/>
        </w:rPr>
        <w:t xml:space="preserve">by </w:t>
      </w:r>
      <w:r>
        <w:rPr>
          <w:sz w:val="24"/>
          <w:szCs w:val="24"/>
        </w:rPr>
        <w:t xml:space="preserve">light microscopy, </w:t>
      </w:r>
      <w:r w:rsidR="00F95CB8">
        <w:rPr>
          <w:sz w:val="24"/>
          <w:szCs w:val="24"/>
        </w:rPr>
        <w:t>oven heat</w:t>
      </w:r>
      <w:r>
        <w:rPr>
          <w:sz w:val="24"/>
          <w:szCs w:val="24"/>
        </w:rPr>
        <w:t>ed at 62</w:t>
      </w:r>
      <w:r w:rsidR="009644A4">
        <w:rPr>
          <w:sz w:val="24"/>
          <w:szCs w:val="24"/>
        </w:rPr>
        <w:t xml:space="preserve"> </w:t>
      </w:r>
      <w:r>
        <w:rPr>
          <w:sz w:val="24"/>
          <w:szCs w:val="24"/>
        </w:rPr>
        <w:t>°C for 5 minutes on filter paper, and transferred to a glass specimen vial containing 100% xylene f</w:t>
      </w:r>
      <w:r w:rsidR="00B36C48">
        <w:rPr>
          <w:sz w:val="24"/>
          <w:szCs w:val="24"/>
        </w:rPr>
        <w:t xml:space="preserve">or overnight </w:t>
      </w:r>
      <w:r w:rsidR="004E6CCD">
        <w:rPr>
          <w:sz w:val="24"/>
          <w:szCs w:val="24"/>
        </w:rPr>
        <w:t>deparaffinization.</w:t>
      </w:r>
      <w:r w:rsidR="00B36C48">
        <w:rPr>
          <w:sz w:val="24"/>
          <w:szCs w:val="24"/>
        </w:rPr>
        <w:t xml:space="preserve"> </w:t>
      </w:r>
      <w:r>
        <w:rPr>
          <w:sz w:val="24"/>
          <w:szCs w:val="24"/>
        </w:rPr>
        <w:t>Deparaffinized specimens were rehydrated in</w:t>
      </w:r>
      <w:r w:rsidR="00B36C48">
        <w:rPr>
          <w:sz w:val="24"/>
          <w:szCs w:val="24"/>
        </w:rPr>
        <w:t xml:space="preserve"> serial ethanol concentrations </w:t>
      </w:r>
      <w:r>
        <w:rPr>
          <w:sz w:val="24"/>
          <w:szCs w:val="24"/>
        </w:rPr>
        <w:t xml:space="preserve">and embedded in Lowicryl K4M (Electron Microscopy Sciences). </w:t>
      </w:r>
      <w:r w:rsidR="00F95CB8">
        <w:rPr>
          <w:sz w:val="24"/>
          <w:szCs w:val="24"/>
        </w:rPr>
        <w:t>S</w:t>
      </w:r>
      <w:r>
        <w:rPr>
          <w:sz w:val="24"/>
          <w:szCs w:val="24"/>
        </w:rPr>
        <w:t xml:space="preserve">ections were cut at </w:t>
      </w:r>
      <w:r w:rsidRPr="00A176D3">
        <w:rPr>
          <w:sz w:val="24"/>
          <w:szCs w:val="24"/>
        </w:rPr>
        <w:t>2</w:t>
      </w:r>
      <w:r w:rsidR="001C12E1">
        <w:rPr>
          <w:sz w:val="24"/>
          <w:szCs w:val="24"/>
        </w:rPr>
        <w:t xml:space="preserve"> </w:t>
      </w:r>
      <w:r w:rsidR="00A176D3" w:rsidRPr="00A176D3">
        <w:rPr>
          <w:sz w:val="24"/>
          <w:szCs w:val="24"/>
        </w:rPr>
        <w:t>μm</w:t>
      </w:r>
      <w:r>
        <w:rPr>
          <w:color w:val="FF0000"/>
          <w:sz w:val="24"/>
          <w:szCs w:val="24"/>
        </w:rPr>
        <w:t xml:space="preserve"> </w:t>
      </w:r>
      <w:r>
        <w:rPr>
          <w:sz w:val="24"/>
          <w:szCs w:val="24"/>
        </w:rPr>
        <w:t xml:space="preserve">and stained with toluidine blue for light microscopic examination to identify </w:t>
      </w:r>
      <w:r w:rsidR="00341228">
        <w:rPr>
          <w:sz w:val="24"/>
          <w:szCs w:val="24"/>
        </w:rPr>
        <w:t xml:space="preserve">areas </w:t>
      </w:r>
      <w:r>
        <w:rPr>
          <w:sz w:val="24"/>
          <w:szCs w:val="24"/>
        </w:rPr>
        <w:t>likely</w:t>
      </w:r>
      <w:r w:rsidR="00341228">
        <w:rPr>
          <w:sz w:val="24"/>
          <w:szCs w:val="24"/>
        </w:rPr>
        <w:t xml:space="preserve"> corresponding to</w:t>
      </w:r>
      <w:r>
        <w:rPr>
          <w:sz w:val="24"/>
          <w:szCs w:val="24"/>
        </w:rPr>
        <w:t xml:space="preserve"> amyloid deposits. Ultra-thin sections were cut at approxi</w:t>
      </w:r>
      <w:r w:rsidR="00A176D3">
        <w:rPr>
          <w:sz w:val="24"/>
          <w:szCs w:val="24"/>
        </w:rPr>
        <w:t xml:space="preserve">mately 72 nm (silver sections) </w:t>
      </w:r>
      <w:r>
        <w:rPr>
          <w:sz w:val="24"/>
          <w:szCs w:val="24"/>
        </w:rPr>
        <w:t xml:space="preserve">and mounted on Formvar film 150 mesh nickel grids. Grids were incubated overnight with primary polyclonal rabbit anti-human antibodies against kappa </w:t>
      </w:r>
      <w:r w:rsidR="00341228">
        <w:rPr>
          <w:sz w:val="24"/>
          <w:szCs w:val="24"/>
        </w:rPr>
        <w:t>or</w:t>
      </w:r>
      <w:r>
        <w:rPr>
          <w:sz w:val="24"/>
          <w:szCs w:val="24"/>
        </w:rPr>
        <w:t xml:space="preserve"> lambda light </w:t>
      </w:r>
      <w:r w:rsidRPr="00883A36">
        <w:rPr>
          <w:sz w:val="24"/>
          <w:szCs w:val="24"/>
        </w:rPr>
        <w:t>chains (</w:t>
      </w:r>
      <w:r w:rsidR="00525C53" w:rsidRPr="00883A36">
        <w:rPr>
          <w:sz w:val="24"/>
          <w:szCs w:val="24"/>
        </w:rPr>
        <w:t>Agilent Teck</w:t>
      </w:r>
      <w:r w:rsidR="00525C53">
        <w:rPr>
          <w:sz w:val="24"/>
          <w:szCs w:val="24"/>
        </w:rPr>
        <w:t xml:space="preserve">; Cat. </w:t>
      </w:r>
      <w:r w:rsidR="00883A36" w:rsidRPr="00883A36">
        <w:rPr>
          <w:sz w:val="24"/>
          <w:szCs w:val="24"/>
        </w:rPr>
        <w:t xml:space="preserve"># A019102-2 </w:t>
      </w:r>
      <w:r w:rsidR="00883A36">
        <w:rPr>
          <w:sz w:val="24"/>
          <w:szCs w:val="24"/>
        </w:rPr>
        <w:t xml:space="preserve">and </w:t>
      </w:r>
      <w:r w:rsidR="00525C53">
        <w:rPr>
          <w:sz w:val="24"/>
          <w:szCs w:val="24"/>
        </w:rPr>
        <w:t>Cat. # A019302-2, respectively</w:t>
      </w:r>
      <w:r w:rsidRPr="00883A36">
        <w:rPr>
          <w:sz w:val="24"/>
          <w:szCs w:val="24"/>
        </w:rPr>
        <w:t xml:space="preserve">) </w:t>
      </w:r>
      <w:r w:rsidR="00341228">
        <w:rPr>
          <w:sz w:val="24"/>
          <w:szCs w:val="24"/>
        </w:rPr>
        <w:t xml:space="preserve">or </w:t>
      </w:r>
      <w:r w:rsidRPr="00883A36">
        <w:rPr>
          <w:sz w:val="24"/>
          <w:szCs w:val="24"/>
        </w:rPr>
        <w:t>prealbumin (</w:t>
      </w:r>
      <w:r w:rsidR="00525C53" w:rsidRPr="00883A36">
        <w:rPr>
          <w:sz w:val="24"/>
          <w:szCs w:val="24"/>
        </w:rPr>
        <w:t>Agilent Teck</w:t>
      </w:r>
      <w:r w:rsidR="00525C53">
        <w:rPr>
          <w:sz w:val="24"/>
          <w:szCs w:val="24"/>
        </w:rPr>
        <w:t>; Cat. # A000202-2</w:t>
      </w:r>
      <w:r w:rsidRPr="00883A36">
        <w:rPr>
          <w:sz w:val="24"/>
          <w:szCs w:val="24"/>
        </w:rPr>
        <w:t>), or monoclonal mouse anti-human antibody against amyloid A (</w:t>
      </w:r>
      <w:r w:rsidR="00525C53" w:rsidRPr="00883A36">
        <w:rPr>
          <w:sz w:val="24"/>
          <w:szCs w:val="24"/>
        </w:rPr>
        <w:t>Agilent Teck</w:t>
      </w:r>
      <w:r w:rsidR="00525C53">
        <w:rPr>
          <w:sz w:val="24"/>
          <w:szCs w:val="24"/>
        </w:rPr>
        <w:t>; Cat. # M0759</w:t>
      </w:r>
      <w:r w:rsidRPr="00883A36">
        <w:rPr>
          <w:sz w:val="24"/>
          <w:szCs w:val="24"/>
        </w:rPr>
        <w:t>). Grids were</w:t>
      </w:r>
      <w:r>
        <w:rPr>
          <w:sz w:val="24"/>
          <w:szCs w:val="24"/>
        </w:rPr>
        <w:t xml:space="preserve"> washed and incubated for 1 hour with secondary goat anti-rabbit IgG antibody conjugated </w:t>
      </w:r>
      <w:r w:rsidR="00341228">
        <w:rPr>
          <w:sz w:val="24"/>
          <w:szCs w:val="24"/>
        </w:rPr>
        <w:t>to</w:t>
      </w:r>
      <w:r>
        <w:rPr>
          <w:sz w:val="24"/>
          <w:szCs w:val="24"/>
        </w:rPr>
        <w:t xml:space="preserve"> 15 nm gold</w:t>
      </w:r>
      <w:r w:rsidR="00A176D3">
        <w:rPr>
          <w:color w:val="FF0000"/>
          <w:sz w:val="24"/>
          <w:szCs w:val="24"/>
        </w:rPr>
        <w:t xml:space="preserve"> </w:t>
      </w:r>
      <w:r w:rsidRPr="00B36C48">
        <w:rPr>
          <w:sz w:val="24"/>
          <w:szCs w:val="24"/>
        </w:rPr>
        <w:t>particles</w:t>
      </w:r>
      <w:r w:rsidRPr="00883A36">
        <w:rPr>
          <w:color w:val="FF0000"/>
          <w:sz w:val="24"/>
          <w:szCs w:val="24"/>
        </w:rPr>
        <w:t xml:space="preserve"> </w:t>
      </w:r>
      <w:r w:rsidRPr="00883A36">
        <w:rPr>
          <w:color w:val="000000" w:themeColor="text1"/>
          <w:sz w:val="24"/>
          <w:szCs w:val="24"/>
        </w:rPr>
        <w:t>(</w:t>
      </w:r>
      <w:r w:rsidR="00525C53" w:rsidRPr="00883A36">
        <w:rPr>
          <w:color w:val="000000" w:themeColor="text1"/>
          <w:sz w:val="24"/>
          <w:szCs w:val="24"/>
        </w:rPr>
        <w:t>Ted</w:t>
      </w:r>
      <w:r w:rsidR="00525C53">
        <w:rPr>
          <w:color w:val="000000" w:themeColor="text1"/>
          <w:sz w:val="24"/>
          <w:szCs w:val="24"/>
        </w:rPr>
        <w:t xml:space="preserve"> Pella</w:t>
      </w:r>
      <w:r w:rsidR="00525C53">
        <w:rPr>
          <w:sz w:val="24"/>
          <w:szCs w:val="24"/>
        </w:rPr>
        <w:t>; Cat. # 15727</w:t>
      </w:r>
      <w:r>
        <w:rPr>
          <w:color w:val="000000" w:themeColor="text1"/>
          <w:sz w:val="24"/>
          <w:szCs w:val="24"/>
        </w:rPr>
        <w:t xml:space="preserve">) </w:t>
      </w:r>
      <w:r>
        <w:rPr>
          <w:sz w:val="24"/>
          <w:szCs w:val="24"/>
        </w:rPr>
        <w:t xml:space="preserve">at 1:20 dilution or with goat anti-mouse IgG antibody conjugated </w:t>
      </w:r>
      <w:r w:rsidR="00341228">
        <w:rPr>
          <w:sz w:val="24"/>
          <w:szCs w:val="24"/>
        </w:rPr>
        <w:t>to</w:t>
      </w:r>
      <w:r>
        <w:rPr>
          <w:sz w:val="24"/>
          <w:szCs w:val="24"/>
        </w:rPr>
        <w:t xml:space="preserve"> 20 nm gold </w:t>
      </w:r>
      <w:r w:rsidRPr="00B36C48">
        <w:rPr>
          <w:sz w:val="24"/>
          <w:szCs w:val="24"/>
        </w:rPr>
        <w:t>particles</w:t>
      </w:r>
      <w:r w:rsidR="00B36C48" w:rsidRPr="00B36C48">
        <w:rPr>
          <w:b/>
          <w:color w:val="FF0000"/>
          <w:sz w:val="24"/>
          <w:szCs w:val="24"/>
        </w:rPr>
        <w:t xml:space="preserve"> </w:t>
      </w:r>
      <w:r w:rsidRPr="00B36C48">
        <w:rPr>
          <w:sz w:val="24"/>
          <w:szCs w:val="24"/>
        </w:rPr>
        <w:t>(</w:t>
      </w:r>
      <w:r w:rsidR="00525C53" w:rsidRPr="00883A36">
        <w:rPr>
          <w:sz w:val="24"/>
          <w:szCs w:val="24"/>
        </w:rPr>
        <w:t>Ted Pella</w:t>
      </w:r>
      <w:r w:rsidR="00525C53">
        <w:rPr>
          <w:sz w:val="24"/>
          <w:szCs w:val="24"/>
        </w:rPr>
        <w:t>; Cat. # 15753</w:t>
      </w:r>
      <w:r>
        <w:rPr>
          <w:sz w:val="24"/>
          <w:szCs w:val="24"/>
        </w:rPr>
        <w:t>) at 1:10 dilution.</w:t>
      </w:r>
      <w:r w:rsidR="00E610EB">
        <w:rPr>
          <w:sz w:val="24"/>
          <w:szCs w:val="24"/>
        </w:rPr>
        <w:t xml:space="preserve"> </w:t>
      </w:r>
      <w:r>
        <w:rPr>
          <w:sz w:val="24"/>
          <w:szCs w:val="24"/>
        </w:rPr>
        <w:t xml:space="preserve">Upon secondary antibody incubation, grids were washed and stained with uranyl acetate and lead citrate. Stained grids were examined and photomicrographs collected </w:t>
      </w:r>
      <w:r w:rsidR="00341228">
        <w:rPr>
          <w:sz w:val="24"/>
          <w:szCs w:val="24"/>
        </w:rPr>
        <w:t xml:space="preserve">using </w:t>
      </w:r>
      <w:r>
        <w:rPr>
          <w:sz w:val="24"/>
          <w:szCs w:val="24"/>
        </w:rPr>
        <w:t>a JEOL JEM1020 transmission electron microscope.</w:t>
      </w:r>
      <w:r w:rsidR="00F70FFD">
        <w:rPr>
          <w:sz w:val="24"/>
          <w:szCs w:val="24"/>
        </w:rPr>
        <w:t xml:space="preserve"> </w:t>
      </w:r>
    </w:p>
    <w:p w14:paraId="32BBF3B7" w14:textId="43ADB74B" w:rsidR="00270884" w:rsidRDefault="00270884" w:rsidP="00270884">
      <w:pPr>
        <w:rPr>
          <w:rFonts w:ascii="Times New Roman" w:hAnsi="Times New Roman" w:cs="Times New Roman"/>
          <w:b/>
          <w:bCs/>
          <w:sz w:val="24"/>
          <w:szCs w:val="24"/>
        </w:rPr>
      </w:pPr>
      <w:r>
        <w:rPr>
          <w:rFonts w:ascii="Times New Roman" w:hAnsi="Times New Roman" w:cs="Times New Roman"/>
          <w:b/>
          <w:bCs/>
          <w:sz w:val="24"/>
          <w:szCs w:val="24"/>
        </w:rPr>
        <w:t>Genetic analyses</w:t>
      </w:r>
    </w:p>
    <w:p w14:paraId="15FBEE95" w14:textId="244CA42F" w:rsidR="0041694A" w:rsidRDefault="00270884" w:rsidP="00CB2625">
      <w:pPr>
        <w:spacing w:after="0" w:line="480" w:lineRule="auto"/>
        <w:jc w:val="both"/>
        <w:rPr>
          <w:sz w:val="24"/>
          <w:szCs w:val="24"/>
        </w:rPr>
      </w:pPr>
      <w:r>
        <w:rPr>
          <w:rFonts w:ascii="Times New Roman" w:hAnsi="Times New Roman" w:cs="Times New Roman"/>
          <w:sz w:val="24"/>
          <w:szCs w:val="24"/>
        </w:rPr>
        <w:t xml:space="preserve">Genomic DNA was extracted from buffy coat cells stored in RNA later (Thermo Fisher) using a QiaAmp DNA Mini Kit (Qiagen) and </w:t>
      </w:r>
      <w:r w:rsidR="00341228">
        <w:rPr>
          <w:rFonts w:ascii="Times New Roman" w:hAnsi="Times New Roman" w:cs="Times New Roman"/>
          <w:sz w:val="24"/>
          <w:szCs w:val="24"/>
        </w:rPr>
        <w:t>served as the template for</w:t>
      </w:r>
      <w:r>
        <w:rPr>
          <w:rFonts w:ascii="Times New Roman" w:hAnsi="Times New Roman" w:cs="Times New Roman"/>
          <w:sz w:val="24"/>
          <w:szCs w:val="24"/>
        </w:rPr>
        <w:t xml:space="preserve"> amplif</w:t>
      </w:r>
      <w:r w:rsidR="00341228">
        <w:rPr>
          <w:rFonts w:ascii="Times New Roman" w:hAnsi="Times New Roman" w:cs="Times New Roman"/>
          <w:sz w:val="24"/>
          <w:szCs w:val="24"/>
        </w:rPr>
        <w:t xml:space="preserve">ications of all </w:t>
      </w:r>
      <w:r>
        <w:rPr>
          <w:rFonts w:ascii="Times New Roman" w:hAnsi="Times New Roman" w:cs="Times New Roman"/>
          <w:bCs/>
          <w:i/>
          <w:sz w:val="24"/>
          <w:szCs w:val="24"/>
        </w:rPr>
        <w:t>B2M</w:t>
      </w:r>
      <w:r w:rsidR="00F52773">
        <w:rPr>
          <w:rFonts w:ascii="Times New Roman" w:hAnsi="Times New Roman" w:cs="Times New Roman"/>
          <w:bCs/>
          <w:sz w:val="24"/>
          <w:szCs w:val="24"/>
        </w:rPr>
        <w:t xml:space="preserve"> gene</w:t>
      </w:r>
      <w:r w:rsidR="00341228">
        <w:rPr>
          <w:rFonts w:ascii="Times New Roman" w:hAnsi="Times New Roman" w:cs="Times New Roman"/>
          <w:bCs/>
          <w:sz w:val="24"/>
          <w:szCs w:val="24"/>
        </w:rPr>
        <w:t xml:space="preserve"> coding regions (exons 1-3</w:t>
      </w:r>
      <w:r w:rsidR="00341228" w:rsidRPr="00341228">
        <w:rPr>
          <w:rFonts w:ascii="Times New Roman" w:hAnsi="Times New Roman" w:cs="Times New Roman"/>
          <w:bCs/>
          <w:sz w:val="24"/>
          <w:szCs w:val="24"/>
        </w:rPr>
        <w:t>)</w:t>
      </w:r>
      <w:r w:rsidR="00F52773" w:rsidRPr="00341228">
        <w:rPr>
          <w:rFonts w:ascii="Times New Roman" w:hAnsi="Times New Roman" w:cs="Times New Roman"/>
          <w:bCs/>
          <w:sz w:val="24"/>
          <w:szCs w:val="24"/>
        </w:rPr>
        <w:t>.</w:t>
      </w:r>
      <w:r w:rsidR="00341228" w:rsidRPr="00341228">
        <w:rPr>
          <w:rFonts w:ascii="Times New Roman" w:hAnsi="Times New Roman" w:cs="Times New Roman"/>
          <w:bCs/>
          <w:sz w:val="24"/>
          <w:szCs w:val="24"/>
        </w:rPr>
        <w:t xml:space="preserve"> </w:t>
      </w:r>
      <w:r w:rsidR="00F52773" w:rsidRPr="007273B6">
        <w:rPr>
          <w:rFonts w:ascii="Times New Roman" w:hAnsi="Times New Roman" w:cs="Times New Roman"/>
          <w:sz w:val="24"/>
          <w:szCs w:val="24"/>
        </w:rPr>
        <w:t>The following p</w:t>
      </w:r>
      <w:r w:rsidRPr="007273B6">
        <w:rPr>
          <w:rFonts w:ascii="Times New Roman" w:hAnsi="Times New Roman" w:cs="Times New Roman"/>
          <w:sz w:val="24"/>
          <w:szCs w:val="24"/>
        </w:rPr>
        <w:t xml:space="preserve">rimers </w:t>
      </w:r>
      <w:r w:rsidR="00FB0C67" w:rsidRPr="007273B6">
        <w:rPr>
          <w:rFonts w:ascii="Times New Roman" w:hAnsi="Times New Roman" w:cs="Times New Roman"/>
          <w:sz w:val="24"/>
          <w:szCs w:val="24"/>
        </w:rPr>
        <w:t xml:space="preserve">were used for </w:t>
      </w:r>
      <w:r w:rsidRPr="007273B6">
        <w:rPr>
          <w:rFonts w:ascii="Times New Roman" w:hAnsi="Times New Roman" w:cs="Times New Roman"/>
          <w:i/>
          <w:sz w:val="24"/>
          <w:szCs w:val="24"/>
        </w:rPr>
        <w:t>B2M</w:t>
      </w:r>
      <w:r w:rsidRPr="007273B6">
        <w:rPr>
          <w:rFonts w:ascii="Times New Roman" w:hAnsi="Times New Roman" w:cs="Times New Roman"/>
          <w:sz w:val="24"/>
          <w:szCs w:val="24"/>
        </w:rPr>
        <w:t xml:space="preserve"> </w:t>
      </w:r>
      <w:r w:rsidR="00FB0C67" w:rsidRPr="007273B6">
        <w:rPr>
          <w:rFonts w:ascii="Times New Roman" w:hAnsi="Times New Roman" w:cs="Times New Roman"/>
          <w:sz w:val="24"/>
          <w:szCs w:val="24"/>
        </w:rPr>
        <w:t xml:space="preserve">gene </w:t>
      </w:r>
      <w:r w:rsidRPr="007273B6">
        <w:rPr>
          <w:rFonts w:ascii="Times New Roman" w:hAnsi="Times New Roman" w:cs="Times New Roman"/>
          <w:sz w:val="24"/>
          <w:szCs w:val="24"/>
        </w:rPr>
        <w:t>amp</w:t>
      </w:r>
      <w:r w:rsidR="00FB0C67" w:rsidRPr="007273B6">
        <w:rPr>
          <w:rFonts w:ascii="Times New Roman" w:hAnsi="Times New Roman" w:cs="Times New Roman"/>
          <w:sz w:val="24"/>
          <w:szCs w:val="24"/>
        </w:rPr>
        <w:t>lification</w:t>
      </w:r>
      <w:r w:rsidR="00F52773" w:rsidRPr="007273B6">
        <w:rPr>
          <w:rFonts w:ascii="Times New Roman" w:hAnsi="Times New Roman" w:cs="Times New Roman"/>
          <w:sz w:val="24"/>
          <w:szCs w:val="24"/>
        </w:rPr>
        <w:t>:</w:t>
      </w:r>
    </w:p>
    <w:p w14:paraId="607D8F01" w14:textId="064EA2B2" w:rsidR="0041694A" w:rsidRDefault="00F52773" w:rsidP="00CB2625">
      <w:pPr>
        <w:spacing w:after="0" w:line="480" w:lineRule="auto"/>
        <w:jc w:val="both"/>
        <w:rPr>
          <w:sz w:val="24"/>
          <w:szCs w:val="24"/>
        </w:rPr>
      </w:pPr>
      <w:r w:rsidRPr="007273B6">
        <w:rPr>
          <w:rFonts w:ascii="Times New Roman" w:hAnsi="Times New Roman" w:cs="Times New Roman"/>
          <w:sz w:val="24"/>
          <w:szCs w:val="24"/>
        </w:rPr>
        <w:t xml:space="preserve">exon 1 </w:t>
      </w:r>
      <w:r w:rsidR="0041694A">
        <w:rPr>
          <w:rFonts w:ascii="Times New Roman" w:hAnsi="Times New Roman" w:cs="Times New Roman"/>
          <w:sz w:val="24"/>
          <w:szCs w:val="24"/>
        </w:rPr>
        <w:t xml:space="preserve">– </w:t>
      </w:r>
      <w:r w:rsidR="00311B98" w:rsidRPr="007273B6">
        <w:rPr>
          <w:rFonts w:ascii="Times New Roman" w:hAnsi="Times New Roman" w:cs="Times New Roman"/>
          <w:sz w:val="24"/>
          <w:szCs w:val="24"/>
        </w:rPr>
        <w:t>F: GGG TTT CCG TTT TCT CGA AT; R: CTT GGA GAA GGG AAG TGA CG;</w:t>
      </w:r>
    </w:p>
    <w:p w14:paraId="225A62A6" w14:textId="231B6690" w:rsidR="0041694A" w:rsidRDefault="00311B98" w:rsidP="00CB2625">
      <w:pPr>
        <w:spacing w:after="0" w:line="480" w:lineRule="auto"/>
        <w:jc w:val="both"/>
        <w:rPr>
          <w:sz w:val="24"/>
          <w:szCs w:val="24"/>
        </w:rPr>
      </w:pPr>
      <w:r w:rsidRPr="007273B6">
        <w:rPr>
          <w:rFonts w:ascii="Times New Roman" w:hAnsi="Times New Roman" w:cs="Times New Roman"/>
          <w:sz w:val="24"/>
          <w:szCs w:val="24"/>
        </w:rPr>
        <w:t xml:space="preserve">exon 2 </w:t>
      </w:r>
      <w:r w:rsidR="0041694A">
        <w:rPr>
          <w:rFonts w:ascii="Times New Roman" w:hAnsi="Times New Roman" w:cs="Times New Roman"/>
          <w:sz w:val="24"/>
          <w:szCs w:val="24"/>
        </w:rPr>
        <w:t>–</w:t>
      </w:r>
      <w:r w:rsidR="0041694A" w:rsidRPr="0041694A" w:rsidDel="0041694A">
        <w:rPr>
          <w:rFonts w:ascii="Times New Roman" w:hAnsi="Times New Roman" w:cs="Times New Roman"/>
          <w:sz w:val="24"/>
          <w:szCs w:val="24"/>
        </w:rPr>
        <w:t xml:space="preserve"> </w:t>
      </w:r>
      <w:r w:rsidRPr="007273B6">
        <w:rPr>
          <w:rFonts w:ascii="Times New Roman" w:hAnsi="Times New Roman" w:cs="Times New Roman"/>
          <w:sz w:val="24"/>
          <w:szCs w:val="24"/>
        </w:rPr>
        <w:t>F: CCA AGT TAG CCC CAA GTG AA; R: CCC TGA CAA TCC CAA TAT GC;</w:t>
      </w:r>
      <w:r w:rsidR="0041694A">
        <w:rPr>
          <w:rFonts w:ascii="Times New Roman" w:hAnsi="Times New Roman" w:cs="Times New Roman"/>
          <w:sz w:val="24"/>
          <w:szCs w:val="24"/>
        </w:rPr>
        <w:t xml:space="preserve"> and</w:t>
      </w:r>
    </w:p>
    <w:p w14:paraId="7A8BFA16" w14:textId="532814AB" w:rsidR="0041694A" w:rsidRDefault="00311B98" w:rsidP="00CB2625">
      <w:pPr>
        <w:spacing w:after="0" w:line="480" w:lineRule="auto"/>
        <w:jc w:val="both"/>
        <w:rPr>
          <w:sz w:val="24"/>
          <w:szCs w:val="24"/>
        </w:rPr>
      </w:pPr>
      <w:r w:rsidRPr="007273B6">
        <w:rPr>
          <w:rFonts w:ascii="Times New Roman" w:hAnsi="Times New Roman" w:cs="Times New Roman"/>
          <w:sz w:val="24"/>
          <w:szCs w:val="24"/>
        </w:rPr>
        <w:t>exon</w:t>
      </w:r>
      <w:r w:rsidR="0041694A">
        <w:rPr>
          <w:rFonts w:ascii="Times New Roman" w:hAnsi="Times New Roman" w:cs="Times New Roman"/>
          <w:sz w:val="24"/>
          <w:szCs w:val="24"/>
        </w:rPr>
        <w:t xml:space="preserve"> </w:t>
      </w:r>
      <w:r w:rsidRPr="007273B6">
        <w:rPr>
          <w:rFonts w:ascii="Times New Roman" w:hAnsi="Times New Roman" w:cs="Times New Roman"/>
          <w:sz w:val="24"/>
          <w:szCs w:val="24"/>
        </w:rPr>
        <w:t>3</w:t>
      </w:r>
      <w:r w:rsidR="0041694A">
        <w:rPr>
          <w:rFonts w:ascii="Times New Roman" w:hAnsi="Times New Roman" w:cs="Times New Roman"/>
          <w:sz w:val="24"/>
          <w:szCs w:val="24"/>
        </w:rPr>
        <w:t xml:space="preserve"> –</w:t>
      </w:r>
      <w:r w:rsidRPr="007273B6">
        <w:rPr>
          <w:rFonts w:ascii="Times New Roman" w:hAnsi="Times New Roman" w:cs="Times New Roman"/>
          <w:sz w:val="24"/>
          <w:szCs w:val="24"/>
        </w:rPr>
        <w:t xml:space="preserve"> F:</w:t>
      </w:r>
      <w:r w:rsidR="00270884" w:rsidRPr="007273B6">
        <w:rPr>
          <w:rFonts w:ascii="Times New Roman" w:hAnsi="Times New Roman" w:cs="Times New Roman"/>
          <w:sz w:val="24"/>
          <w:szCs w:val="24"/>
        </w:rPr>
        <w:t xml:space="preserve"> </w:t>
      </w:r>
      <w:r w:rsidRPr="007273B6">
        <w:rPr>
          <w:rFonts w:ascii="Times New Roman" w:hAnsi="Times New Roman" w:cs="Times New Roman"/>
          <w:sz w:val="24"/>
          <w:szCs w:val="24"/>
        </w:rPr>
        <w:t xml:space="preserve">TGG GTA GGA ACA GCA GCC TA; </w:t>
      </w:r>
      <w:r w:rsidRPr="00603607">
        <w:rPr>
          <w:rFonts w:ascii="Times New Roman" w:hAnsi="Times New Roman" w:cs="Times New Roman"/>
          <w:sz w:val="24"/>
          <w:szCs w:val="24"/>
        </w:rPr>
        <w:t>R: TTC TCC ACA TAG TGA GGG TTA TCA.</w:t>
      </w:r>
      <w:r w:rsidRPr="007273B6">
        <w:rPr>
          <w:rFonts w:ascii="Times New Roman" w:hAnsi="Times New Roman" w:cs="Times New Roman"/>
          <w:sz w:val="24"/>
          <w:szCs w:val="24"/>
        </w:rPr>
        <w:t xml:space="preserve"> </w:t>
      </w:r>
    </w:p>
    <w:p w14:paraId="7BAB4DF7" w14:textId="0957B782" w:rsidR="000847CD" w:rsidRPr="00603607" w:rsidRDefault="0041694A" w:rsidP="007273B6">
      <w:pPr>
        <w:spacing w:after="0" w:line="480" w:lineRule="auto"/>
        <w:jc w:val="both"/>
        <w:rPr>
          <w:sz w:val="24"/>
          <w:szCs w:val="24"/>
        </w:rPr>
      </w:pPr>
      <w:r>
        <w:rPr>
          <w:rFonts w:ascii="Times New Roman" w:hAnsi="Times New Roman" w:cs="Times New Roman"/>
          <w:sz w:val="24"/>
          <w:szCs w:val="24"/>
        </w:rPr>
        <w:t xml:space="preserve">Each </w:t>
      </w:r>
      <w:r w:rsidR="00270884" w:rsidRPr="007273B6">
        <w:rPr>
          <w:rFonts w:ascii="Times New Roman" w:hAnsi="Times New Roman" w:cs="Times New Roman"/>
          <w:sz w:val="24"/>
          <w:szCs w:val="24"/>
        </w:rPr>
        <w:t>PCR was conducted in a 50</w:t>
      </w:r>
      <w:r w:rsidR="001C12E1">
        <w:rPr>
          <w:rFonts w:ascii="Times New Roman" w:hAnsi="Times New Roman" w:cs="Times New Roman"/>
          <w:sz w:val="24"/>
          <w:szCs w:val="24"/>
        </w:rPr>
        <w:t xml:space="preserve"> </w:t>
      </w:r>
      <w:r w:rsidR="00270884" w:rsidRPr="007273B6">
        <w:rPr>
          <w:rFonts w:ascii="Times New Roman" w:hAnsi="Times New Roman" w:cs="Times New Roman"/>
          <w:sz w:val="24"/>
          <w:szCs w:val="24"/>
        </w:rPr>
        <w:t>u</w:t>
      </w:r>
      <w:r w:rsidR="009644A4">
        <w:rPr>
          <w:rFonts w:ascii="Times New Roman" w:hAnsi="Times New Roman" w:cs="Times New Roman"/>
          <w:sz w:val="24"/>
          <w:szCs w:val="24"/>
        </w:rPr>
        <w:t>L</w:t>
      </w:r>
      <w:r w:rsidR="00270884" w:rsidRPr="007273B6">
        <w:rPr>
          <w:rFonts w:ascii="Times New Roman" w:hAnsi="Times New Roman" w:cs="Times New Roman"/>
          <w:sz w:val="24"/>
          <w:szCs w:val="24"/>
        </w:rPr>
        <w:t xml:space="preserve"> volume containing 2X Qiagen PCR Master Mix, 2u</w:t>
      </w:r>
      <w:r w:rsidR="009644A4">
        <w:rPr>
          <w:rFonts w:ascii="Times New Roman" w:hAnsi="Times New Roman" w:cs="Times New Roman"/>
          <w:sz w:val="24"/>
          <w:szCs w:val="24"/>
        </w:rPr>
        <w:t>L</w:t>
      </w:r>
      <w:r w:rsidR="00270884" w:rsidRPr="007273B6">
        <w:rPr>
          <w:rFonts w:ascii="Times New Roman" w:hAnsi="Times New Roman" w:cs="Times New Roman"/>
          <w:sz w:val="24"/>
          <w:szCs w:val="24"/>
        </w:rPr>
        <w:t xml:space="preserve"> of genomic DNA, </w:t>
      </w:r>
      <w:r>
        <w:rPr>
          <w:rFonts w:ascii="Times New Roman" w:hAnsi="Times New Roman" w:cs="Times New Roman"/>
          <w:sz w:val="24"/>
          <w:szCs w:val="24"/>
        </w:rPr>
        <w:t xml:space="preserve">and </w:t>
      </w:r>
      <w:r w:rsidR="00270884" w:rsidRPr="007273B6">
        <w:rPr>
          <w:rFonts w:ascii="Times New Roman" w:hAnsi="Times New Roman" w:cs="Times New Roman"/>
          <w:sz w:val="24"/>
          <w:szCs w:val="24"/>
        </w:rPr>
        <w:t>0.2</w:t>
      </w:r>
      <w:r w:rsidR="001C12E1">
        <w:rPr>
          <w:rFonts w:ascii="Times New Roman" w:hAnsi="Times New Roman" w:cs="Times New Roman"/>
          <w:sz w:val="24"/>
          <w:szCs w:val="24"/>
        </w:rPr>
        <w:t xml:space="preserve"> </w:t>
      </w:r>
      <w:r w:rsidR="00270884" w:rsidRPr="007273B6">
        <w:rPr>
          <w:rFonts w:ascii="Times New Roman" w:hAnsi="Times New Roman" w:cs="Times New Roman"/>
          <w:sz w:val="24"/>
          <w:szCs w:val="24"/>
        </w:rPr>
        <w:t xml:space="preserve">uM of </w:t>
      </w:r>
      <w:r>
        <w:rPr>
          <w:rFonts w:ascii="Times New Roman" w:hAnsi="Times New Roman" w:cs="Times New Roman"/>
          <w:sz w:val="24"/>
          <w:szCs w:val="24"/>
        </w:rPr>
        <w:t>both forward and reverse</w:t>
      </w:r>
      <w:r w:rsidRPr="007273B6">
        <w:rPr>
          <w:rFonts w:ascii="Times New Roman" w:hAnsi="Times New Roman" w:cs="Times New Roman"/>
          <w:sz w:val="24"/>
          <w:szCs w:val="24"/>
        </w:rPr>
        <w:t xml:space="preserve"> </w:t>
      </w:r>
      <w:r w:rsidR="00270884" w:rsidRPr="007273B6">
        <w:rPr>
          <w:rFonts w:ascii="Times New Roman" w:hAnsi="Times New Roman" w:cs="Times New Roman"/>
          <w:sz w:val="24"/>
          <w:szCs w:val="24"/>
        </w:rPr>
        <w:t>primer</w:t>
      </w:r>
      <w:r>
        <w:rPr>
          <w:rFonts w:ascii="Times New Roman" w:hAnsi="Times New Roman" w:cs="Times New Roman"/>
          <w:sz w:val="24"/>
          <w:szCs w:val="24"/>
        </w:rPr>
        <w:t>s</w:t>
      </w:r>
      <w:r w:rsidR="00270884" w:rsidRPr="007273B6">
        <w:rPr>
          <w:rFonts w:ascii="Times New Roman" w:hAnsi="Times New Roman" w:cs="Times New Roman"/>
          <w:sz w:val="24"/>
          <w:szCs w:val="24"/>
        </w:rPr>
        <w:t>. Thermal cycler conditions consisted of an initial denaturation step at 95</w:t>
      </w:r>
      <w:r w:rsidR="009644A4">
        <w:rPr>
          <w:rFonts w:ascii="Times New Roman" w:hAnsi="Times New Roman" w:cs="Times New Roman"/>
          <w:sz w:val="24"/>
          <w:szCs w:val="24"/>
        </w:rPr>
        <w:t xml:space="preserve"> </w:t>
      </w:r>
      <w:r w:rsidR="00270884" w:rsidRPr="007273B6">
        <w:rPr>
          <w:rFonts w:ascii="Times New Roman" w:hAnsi="Times New Roman" w:cs="Times New Roman"/>
          <w:sz w:val="24"/>
          <w:szCs w:val="24"/>
        </w:rPr>
        <w:t>°C for 3 minutes</w:t>
      </w:r>
      <w:r>
        <w:rPr>
          <w:rFonts w:ascii="Times New Roman" w:hAnsi="Times New Roman" w:cs="Times New Roman"/>
          <w:sz w:val="24"/>
          <w:szCs w:val="24"/>
        </w:rPr>
        <w:t xml:space="preserve"> followed by</w:t>
      </w:r>
      <w:r w:rsidR="00270884" w:rsidRPr="007273B6">
        <w:rPr>
          <w:rFonts w:ascii="Times New Roman" w:hAnsi="Times New Roman" w:cs="Times New Roman"/>
          <w:sz w:val="24"/>
          <w:szCs w:val="24"/>
        </w:rPr>
        <w:t xml:space="preserve"> 35 cycles of denaturing at 95</w:t>
      </w:r>
      <w:r w:rsidR="009644A4">
        <w:rPr>
          <w:rFonts w:ascii="Times New Roman" w:hAnsi="Times New Roman" w:cs="Times New Roman"/>
          <w:sz w:val="24"/>
          <w:szCs w:val="24"/>
        </w:rPr>
        <w:t xml:space="preserve"> </w:t>
      </w:r>
      <w:r w:rsidR="00270884" w:rsidRPr="007273B6">
        <w:rPr>
          <w:rFonts w:ascii="Times New Roman" w:hAnsi="Times New Roman" w:cs="Times New Roman"/>
          <w:sz w:val="24"/>
          <w:szCs w:val="24"/>
        </w:rPr>
        <w:t>°C for 30 seconds, annealing at 56</w:t>
      </w:r>
      <w:r w:rsidR="009644A4">
        <w:rPr>
          <w:rFonts w:ascii="Times New Roman" w:hAnsi="Times New Roman" w:cs="Times New Roman"/>
          <w:sz w:val="24"/>
          <w:szCs w:val="24"/>
        </w:rPr>
        <w:t xml:space="preserve"> </w:t>
      </w:r>
      <w:r w:rsidR="00270884" w:rsidRPr="007273B6">
        <w:rPr>
          <w:rFonts w:ascii="Times New Roman" w:hAnsi="Times New Roman" w:cs="Times New Roman"/>
          <w:sz w:val="24"/>
          <w:szCs w:val="24"/>
        </w:rPr>
        <w:t>°C for 30 seconds, and extension at 72</w:t>
      </w:r>
      <w:r w:rsidR="009644A4">
        <w:rPr>
          <w:rFonts w:ascii="Times New Roman" w:hAnsi="Times New Roman" w:cs="Times New Roman"/>
          <w:sz w:val="24"/>
          <w:szCs w:val="24"/>
        </w:rPr>
        <w:t xml:space="preserve"> </w:t>
      </w:r>
      <w:r w:rsidR="00270884" w:rsidRPr="007273B6">
        <w:rPr>
          <w:rFonts w:ascii="Times New Roman" w:hAnsi="Times New Roman" w:cs="Times New Roman"/>
          <w:sz w:val="24"/>
          <w:szCs w:val="24"/>
        </w:rPr>
        <w:t xml:space="preserve">°C for 45 seconds. PCR products were sequenced in both forward and reverse directions on an ABI s3730xL automated DNA sequencer (Applied Biosystems) </w:t>
      </w:r>
      <w:r>
        <w:rPr>
          <w:rFonts w:ascii="Times New Roman" w:hAnsi="Times New Roman" w:cs="Times New Roman"/>
          <w:sz w:val="24"/>
          <w:szCs w:val="24"/>
        </w:rPr>
        <w:t>at</w:t>
      </w:r>
      <w:r w:rsidR="00270884" w:rsidRPr="007273B6">
        <w:rPr>
          <w:rFonts w:ascii="Times New Roman" w:hAnsi="Times New Roman" w:cs="Times New Roman"/>
          <w:sz w:val="24"/>
          <w:szCs w:val="24"/>
        </w:rPr>
        <w:t xml:space="preserve"> GENEW</w:t>
      </w:r>
      <w:r w:rsidR="00311B98" w:rsidRPr="007273B6">
        <w:rPr>
          <w:rFonts w:ascii="Times New Roman" w:hAnsi="Times New Roman" w:cs="Times New Roman"/>
          <w:sz w:val="24"/>
          <w:szCs w:val="24"/>
        </w:rPr>
        <w:t>IZ (South Plainfield</w:t>
      </w:r>
      <w:r w:rsidR="00270884" w:rsidRPr="007273B6">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847CD" w:rsidRPr="00603607">
        <w:rPr>
          <w:rFonts w:ascii="Times New Roman" w:hAnsi="Times New Roman" w:cs="Times New Roman"/>
          <w:color w:val="000000" w:themeColor="text1"/>
          <w:sz w:val="24"/>
          <w:szCs w:val="24"/>
        </w:rPr>
        <w:t xml:space="preserve">PCR product </w:t>
      </w:r>
      <w:r>
        <w:rPr>
          <w:rFonts w:ascii="Times New Roman" w:hAnsi="Times New Roman" w:cs="Times New Roman"/>
          <w:color w:val="000000" w:themeColor="text1"/>
          <w:sz w:val="24"/>
          <w:szCs w:val="24"/>
        </w:rPr>
        <w:t>for</w:t>
      </w:r>
      <w:r w:rsidR="000847CD" w:rsidRPr="00603607">
        <w:rPr>
          <w:rFonts w:ascii="Times New Roman" w:hAnsi="Times New Roman" w:cs="Times New Roman"/>
          <w:color w:val="000000" w:themeColor="text1"/>
          <w:sz w:val="24"/>
          <w:szCs w:val="24"/>
        </w:rPr>
        <w:t xml:space="preserve"> exon 2 was cloned into </w:t>
      </w:r>
      <w:r>
        <w:rPr>
          <w:rFonts w:ascii="Times New Roman" w:hAnsi="Times New Roman" w:cs="Times New Roman"/>
          <w:color w:val="000000" w:themeColor="text1"/>
          <w:sz w:val="24"/>
          <w:szCs w:val="24"/>
        </w:rPr>
        <w:t xml:space="preserve">a </w:t>
      </w:r>
      <w:r w:rsidR="000847CD" w:rsidRPr="00603607">
        <w:rPr>
          <w:rFonts w:ascii="Times New Roman" w:hAnsi="Times New Roman" w:cs="Times New Roman"/>
          <w:color w:val="000000" w:themeColor="text1"/>
          <w:sz w:val="24"/>
          <w:szCs w:val="24"/>
        </w:rPr>
        <w:t>pCR 2.1 vector using a TA Cloning Kit (Invitrogen) to ascertain the heterozygous nature of the mutation.</w:t>
      </w:r>
    </w:p>
    <w:p w14:paraId="53A507AC" w14:textId="5F9499D1" w:rsidR="000E160E" w:rsidRPr="00890446" w:rsidRDefault="00270884" w:rsidP="00EA1170">
      <w:pPr>
        <w:pStyle w:val="BodyText"/>
        <w:spacing w:line="480" w:lineRule="auto"/>
        <w:ind w:firstLine="720"/>
        <w:jc w:val="both"/>
        <w:rPr>
          <w:sz w:val="24"/>
          <w:szCs w:val="24"/>
          <w:highlight w:val="yellow"/>
        </w:rPr>
      </w:pPr>
      <w:r w:rsidRPr="0041694A">
        <w:rPr>
          <w:sz w:val="24"/>
          <w:szCs w:val="24"/>
        </w:rPr>
        <w:t xml:space="preserve">Mutation nomenclature was based on the </w:t>
      </w:r>
      <w:r w:rsidRPr="0041694A">
        <w:rPr>
          <w:i/>
          <w:sz w:val="24"/>
          <w:szCs w:val="24"/>
        </w:rPr>
        <w:t>B2M</w:t>
      </w:r>
      <w:r w:rsidRPr="0041694A">
        <w:rPr>
          <w:sz w:val="24"/>
          <w:szCs w:val="24"/>
        </w:rPr>
        <w:t xml:space="preserve"> transcript (NCBI reference sequence c</w:t>
      </w:r>
      <w:r w:rsidR="00852EC2" w:rsidRPr="0041694A">
        <w:rPr>
          <w:sz w:val="24"/>
          <w:szCs w:val="24"/>
        </w:rPr>
        <w:t>DNA accession number</w:t>
      </w:r>
      <w:r w:rsidR="0041694A">
        <w:rPr>
          <w:sz w:val="24"/>
          <w:szCs w:val="24"/>
        </w:rPr>
        <w:t>,</w:t>
      </w:r>
      <w:r w:rsidR="00852EC2" w:rsidRPr="0041694A">
        <w:rPr>
          <w:sz w:val="24"/>
          <w:szCs w:val="24"/>
        </w:rPr>
        <w:t xml:space="preserve"> NM_004048.3</w:t>
      </w:r>
      <w:r w:rsidRPr="0041694A">
        <w:rPr>
          <w:sz w:val="24"/>
          <w:szCs w:val="24"/>
        </w:rPr>
        <w:t xml:space="preserve">). Nucleotides were numbered according to the cDNA sequence with the first nucleotide corresponding to A of the ATG translation initiation codon as specified by </w:t>
      </w:r>
      <w:r w:rsidR="0041694A">
        <w:rPr>
          <w:sz w:val="24"/>
          <w:szCs w:val="24"/>
        </w:rPr>
        <w:t xml:space="preserve">the </w:t>
      </w:r>
      <w:r w:rsidRPr="0041694A">
        <w:rPr>
          <w:sz w:val="24"/>
          <w:szCs w:val="24"/>
        </w:rPr>
        <w:t>Human Genome Variation Society guidelines (</w:t>
      </w:r>
      <w:hyperlink r:id="rId9" w:history="1">
        <w:r w:rsidRPr="0041694A">
          <w:rPr>
            <w:rStyle w:val="Hyperlink"/>
            <w:sz w:val="24"/>
            <w:szCs w:val="24"/>
          </w:rPr>
          <w:t>http://varnomen.hgvs.org/</w:t>
        </w:r>
      </w:hyperlink>
      <w:r w:rsidRPr="0041694A">
        <w:rPr>
          <w:sz w:val="24"/>
          <w:szCs w:val="24"/>
        </w:rPr>
        <w:t xml:space="preserve">). The </w:t>
      </w:r>
      <w:r w:rsidR="004F167B" w:rsidRPr="0041694A">
        <w:rPr>
          <w:sz w:val="24"/>
          <w:szCs w:val="24"/>
          <w:shd w:val="clear" w:color="auto" w:fill="FFFFFF"/>
        </w:rPr>
        <w:t>β2M</w:t>
      </w:r>
      <w:r w:rsidRPr="0041694A">
        <w:rPr>
          <w:sz w:val="24"/>
          <w:szCs w:val="24"/>
        </w:rPr>
        <w:t xml:space="preserve"> variant with 20-residue signal peptide and mature </w:t>
      </w:r>
      <w:r w:rsidRPr="0041694A">
        <w:rPr>
          <w:bCs/>
          <w:sz w:val="24"/>
          <w:szCs w:val="24"/>
        </w:rPr>
        <w:t xml:space="preserve">variant protein were designated as </w:t>
      </w:r>
      <w:r w:rsidR="00F52773" w:rsidRPr="0041694A">
        <w:rPr>
          <w:bCs/>
          <w:sz w:val="24"/>
          <w:szCs w:val="24"/>
        </w:rPr>
        <w:t>p.P52L and P32L</w:t>
      </w:r>
      <w:r w:rsidRPr="0041694A">
        <w:rPr>
          <w:bCs/>
          <w:sz w:val="24"/>
          <w:szCs w:val="24"/>
        </w:rPr>
        <w:t xml:space="preserve">, respectively. </w:t>
      </w:r>
      <w:r w:rsidRPr="0041694A">
        <w:rPr>
          <w:color w:val="202122"/>
          <w:sz w:val="24"/>
          <w:szCs w:val="24"/>
          <w:shd w:val="clear" w:color="auto" w:fill="FFFFFF"/>
        </w:rPr>
        <w:t>The </w:t>
      </w:r>
      <w:r w:rsidRPr="0041694A">
        <w:rPr>
          <w:bCs/>
          <w:color w:val="202122"/>
          <w:sz w:val="24"/>
          <w:szCs w:val="24"/>
          <w:shd w:val="clear" w:color="auto" w:fill="FFFFFF"/>
        </w:rPr>
        <w:t>Single Nucleotide Polymorphism Database</w:t>
      </w:r>
      <w:r w:rsidRPr="0041694A">
        <w:rPr>
          <w:color w:val="202122"/>
          <w:sz w:val="24"/>
          <w:szCs w:val="24"/>
          <w:shd w:val="clear" w:color="auto" w:fill="FFFFFF"/>
        </w:rPr>
        <w:t xml:space="preserve"> (dbSNP; </w:t>
      </w:r>
      <w:r>
        <w:rPr>
          <w:color w:val="202122"/>
          <w:sz w:val="24"/>
          <w:szCs w:val="24"/>
          <w:shd w:val="clear" w:color="auto" w:fill="FFFFFF"/>
        </w:rPr>
        <w:t xml:space="preserve">  </w:t>
      </w:r>
      <w:hyperlink r:id="rId10" w:history="1">
        <w:r>
          <w:rPr>
            <w:rStyle w:val="Hyperlink"/>
            <w:sz w:val="24"/>
            <w:szCs w:val="24"/>
            <w:shd w:val="clear" w:color="auto" w:fill="FFFFFF"/>
          </w:rPr>
          <w:t>https://www.ncbi.nlm.nih.gov/snp/</w:t>
        </w:r>
      </w:hyperlink>
      <w:r>
        <w:rPr>
          <w:color w:val="202122"/>
          <w:sz w:val="24"/>
          <w:szCs w:val="24"/>
          <w:shd w:val="clear" w:color="auto" w:fill="FFFFFF"/>
        </w:rPr>
        <w:t xml:space="preserve">), Genome Aggregation Database (gnomAD; </w:t>
      </w:r>
      <w:hyperlink r:id="rId11" w:history="1">
        <w:r>
          <w:rPr>
            <w:rStyle w:val="Hyperlink"/>
            <w:sz w:val="24"/>
            <w:szCs w:val="24"/>
            <w:shd w:val="clear" w:color="auto" w:fill="FFFFFF"/>
          </w:rPr>
          <w:t>https://gnomad.broadinstitute.org/</w:t>
        </w:r>
      </w:hyperlink>
      <w:r>
        <w:rPr>
          <w:color w:val="202122"/>
          <w:sz w:val="24"/>
          <w:szCs w:val="24"/>
          <w:shd w:val="clear" w:color="auto" w:fill="FFFFFF"/>
        </w:rPr>
        <w:t xml:space="preserve">), </w:t>
      </w:r>
      <w:hyperlink r:id="rId12" w:tgtFrame="_blank" w:history="1">
        <w:r w:rsidRPr="002548BC">
          <w:rPr>
            <w:rStyle w:val="Hyperlink"/>
            <w:bCs/>
            <w:color w:val="222222"/>
            <w:sz w:val="24"/>
            <w:szCs w:val="24"/>
            <w:u w:val="none"/>
            <w:shd w:val="clear" w:color="auto" w:fill="FFFFFF"/>
          </w:rPr>
          <w:t>NHLBI GO Exome Sequencing Project (ESP;</w:t>
        </w:r>
      </w:hyperlink>
      <w:r>
        <w:rPr>
          <w:rStyle w:val="Strong"/>
          <w:color w:val="000000"/>
          <w:sz w:val="24"/>
          <w:szCs w:val="24"/>
          <w:shd w:val="clear" w:color="auto" w:fill="FFFFFF"/>
        </w:rPr>
        <w:t xml:space="preserve"> </w:t>
      </w:r>
      <w:hyperlink r:id="rId13" w:history="1">
        <w:r w:rsidRPr="002548BC">
          <w:rPr>
            <w:rStyle w:val="Hyperlink"/>
            <w:sz w:val="24"/>
            <w:szCs w:val="24"/>
            <w:shd w:val="clear" w:color="auto" w:fill="FFFFFF"/>
          </w:rPr>
          <w:t>https://evs.gs.washington.edu/EVS/</w:t>
        </w:r>
      </w:hyperlink>
      <w:r w:rsidRPr="002548BC">
        <w:rPr>
          <w:rStyle w:val="Strong"/>
          <w:b w:val="0"/>
          <w:color w:val="000000"/>
          <w:sz w:val="24"/>
          <w:szCs w:val="24"/>
          <w:shd w:val="clear" w:color="auto" w:fill="FFFFFF"/>
        </w:rPr>
        <w:t>), and</w:t>
      </w:r>
      <w:r w:rsidRPr="002548BC">
        <w:rPr>
          <w:color w:val="202122"/>
        </w:rPr>
        <w:t xml:space="preserve"> </w:t>
      </w:r>
      <w:r w:rsidRPr="002548BC">
        <w:rPr>
          <w:color w:val="202122"/>
          <w:sz w:val="24"/>
          <w:szCs w:val="24"/>
          <w:shd w:val="clear" w:color="auto" w:fill="FFFFFF"/>
        </w:rPr>
        <w:t>ClinVar archive (</w:t>
      </w:r>
      <w:hyperlink r:id="rId14" w:history="1">
        <w:r w:rsidRPr="002548BC">
          <w:rPr>
            <w:rStyle w:val="Hyperlink"/>
            <w:sz w:val="24"/>
            <w:szCs w:val="24"/>
            <w:shd w:val="clear" w:color="auto" w:fill="FFFFFF"/>
          </w:rPr>
          <w:t>https://www.ncbi.nlm.nih.gov/clinvar/</w:t>
        </w:r>
      </w:hyperlink>
      <w:r w:rsidRPr="002548BC">
        <w:rPr>
          <w:color w:val="202122"/>
          <w:sz w:val="24"/>
          <w:szCs w:val="24"/>
          <w:shd w:val="clear" w:color="auto" w:fill="FFFFFF"/>
        </w:rPr>
        <w:t>) were used to search for identified genetic variants and their association with clinical phenotype.</w:t>
      </w:r>
    </w:p>
    <w:p w14:paraId="7D243FB3" w14:textId="0F788E2B" w:rsidR="00525C53" w:rsidRDefault="00525C53" w:rsidP="00525C53">
      <w:pPr>
        <w:pStyle w:val="BodyText"/>
        <w:spacing w:line="480" w:lineRule="auto"/>
        <w:rPr>
          <w:b/>
          <w:bCs/>
          <w:sz w:val="24"/>
          <w:szCs w:val="24"/>
        </w:rPr>
      </w:pPr>
      <w:r>
        <w:rPr>
          <w:b/>
          <w:bCs/>
          <w:sz w:val="24"/>
          <w:szCs w:val="24"/>
        </w:rPr>
        <w:t>Proteomic analysis of plasma β2</w:t>
      </w:r>
      <w:r w:rsidR="00603607">
        <w:rPr>
          <w:b/>
          <w:bCs/>
          <w:sz w:val="24"/>
          <w:szCs w:val="24"/>
        </w:rPr>
        <w:t>-</w:t>
      </w:r>
      <w:r>
        <w:rPr>
          <w:b/>
          <w:bCs/>
          <w:sz w:val="24"/>
          <w:szCs w:val="24"/>
        </w:rPr>
        <w:t>microglobulin by mass spectrometry immunoassay</w:t>
      </w:r>
    </w:p>
    <w:p w14:paraId="51D8E3A9" w14:textId="0E3EED33" w:rsidR="00CA5D3B" w:rsidRDefault="00525C53" w:rsidP="00CB2625">
      <w:pPr>
        <w:pStyle w:val="BodyText"/>
        <w:spacing w:line="480" w:lineRule="auto"/>
        <w:jc w:val="both"/>
        <w:rPr>
          <w:color w:val="000000" w:themeColor="text1"/>
          <w:sz w:val="24"/>
          <w:szCs w:val="24"/>
          <w:shd w:val="clear" w:color="auto" w:fill="FFFFFF"/>
        </w:rPr>
      </w:pPr>
      <w:r w:rsidRPr="00ED4A25">
        <w:rPr>
          <w:color w:val="000000" w:themeColor="text1"/>
          <w:sz w:val="24"/>
          <w:szCs w:val="24"/>
        </w:rPr>
        <w:t xml:space="preserve">Prior to the </w:t>
      </w:r>
      <w:r w:rsidRPr="00ED4A25">
        <w:rPr>
          <w:color w:val="000000" w:themeColor="text1"/>
          <w:sz w:val="24"/>
          <w:szCs w:val="24"/>
          <w:shd w:val="clear" w:color="auto" w:fill="FFFFFF"/>
        </w:rPr>
        <w:t xml:space="preserve">mass spectrometric immunoassay (MSIA) </w:t>
      </w:r>
      <w:r w:rsidRPr="00ED4A25">
        <w:rPr>
          <w:color w:val="000000" w:themeColor="text1"/>
          <w:sz w:val="24"/>
          <w:szCs w:val="24"/>
        </w:rPr>
        <w:t xml:space="preserve">assay, 5 μL of the samples were mixed with 145 μL PBS, 0.1% Tween. Activation of the MSIA-Tips (Thermo Fisher; Cat. # 991CUS01) with polyclonal goat anti-human </w:t>
      </w:r>
      <w:r w:rsidR="004F167B" w:rsidRPr="00ED4A25">
        <w:rPr>
          <w:color w:val="000000" w:themeColor="text1"/>
          <w:sz w:val="24"/>
          <w:szCs w:val="24"/>
          <w:shd w:val="clear" w:color="auto" w:fill="FFFFFF"/>
        </w:rPr>
        <w:t>β2M</w:t>
      </w:r>
      <w:r w:rsidRPr="00ED4A25">
        <w:rPr>
          <w:color w:val="000000" w:themeColor="text1"/>
          <w:sz w:val="24"/>
          <w:szCs w:val="24"/>
        </w:rPr>
        <w:t xml:space="preserve"> antibody (DAKO; Cat. # A0072) and capture of </w:t>
      </w:r>
      <w:r w:rsidR="004F167B" w:rsidRPr="00ED4A25">
        <w:rPr>
          <w:color w:val="000000" w:themeColor="text1"/>
          <w:sz w:val="24"/>
          <w:szCs w:val="24"/>
          <w:shd w:val="clear" w:color="auto" w:fill="FFFFFF"/>
        </w:rPr>
        <w:t>β2M</w:t>
      </w:r>
      <w:r w:rsidRPr="00ED4A25">
        <w:rPr>
          <w:color w:val="000000" w:themeColor="text1"/>
          <w:sz w:val="24"/>
          <w:szCs w:val="24"/>
        </w:rPr>
        <w:t xml:space="preserve"> from the patient and control (obtained from ProMedDx) plasma samples were performed as previously described</w:t>
      </w:r>
      <w:r w:rsidR="009F423D">
        <w:rPr>
          <w:color w:val="000000" w:themeColor="text1"/>
          <w:sz w:val="24"/>
          <w:szCs w:val="24"/>
        </w:rPr>
        <w:t xml:space="preserve"> </w:t>
      </w:r>
      <w:r w:rsidRPr="00603607">
        <w:rPr>
          <w:color w:val="000000" w:themeColor="text1"/>
          <w:sz w:val="24"/>
          <w:szCs w:val="24"/>
        </w:rPr>
        <w:fldChar w:fldCharType="begin" w:fldLock="1"/>
      </w:r>
      <w:r w:rsidR="008D3F33">
        <w:rPr>
          <w:color w:val="000000" w:themeColor="text1"/>
          <w:sz w:val="24"/>
          <w:szCs w:val="24"/>
        </w:rPr>
        <w:instrText>ADDIN CSL_CITATION {"citationItems":[{"id":"ITEM-1","itemData":{"author":[{"dropping-particle":"","family":"Nedelkov D, Kiernan UA, Niederkofler EE, Tubbs KA","given":"Nelson RW.","non-dropping-particle":"","parse-names":false,"suffix":""}],"container-title":"Proc Natl Acad Sci U S A","id":"ITEM-1","issued":{"date-parts":[["2005"]]},"page":"10852-10857","title":"Investigating diversity in human plasma proteins.","type":"article-journal","volume":"102"},"uris":["http://www.mendeley.com/documents/?uuid=9fe32974-4025-442b-bb8e-71e2a81ce440"]}],"mendeley":{"formattedCitation":"[1]","plainTextFormattedCitation":"[1]","previouslyFormattedCitation":"&lt;sup&gt;1&lt;/sup&gt;"},"properties":{"noteIndex":0},"schema":"https://github.com/citation-style-language/schema/raw/master/csl-citation.json"}</w:instrText>
      </w:r>
      <w:r w:rsidRPr="00603607">
        <w:rPr>
          <w:color w:val="000000" w:themeColor="text1"/>
          <w:sz w:val="24"/>
          <w:szCs w:val="24"/>
        </w:rPr>
        <w:fldChar w:fldCharType="separate"/>
      </w:r>
      <w:r w:rsidR="008D3F33" w:rsidRPr="008D3F33">
        <w:rPr>
          <w:noProof/>
          <w:color w:val="000000" w:themeColor="text1"/>
          <w:sz w:val="24"/>
          <w:szCs w:val="24"/>
        </w:rPr>
        <w:t>[1]</w:t>
      </w:r>
      <w:r w:rsidRPr="00603607">
        <w:rPr>
          <w:color w:val="000000" w:themeColor="text1"/>
          <w:sz w:val="24"/>
          <w:szCs w:val="24"/>
        </w:rPr>
        <w:fldChar w:fldCharType="end"/>
      </w:r>
      <w:r w:rsidR="009F423D">
        <w:rPr>
          <w:color w:val="000000" w:themeColor="text1"/>
          <w:sz w:val="24"/>
          <w:szCs w:val="24"/>
        </w:rPr>
        <w:t>.</w:t>
      </w:r>
      <w:r w:rsidRPr="00ED4A25">
        <w:rPr>
          <w:color w:val="000000" w:themeColor="text1"/>
          <w:sz w:val="24"/>
          <w:szCs w:val="24"/>
        </w:rPr>
        <w:t xml:space="preserve"> To elute captured </w:t>
      </w:r>
      <w:r w:rsidR="001C12E1">
        <w:rPr>
          <w:color w:val="000000" w:themeColor="text1"/>
          <w:sz w:val="24"/>
          <w:szCs w:val="24"/>
        </w:rPr>
        <w:t xml:space="preserve">plasma </w:t>
      </w:r>
      <w:r w:rsidR="001C12E1" w:rsidRPr="00ED4A25">
        <w:rPr>
          <w:color w:val="000000" w:themeColor="text1"/>
          <w:sz w:val="24"/>
          <w:szCs w:val="24"/>
          <w:shd w:val="clear" w:color="auto" w:fill="FFFFFF"/>
        </w:rPr>
        <w:t>β2M</w:t>
      </w:r>
      <w:r w:rsidRPr="00ED4A25">
        <w:rPr>
          <w:color w:val="000000" w:themeColor="text1"/>
          <w:sz w:val="24"/>
          <w:szCs w:val="24"/>
        </w:rPr>
        <w:t>, 5 μL of M</w:t>
      </w:r>
      <w:r w:rsidRPr="00ED4A25">
        <w:rPr>
          <w:color w:val="000000" w:themeColor="text1"/>
          <w:sz w:val="24"/>
          <w:szCs w:val="24"/>
          <w:shd w:val="clear" w:color="auto" w:fill="FFFFFF"/>
        </w:rPr>
        <w:t>atrix-Assisted Laser Desorption Ionization</w:t>
      </w:r>
      <w:r w:rsidRPr="00ED4A25">
        <w:rPr>
          <w:color w:val="000000" w:themeColor="text1"/>
          <w:sz w:val="24"/>
          <w:szCs w:val="24"/>
        </w:rPr>
        <w:t xml:space="preserve"> (MALDI) matrix (20 g/L sinapic acid in 33% (v/v) acetonitrile and 0.4% (v/v) trifluoroacetic acid) were aspirated into each tip, pushed up and down through the tip five times, and then dispensed directly onto a 96-well formatted MALDI target. MALDI</w:t>
      </w:r>
      <w:r w:rsidRPr="00ED4A25">
        <w:rPr>
          <w:color w:val="000000" w:themeColor="text1"/>
          <w:sz w:val="24"/>
          <w:szCs w:val="24"/>
          <w:shd w:val="clear" w:color="auto" w:fill="FFFFFF"/>
        </w:rPr>
        <w:t xml:space="preserve"> time-of-flight (MALDI-TOF) mass spectrometry was performed </w:t>
      </w:r>
      <w:r w:rsidRPr="00ED4A25">
        <w:rPr>
          <w:color w:val="000000" w:themeColor="text1"/>
          <w:sz w:val="24"/>
          <w:szCs w:val="24"/>
        </w:rPr>
        <w:t xml:space="preserve">on a Bruker’s Ultraflex III MALDI-TOF instrument (Bruker) in a linear positive ion mode, with 150 ns delay, 20.00 kV and 18.45 kV ion source voltages, 5 kV lens voltage, and signal suppression of up to 4,500 Da. </w:t>
      </w:r>
      <w:r w:rsidR="00DC3AC3">
        <w:rPr>
          <w:sz w:val="24"/>
          <w:szCs w:val="24"/>
        </w:rPr>
        <w:t xml:space="preserve">Three mass spectra (each consisting of 1000 summed laser-shots) were acquired for each sample. </w:t>
      </w:r>
      <w:r w:rsidRPr="00ED4A25">
        <w:rPr>
          <w:color w:val="000000" w:themeColor="text1"/>
          <w:sz w:val="24"/>
          <w:szCs w:val="24"/>
        </w:rPr>
        <w:t>The mass spectra</w:t>
      </w:r>
      <w:r w:rsidR="00DC3AC3">
        <w:rPr>
          <w:color w:val="000000" w:themeColor="text1"/>
          <w:sz w:val="24"/>
          <w:szCs w:val="24"/>
        </w:rPr>
        <w:t xml:space="preserve"> were</w:t>
      </w:r>
      <w:r w:rsidRPr="00ED4A25">
        <w:rPr>
          <w:color w:val="000000" w:themeColor="text1"/>
          <w:sz w:val="24"/>
          <w:szCs w:val="24"/>
        </w:rPr>
        <w:t xml:space="preserve"> externally calibrated using human hemoglobin peaks ([M+2H]</w:t>
      </w:r>
      <w:r w:rsidRPr="00ED4A25">
        <w:rPr>
          <w:color w:val="000000" w:themeColor="text1"/>
          <w:sz w:val="24"/>
          <w:szCs w:val="24"/>
          <w:vertAlign w:val="superscript"/>
        </w:rPr>
        <w:t>2+</w:t>
      </w:r>
      <w:r w:rsidRPr="00ED4A25">
        <w:rPr>
          <w:color w:val="000000" w:themeColor="text1"/>
          <w:sz w:val="24"/>
          <w:szCs w:val="24"/>
        </w:rPr>
        <w:t>, [M+H]</w:t>
      </w:r>
      <w:r w:rsidRPr="00ED4A25">
        <w:rPr>
          <w:color w:val="000000" w:themeColor="text1"/>
          <w:sz w:val="24"/>
          <w:szCs w:val="24"/>
          <w:vertAlign w:val="superscript"/>
        </w:rPr>
        <w:t>+</w:t>
      </w:r>
      <w:r w:rsidRPr="00ED4A25">
        <w:rPr>
          <w:color w:val="000000" w:themeColor="text1"/>
          <w:sz w:val="24"/>
          <w:szCs w:val="24"/>
        </w:rPr>
        <w:t>. The spectra were baseline subtracted (Convex Hull algorithm, 0.8 flatness), and smoothed (Savizky Golay algorithm, 5 m/z width and 1 cycle) using Flex Analys</w:t>
      </w:r>
      <w:r w:rsidR="00ED4A25">
        <w:rPr>
          <w:color w:val="000000" w:themeColor="text1"/>
          <w:sz w:val="24"/>
          <w:szCs w:val="24"/>
        </w:rPr>
        <w:t xml:space="preserve">is software (Bruker Daltonics). </w:t>
      </w:r>
      <w:r w:rsidR="004F167B" w:rsidRPr="00ED4A25">
        <w:rPr>
          <w:color w:val="000000" w:themeColor="text1"/>
          <w:sz w:val="24"/>
          <w:szCs w:val="24"/>
          <w:shd w:val="clear" w:color="auto" w:fill="FFFFFF"/>
        </w:rPr>
        <w:t xml:space="preserve">The ratio of circulating β2M species was estimated </w:t>
      </w:r>
      <w:r w:rsidR="001C12E1">
        <w:rPr>
          <w:color w:val="000000" w:themeColor="text1"/>
          <w:sz w:val="24"/>
          <w:szCs w:val="24"/>
          <w:shd w:val="clear" w:color="auto" w:fill="FFFFFF"/>
        </w:rPr>
        <w:t xml:space="preserve">using </w:t>
      </w:r>
      <w:r w:rsidR="004F167B" w:rsidRPr="00ED4A25">
        <w:rPr>
          <w:color w:val="000000" w:themeColor="text1"/>
          <w:sz w:val="24"/>
          <w:szCs w:val="24"/>
          <w:shd w:val="clear" w:color="auto" w:fill="FFFFFF"/>
        </w:rPr>
        <w:t>the peak height</w:t>
      </w:r>
      <w:r w:rsidR="001C12E1">
        <w:rPr>
          <w:color w:val="000000" w:themeColor="text1"/>
          <w:sz w:val="24"/>
          <w:szCs w:val="24"/>
          <w:shd w:val="clear" w:color="auto" w:fill="FFFFFF"/>
        </w:rPr>
        <w:t xml:space="preserve"> data</w:t>
      </w:r>
      <w:r w:rsidR="004F167B" w:rsidRPr="00ED4A25">
        <w:rPr>
          <w:color w:val="000000" w:themeColor="text1"/>
          <w:sz w:val="24"/>
          <w:szCs w:val="24"/>
          <w:shd w:val="clear" w:color="auto" w:fill="FFFFFF"/>
        </w:rPr>
        <w:t xml:space="preserve"> </w:t>
      </w:r>
      <w:r w:rsidR="001C12E1">
        <w:rPr>
          <w:color w:val="000000" w:themeColor="text1"/>
          <w:sz w:val="24"/>
          <w:szCs w:val="24"/>
          <w:shd w:val="clear" w:color="auto" w:fill="FFFFFF"/>
        </w:rPr>
        <w:t>of</w:t>
      </w:r>
      <w:r w:rsidR="004F167B" w:rsidRPr="00ED4A25">
        <w:rPr>
          <w:color w:val="000000" w:themeColor="text1"/>
          <w:sz w:val="24"/>
          <w:szCs w:val="24"/>
          <w:shd w:val="clear" w:color="auto" w:fill="FFFFFF"/>
        </w:rPr>
        <w:t xml:space="preserve"> </w:t>
      </w:r>
      <w:r w:rsidR="004F167B" w:rsidRPr="00CA5D3B">
        <w:rPr>
          <w:color w:val="000000" w:themeColor="text1"/>
          <w:sz w:val="24"/>
          <w:szCs w:val="24"/>
          <w:shd w:val="clear" w:color="auto" w:fill="FFFFFF"/>
        </w:rPr>
        <w:t>variant</w:t>
      </w:r>
      <w:r w:rsidR="00CA5D3B" w:rsidRPr="00CA5D3B">
        <w:rPr>
          <w:color w:val="000000" w:themeColor="text1"/>
          <w:sz w:val="24"/>
          <w:szCs w:val="24"/>
          <w:shd w:val="clear" w:color="auto" w:fill="FFFFFF"/>
        </w:rPr>
        <w:t xml:space="preserve"> to </w:t>
      </w:r>
      <w:r w:rsidR="004F167B" w:rsidRPr="00CA5D3B">
        <w:rPr>
          <w:color w:val="000000" w:themeColor="text1"/>
          <w:sz w:val="24"/>
          <w:szCs w:val="24"/>
          <w:shd w:val="clear" w:color="auto" w:fill="FFFFFF"/>
        </w:rPr>
        <w:t>wild-type β2M</w:t>
      </w:r>
      <w:r w:rsidR="004F167B" w:rsidRPr="00ED4A25">
        <w:rPr>
          <w:color w:val="000000" w:themeColor="text1"/>
          <w:sz w:val="24"/>
          <w:szCs w:val="24"/>
          <w:shd w:val="clear" w:color="auto" w:fill="FFFFFF"/>
        </w:rPr>
        <w:t xml:space="preserve"> </w:t>
      </w:r>
      <w:r w:rsidR="001C12E1">
        <w:rPr>
          <w:color w:val="000000" w:themeColor="text1"/>
          <w:sz w:val="24"/>
          <w:szCs w:val="24"/>
          <w:shd w:val="clear" w:color="auto" w:fill="FFFFFF"/>
        </w:rPr>
        <w:t xml:space="preserve">measured from the </w:t>
      </w:r>
      <w:r w:rsidR="004F167B" w:rsidRPr="00ED4A25">
        <w:rPr>
          <w:color w:val="000000" w:themeColor="text1"/>
          <w:sz w:val="24"/>
          <w:szCs w:val="24"/>
          <w:shd w:val="clear" w:color="auto" w:fill="FFFFFF"/>
        </w:rPr>
        <w:t>mass spectra profile</w:t>
      </w:r>
      <w:r w:rsidR="001C12E1">
        <w:rPr>
          <w:color w:val="000000" w:themeColor="text1"/>
          <w:sz w:val="24"/>
          <w:szCs w:val="24"/>
          <w:shd w:val="clear" w:color="auto" w:fill="FFFFFF"/>
        </w:rPr>
        <w:t>s</w:t>
      </w:r>
      <w:r w:rsidR="00CA5D3B">
        <w:rPr>
          <w:color w:val="000000" w:themeColor="text1"/>
          <w:sz w:val="24"/>
          <w:szCs w:val="24"/>
          <w:shd w:val="clear" w:color="auto" w:fill="FFFFFF"/>
        </w:rPr>
        <w:t>.</w:t>
      </w:r>
    </w:p>
    <w:p w14:paraId="67F45A73" w14:textId="5984AC75" w:rsidR="00D84E64" w:rsidRPr="00D84E64" w:rsidRDefault="00D84E64" w:rsidP="00D84E64">
      <w:pPr>
        <w:pStyle w:val="BodyText"/>
        <w:spacing w:line="480" w:lineRule="auto"/>
        <w:rPr>
          <w:b/>
          <w:bCs/>
          <w:sz w:val="24"/>
          <w:szCs w:val="24"/>
        </w:rPr>
      </w:pPr>
      <w:r w:rsidRPr="00D84E64">
        <w:rPr>
          <w:b/>
          <w:bCs/>
          <w:sz w:val="24"/>
          <w:szCs w:val="24"/>
        </w:rPr>
        <w:t>Proteomic analysis of cardia</w:t>
      </w:r>
      <w:r>
        <w:rPr>
          <w:b/>
          <w:bCs/>
          <w:sz w:val="24"/>
          <w:szCs w:val="24"/>
        </w:rPr>
        <w:t>c tissue-derived amyloid deposits</w:t>
      </w:r>
      <w:r w:rsidRPr="00D84E64">
        <w:rPr>
          <w:b/>
          <w:bCs/>
          <w:sz w:val="24"/>
          <w:szCs w:val="24"/>
        </w:rPr>
        <w:t xml:space="preserve"> by mass spectrometry</w:t>
      </w:r>
    </w:p>
    <w:p w14:paraId="243EE331" w14:textId="6276EF6C" w:rsidR="00D84E64" w:rsidRPr="00D84E64" w:rsidRDefault="00D84E64" w:rsidP="000E160E">
      <w:pPr>
        <w:spacing w:after="0" w:line="480" w:lineRule="auto"/>
        <w:jc w:val="both"/>
        <w:rPr>
          <w:rFonts w:ascii="Times New Roman" w:hAnsi="Times New Roman" w:cs="Times New Roman"/>
          <w:sz w:val="24"/>
          <w:szCs w:val="24"/>
        </w:rPr>
      </w:pPr>
      <w:r w:rsidRPr="00D84E64">
        <w:rPr>
          <w:rFonts w:ascii="Times New Roman" w:hAnsi="Times New Roman" w:cs="Times New Roman"/>
          <w:color w:val="000000"/>
          <w:sz w:val="24"/>
          <w:szCs w:val="24"/>
        </w:rPr>
        <w:t>Previously published proteomics methods were used for typing the amyloid deposits present in the formalin-fixed paraffin-embedded endomyocardial tissue biopsy</w:t>
      </w:r>
      <w:r w:rsidR="009F423D">
        <w:rPr>
          <w:rFonts w:ascii="Times New Roman" w:hAnsi="Times New Roman" w:cs="Times New Roman"/>
          <w:color w:val="000000"/>
          <w:sz w:val="24"/>
          <w:szCs w:val="24"/>
        </w:rPr>
        <w:t xml:space="preserve"> </w:t>
      </w:r>
      <w:r w:rsidRPr="005D3885">
        <w:rPr>
          <w:rFonts w:ascii="Times New Roman" w:hAnsi="Times New Roman" w:cs="Times New Roman"/>
          <w:color w:val="000000"/>
          <w:sz w:val="24"/>
          <w:szCs w:val="24"/>
        </w:rPr>
        <w:fldChar w:fldCharType="begin" w:fldLock="1"/>
      </w:r>
      <w:r w:rsidR="008D3F33">
        <w:rPr>
          <w:rFonts w:ascii="Times New Roman" w:hAnsi="Times New Roman" w:cs="Times New Roman"/>
          <w:color w:val="000000"/>
          <w:sz w:val="24"/>
          <w:szCs w:val="24"/>
        </w:rPr>
        <w:instrText>ADDIN CSL_CITATION {"citationItems":[{"id":"ITEM-1","itemData":{"ISSN":"00064971","PMID":"19797517","abstract":"The clinical management of amyloidosis is based on the treatment of the underlying etiology, and accurate identification of the protein causing the amyloidosis is of paramount importance. Current methods used for typing of amyloidosis such as immunohistochemistry have low specificity and sensitivity. In this study, we report the development of a highly specific and sensitive novel test for the typing of amyloidosis in routine clinical biopsy specimens. Our approach combines specific sampling by laser microdissection (LMD) and analytical power of tandem mass spectrometry (MS)-based proteomic analysis. We studied 50 cases of amyloidosis that were well-characterized by gold standard clinicopathologic criteria (training set) and an independent validation set comprising 41 cases of cardiac amyloidosis. By use of LMD/MS, we identified the amyloid type with 100% specificity and sensitivity in the training set and with 98% in validation set. Use of the LMD/MS method will enhance our ability to type amyloidosis accurately in clinical biopsy specimens. © 2009 by The American Society of Hematology.","author":[{"dropping-particle":"","family":"Vrana","given":"Julie A.","non-dropping-particle":"","parse-names":false,"suffix":""},{"dropping-particle":"","family":"Gamez","given":"Jeffrey D.","non-dropping-particle":"","parse-names":false,"suffix":""},{"dropping-particle":"","family":"Madden","given":"Benjamin J.","non-dropping-particle":"","parse-names":false,"suffix":""},{"dropping-particle":"","family":"Theis","given":"Jason D.","non-dropping-particle":"","parse-names":false,"suffix":""},{"dropping-particle":"","family":"Bergen","given":"H. Robert","non-dropping-particle":"","parse-names":false,"suffix":""},{"dropping-particle":"","family":"Dogan","given":"Ahmet","non-dropping-particle":"","parse-names":false,"suffix":""}],"container-title":"Blood","id":"ITEM-1","issue":"24","issued":{"date-parts":[["2009"]]},"page":"4957–4959","title":"Classification of amyloidosis by laser microdissection and mass spectrometry-based proteomic analysis in clinical biopsy specimens","type":"article-journal","volume":"114"},"uris":["http://www.mendeley.com/documents/?uuid=294f88da-7706-4f9c-899d-a4087cfda062"]}],"mendeley":{"formattedCitation":"[2]","plainTextFormattedCitation":"[2]","previouslyFormattedCitation":"&lt;sup&gt;2&lt;/sup&gt;"},"properties":{"noteIndex":0},"schema":"https://github.com/citation-style-language/schema/raw/master/csl-citation.json"}</w:instrText>
      </w:r>
      <w:r w:rsidRPr="005D3885">
        <w:rPr>
          <w:rFonts w:ascii="Times New Roman" w:hAnsi="Times New Roman" w:cs="Times New Roman"/>
          <w:color w:val="000000"/>
          <w:sz w:val="24"/>
          <w:szCs w:val="24"/>
        </w:rPr>
        <w:fldChar w:fldCharType="separate"/>
      </w:r>
      <w:r w:rsidR="008D3F33" w:rsidRPr="008D3F33">
        <w:rPr>
          <w:rFonts w:ascii="Times New Roman" w:hAnsi="Times New Roman" w:cs="Times New Roman"/>
          <w:noProof/>
          <w:color w:val="000000"/>
          <w:sz w:val="24"/>
          <w:szCs w:val="24"/>
        </w:rPr>
        <w:t>[2]</w:t>
      </w:r>
      <w:r w:rsidRPr="005D3885">
        <w:rPr>
          <w:rFonts w:ascii="Times New Roman" w:hAnsi="Times New Roman" w:cs="Times New Roman"/>
          <w:color w:val="000000"/>
          <w:sz w:val="24"/>
          <w:szCs w:val="24"/>
        </w:rPr>
        <w:fldChar w:fldCharType="end"/>
      </w:r>
      <w:r w:rsidR="009F423D">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 </w:t>
      </w:r>
      <w:r w:rsidR="001C12E1">
        <w:rPr>
          <w:rFonts w:ascii="Times New Roman" w:hAnsi="Times New Roman" w:cs="Times New Roman"/>
          <w:color w:val="000000"/>
          <w:sz w:val="24"/>
          <w:szCs w:val="24"/>
        </w:rPr>
        <w:t>Briefly</w:t>
      </w:r>
      <w:r w:rsidRPr="00D84E64">
        <w:rPr>
          <w:rFonts w:ascii="Times New Roman" w:hAnsi="Times New Roman" w:cs="Times New Roman"/>
          <w:color w:val="000000"/>
          <w:sz w:val="24"/>
          <w:szCs w:val="24"/>
        </w:rPr>
        <w:t xml:space="preserve">, a 10-uM thick cardiac tissue section was cut and mounted on a special Director (OncoplexDX) slide. </w:t>
      </w:r>
      <w:r w:rsidR="009644A4">
        <w:rPr>
          <w:rFonts w:ascii="Times New Roman" w:hAnsi="Times New Roman" w:cs="Times New Roman"/>
          <w:color w:val="000000"/>
          <w:sz w:val="24"/>
          <w:szCs w:val="24"/>
        </w:rPr>
        <w:t>The s</w:t>
      </w:r>
      <w:r w:rsidRPr="00D84E64">
        <w:rPr>
          <w:rFonts w:ascii="Times New Roman" w:hAnsi="Times New Roman" w:cs="Times New Roman"/>
          <w:color w:val="000000"/>
          <w:sz w:val="24"/>
          <w:szCs w:val="24"/>
        </w:rPr>
        <w:t>ection was stained with Congo red and mounted on a laser microdissection apparatus. Amyloid deposits were visualized under a fluorescent light and Congo red positive tissue fragments from an area of 60,000uM</w:t>
      </w:r>
      <w:r w:rsidRPr="00D84E64">
        <w:rPr>
          <w:rFonts w:ascii="Times New Roman" w:hAnsi="Times New Roman" w:cs="Times New Roman"/>
          <w:color w:val="000000"/>
          <w:sz w:val="24"/>
          <w:szCs w:val="24"/>
          <w:vertAlign w:val="superscript"/>
        </w:rPr>
        <w:t>2</w:t>
      </w:r>
      <w:r w:rsidRPr="00D84E64">
        <w:rPr>
          <w:rFonts w:ascii="Times New Roman" w:hAnsi="Times New Roman" w:cs="Times New Roman"/>
          <w:color w:val="000000"/>
          <w:sz w:val="24"/>
          <w:szCs w:val="24"/>
        </w:rPr>
        <w:t xml:space="preserve"> were collected. Proteins in the collected </w:t>
      </w:r>
      <w:r w:rsidR="009644A4">
        <w:rPr>
          <w:rFonts w:ascii="Times New Roman" w:hAnsi="Times New Roman" w:cs="Times New Roman"/>
          <w:color w:val="000000"/>
          <w:sz w:val="24"/>
          <w:szCs w:val="24"/>
        </w:rPr>
        <w:t>samples</w:t>
      </w:r>
      <w:r w:rsidR="009644A4" w:rsidRPr="00D84E64">
        <w:rPr>
          <w:rFonts w:ascii="Times New Roman" w:hAnsi="Times New Roman" w:cs="Times New Roman"/>
          <w:color w:val="000000"/>
          <w:sz w:val="24"/>
          <w:szCs w:val="24"/>
        </w:rPr>
        <w:t xml:space="preserve"> </w:t>
      </w:r>
      <w:r w:rsidRPr="00D84E64">
        <w:rPr>
          <w:rFonts w:ascii="Times New Roman" w:hAnsi="Times New Roman" w:cs="Times New Roman"/>
          <w:color w:val="000000"/>
          <w:sz w:val="24"/>
          <w:szCs w:val="24"/>
        </w:rPr>
        <w:t>were extracted using heat</w:t>
      </w:r>
      <w:r w:rsidR="009644A4">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 and digested into peptides by overnight incubation with trypsin. </w:t>
      </w:r>
      <w:r w:rsidRPr="00D84E64">
        <w:rPr>
          <w:rFonts w:ascii="Times New Roman" w:hAnsi="Times New Roman" w:cs="Times New Roman"/>
          <w:sz w:val="24"/>
          <w:szCs w:val="24"/>
        </w:rPr>
        <w:t>The peptide fragments were analyzed using a QExactive mass spectrometer (Thermo Fisher).</w:t>
      </w:r>
    </w:p>
    <w:p w14:paraId="6524B175" w14:textId="5A479219" w:rsidR="00B320D3" w:rsidRDefault="00D84E64" w:rsidP="005A616D">
      <w:pPr>
        <w:spacing w:after="0" w:line="480" w:lineRule="auto"/>
        <w:ind w:firstLine="720"/>
        <w:jc w:val="both"/>
        <w:rPr>
          <w:rFonts w:ascii="Times New Roman" w:hAnsi="Times New Roman" w:cs="Times New Roman"/>
          <w:b/>
          <w:sz w:val="24"/>
          <w:szCs w:val="24"/>
        </w:rPr>
      </w:pPr>
      <w:r w:rsidRPr="00D84E64">
        <w:rPr>
          <w:rFonts w:ascii="Times New Roman" w:hAnsi="Times New Roman" w:cs="Times New Roman"/>
          <w:color w:val="000000"/>
          <w:sz w:val="24"/>
          <w:szCs w:val="24"/>
        </w:rPr>
        <w:t>The MS/MS data w</w:t>
      </w:r>
      <w:r w:rsidR="009644A4">
        <w:rPr>
          <w:rFonts w:ascii="Times New Roman" w:hAnsi="Times New Roman" w:cs="Times New Roman"/>
          <w:color w:val="000000"/>
          <w:sz w:val="24"/>
          <w:szCs w:val="24"/>
        </w:rPr>
        <w:t>ere</w:t>
      </w:r>
      <w:r w:rsidRPr="00D84E64">
        <w:rPr>
          <w:rFonts w:ascii="Times New Roman" w:hAnsi="Times New Roman" w:cs="Times New Roman"/>
          <w:color w:val="000000"/>
          <w:sz w:val="24"/>
          <w:szCs w:val="24"/>
        </w:rPr>
        <w:t xml:space="preserve"> processed using a previously published informatics </w:t>
      </w:r>
      <w:r w:rsidR="009F423D">
        <w:rPr>
          <w:rFonts w:ascii="Times New Roman" w:hAnsi="Times New Roman" w:cs="Times New Roman"/>
          <w:color w:val="000000"/>
          <w:sz w:val="24"/>
          <w:szCs w:val="24"/>
        </w:rPr>
        <w:t xml:space="preserve">pipeline </w:t>
      </w:r>
      <w:r w:rsidRPr="00454E4B">
        <w:rPr>
          <w:rFonts w:ascii="Times New Roman" w:hAnsi="Times New Roman" w:cs="Times New Roman"/>
          <w:color w:val="000000"/>
          <w:sz w:val="24"/>
          <w:szCs w:val="24"/>
        </w:rPr>
        <w:fldChar w:fldCharType="begin" w:fldLock="1"/>
      </w:r>
      <w:r w:rsidR="008D3F33">
        <w:rPr>
          <w:rFonts w:ascii="Times New Roman" w:hAnsi="Times New Roman" w:cs="Times New Roman"/>
          <w:color w:val="000000"/>
          <w:sz w:val="24"/>
          <w:szCs w:val="24"/>
        </w:rPr>
        <w:instrText>ADDIN CSL_CITATION {"citationItems":[{"id":"ITEM-1","itemData":{"ISSN":"10765174","abstract":"Shotgun proteomics technology has matured in the research laboratories and is poised to enter clinical laboratories. However, the road to this transition is sprinkled with major technical unknowns such as long-term stability of the platform, reproducibility of the technology and clinical utility over traditional antibody-based platforms. Further, regulatory bodies that oversee the clinical laboratory operations are unfamiliar with this new technology. As a result, diagnostic laboratories have avoided using shotgun proteomics for routine diagnostics. In this perspectives article, we describe the clinical implementation of a shotgun proteomics assay for amyloid subtyping, with a special emphasis on standardizing the platform for better quality control and earning clinical acceptance. This assay is the first shotgun proteomics assay to receive regulatory approval for patient diagnosis. The blueprint of this assay can be utilized to develop novel proteomics assays for detecting numerous other disease pathologies. Copyright © 2013 John Wiley &amp; Sons, Ltd. Copyright © 2013 John Wiley &amp; Sons, Ltd.","author":[{"dropping-particle":"","family":"Theis","given":"Jason D.","non-dropping-particle":"","parse-names":false,"suffix":""},{"dropping-particle":"","family":"Dasari","given":"Surendra","non-dropping-particle":"","parse-names":false,"suffix":""},{"dropping-particle":"","family":"Vrana","given":"Julie A.","non-dropping-particle":"","parse-names":false,"suffix":""},{"dropping-particle":"","family":"Kurtin","given":"Paul J.","non-dropping-particle":"","parse-names":false,"suffix":""},{"dropping-particle":"","family":"Dogan","given":"Ahmet","non-dropping-particle":"","parse-names":false,"suffix":""}],"container-title":"J. Mass Spectrom.","id":"ITEM-1","issue":"10","issued":{"date-parts":[["2013"]]},"page":"1067-1077","title":"Shotgun-proteomics-based clinical testing for diagnosis and classification of amyloidosis","type":"article","volume":"48"},"uris":["http://www.mendeley.com/documents/?uuid=031ce954-fd59-4260-a009-dbf71e4d976d"]}],"mendeley":{"formattedCitation":"[3]","plainTextFormattedCitation":"[3]","previouslyFormattedCitation":"&lt;sup&gt;3&lt;/sup&gt;"},"properties":{"noteIndex":0},"schema":"https://github.com/citation-style-language/schema/raw/master/csl-citation.json"}</w:instrText>
      </w:r>
      <w:r w:rsidRPr="00454E4B">
        <w:rPr>
          <w:rFonts w:ascii="Times New Roman" w:hAnsi="Times New Roman" w:cs="Times New Roman"/>
          <w:color w:val="000000"/>
          <w:sz w:val="24"/>
          <w:szCs w:val="24"/>
        </w:rPr>
        <w:fldChar w:fldCharType="separate"/>
      </w:r>
      <w:r w:rsidR="008D3F33" w:rsidRPr="008D3F33">
        <w:rPr>
          <w:rFonts w:ascii="Times New Roman" w:hAnsi="Times New Roman" w:cs="Times New Roman"/>
          <w:noProof/>
          <w:color w:val="000000"/>
          <w:sz w:val="24"/>
          <w:szCs w:val="24"/>
        </w:rPr>
        <w:t>[3]</w:t>
      </w:r>
      <w:r w:rsidRPr="00454E4B">
        <w:rPr>
          <w:rFonts w:ascii="Times New Roman" w:hAnsi="Times New Roman" w:cs="Times New Roman"/>
          <w:color w:val="000000"/>
          <w:sz w:val="24"/>
          <w:szCs w:val="24"/>
        </w:rPr>
        <w:fldChar w:fldCharType="end"/>
      </w:r>
      <w:r w:rsidR="009F423D">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 In brief, MS/MS </w:t>
      </w:r>
      <w:r w:rsidR="009644A4">
        <w:rPr>
          <w:rFonts w:ascii="Times New Roman" w:hAnsi="Times New Roman" w:cs="Times New Roman"/>
          <w:color w:val="000000"/>
          <w:sz w:val="24"/>
          <w:szCs w:val="24"/>
        </w:rPr>
        <w:t xml:space="preserve">data </w:t>
      </w:r>
      <w:r w:rsidRPr="00D84E64">
        <w:rPr>
          <w:rFonts w:ascii="Times New Roman" w:hAnsi="Times New Roman" w:cs="Times New Roman"/>
          <w:color w:val="000000"/>
          <w:sz w:val="24"/>
          <w:szCs w:val="24"/>
        </w:rPr>
        <w:t xml:space="preserve">were searched against </w:t>
      </w:r>
      <w:r w:rsidR="009644A4">
        <w:rPr>
          <w:rFonts w:ascii="Times New Roman" w:hAnsi="Times New Roman" w:cs="Times New Roman"/>
          <w:color w:val="000000"/>
          <w:sz w:val="24"/>
          <w:szCs w:val="24"/>
        </w:rPr>
        <w:t xml:space="preserve">the </w:t>
      </w:r>
      <w:r w:rsidRPr="00D84E64">
        <w:rPr>
          <w:rFonts w:ascii="Times New Roman" w:hAnsi="Times New Roman" w:cs="Times New Roman"/>
          <w:color w:val="000000"/>
          <w:sz w:val="24"/>
          <w:szCs w:val="24"/>
        </w:rPr>
        <w:t>SwissProt human reference database supplemented with reversed sequence entries to estimate protein and peptide identification probabilities. Two different search engines (Mascot and X!Tandem) were used to perform the peptide-spectrum matching and the results were processed using Scaffold software (Proteome Software). Proteins with at least one confident identification probability ≥0.9 were utilized for interpretation. A</w:t>
      </w:r>
      <w:r w:rsidR="005A616D">
        <w:rPr>
          <w:rFonts w:ascii="Times New Roman" w:hAnsi="Times New Roman" w:cs="Times New Roman"/>
          <w:color w:val="000000"/>
          <w:sz w:val="24"/>
          <w:szCs w:val="24"/>
        </w:rPr>
        <w:t>n</w:t>
      </w:r>
      <w:r w:rsidRPr="00D84E64">
        <w:rPr>
          <w:rFonts w:ascii="Times New Roman" w:hAnsi="Times New Roman" w:cs="Times New Roman"/>
          <w:color w:val="000000"/>
          <w:sz w:val="24"/>
          <w:szCs w:val="24"/>
        </w:rPr>
        <w:t xml:space="preserve"> </w:t>
      </w:r>
      <w:r w:rsidR="009644A4">
        <w:rPr>
          <w:rFonts w:ascii="Times New Roman" w:hAnsi="Times New Roman" w:cs="Times New Roman"/>
          <w:color w:val="000000"/>
          <w:sz w:val="24"/>
          <w:szCs w:val="24"/>
        </w:rPr>
        <w:t xml:space="preserve">amyloid </w:t>
      </w:r>
      <w:r w:rsidRPr="00D84E64">
        <w:rPr>
          <w:rFonts w:ascii="Times New Roman" w:hAnsi="Times New Roman" w:cs="Times New Roman"/>
          <w:color w:val="000000"/>
          <w:sz w:val="24"/>
          <w:szCs w:val="24"/>
        </w:rPr>
        <w:t xml:space="preserve">pathologist inspected the detected proteins for </w:t>
      </w:r>
      <w:r w:rsidR="009644A4">
        <w:rPr>
          <w:rFonts w:ascii="Times New Roman" w:hAnsi="Times New Roman" w:cs="Times New Roman"/>
          <w:color w:val="000000"/>
          <w:sz w:val="24"/>
          <w:szCs w:val="24"/>
        </w:rPr>
        <w:t xml:space="preserve">the </w:t>
      </w:r>
      <w:r w:rsidRPr="00D84E64">
        <w:rPr>
          <w:rFonts w:ascii="Times New Roman" w:hAnsi="Times New Roman" w:cs="Times New Roman"/>
          <w:color w:val="000000"/>
          <w:sz w:val="24"/>
          <w:szCs w:val="24"/>
        </w:rPr>
        <w:t xml:space="preserve">presence of </w:t>
      </w:r>
      <w:r w:rsidR="009644A4">
        <w:rPr>
          <w:rFonts w:ascii="Times New Roman" w:hAnsi="Times New Roman" w:cs="Times New Roman"/>
          <w:color w:val="000000"/>
          <w:sz w:val="24"/>
          <w:szCs w:val="24"/>
        </w:rPr>
        <w:t>“</w:t>
      </w:r>
      <w:r w:rsidRPr="00D84E64">
        <w:rPr>
          <w:rFonts w:ascii="Times New Roman" w:hAnsi="Times New Roman" w:cs="Times New Roman"/>
          <w:color w:val="000000"/>
          <w:sz w:val="24"/>
          <w:szCs w:val="24"/>
        </w:rPr>
        <w:t>amyloid signature</w:t>
      </w:r>
      <w:r w:rsidR="009644A4">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 and </w:t>
      </w:r>
      <w:r w:rsidR="005A616D">
        <w:rPr>
          <w:rFonts w:ascii="Times New Roman" w:hAnsi="Times New Roman" w:cs="Times New Roman"/>
          <w:color w:val="000000"/>
          <w:sz w:val="24"/>
          <w:szCs w:val="24"/>
        </w:rPr>
        <w:t xml:space="preserve">amyloid </w:t>
      </w:r>
      <w:r w:rsidRPr="00D84E64">
        <w:rPr>
          <w:rFonts w:ascii="Times New Roman" w:hAnsi="Times New Roman" w:cs="Times New Roman"/>
          <w:color w:val="000000"/>
          <w:sz w:val="24"/>
          <w:szCs w:val="24"/>
        </w:rPr>
        <w:t>type</w:t>
      </w:r>
      <w:r w:rsidR="009644A4">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specific </w:t>
      </w:r>
      <w:r w:rsidR="009F423D">
        <w:rPr>
          <w:rFonts w:ascii="Times New Roman" w:hAnsi="Times New Roman" w:cs="Times New Roman"/>
          <w:color w:val="000000"/>
          <w:sz w:val="24"/>
          <w:szCs w:val="24"/>
        </w:rPr>
        <w:t xml:space="preserve">proteins </w:t>
      </w:r>
      <w:r w:rsidRPr="00454E4B">
        <w:rPr>
          <w:rFonts w:ascii="Times New Roman" w:hAnsi="Times New Roman" w:cs="Times New Roman"/>
          <w:color w:val="000000"/>
          <w:sz w:val="24"/>
          <w:szCs w:val="24"/>
        </w:rPr>
        <w:fldChar w:fldCharType="begin" w:fldLock="1"/>
      </w:r>
      <w:r w:rsidR="008D3F33">
        <w:rPr>
          <w:rFonts w:ascii="Times New Roman" w:hAnsi="Times New Roman" w:cs="Times New Roman"/>
          <w:color w:val="000000"/>
          <w:sz w:val="24"/>
          <w:szCs w:val="24"/>
        </w:rPr>
        <w:instrText>ADDIN CSL_CITATION {"citationItems":[{"id":"ITEM-1","itemData":{"ISSN":"15928721","abstract":"Examination of abdominal subcutaneous fat aspirates is a practical, sensitive and specific method for the diagnosis of systemic amyloidosis. Here we describe the development and implementation of a clinical assay using mass spectrometry-based proteomics to type amyloidosis in subcutaneous fat aspirates. First, we validated the assay comparing amyloid-positive (n=43) and -negative (n=26) subcutaneous fat aspirates. The assay classified amyloidosis with 88% sensitivity and 96% specificity. We then implemented the assay as a clinical test, and analyzed 366 amyloid-positive subcutaneous fat aspirates in a 4-year period as part of routine clinical care. The assay had a sensitivity of 90%, and diverse amyloid types, including immunoglobulin light chain (74%), transthyretin (13%), serum amyloid A (%1), gelsolin (1%), and lysozyme (1%), were identified. Using bioinformatics, we identified a universal amyloid proteome signature, which has high sensitivity and specificity for amyloidosis similar to that of Congo red staining. We curated proteome databases which included variant proteins associated with systemic amyloidosis, and identified clonotypic immunoglobulin variable gene usage in immunoglobulin light chain amyloidosis, and the variant peptides in hereditary transthyretin amyloidosis. In conclusion, mass spectrometry-based proteomic analysis of subcutaneous fat aspirates offers a powerful tool for the diagnosis and typing of systemic amyloidosis. The assay reveals the underlying pathogenesis by identifying variable gene usage in immunoglobulin light chains and the variant peptides in hereditary amyloidosis. © 2014 Ferrata Storti Foundation.","author":[{"dropping-particle":"","family":"Vrana","given":"Julie A.","non-dropping-particle":"","parse-names":false,"suffix":""},{"dropping-particle":"","family":"Theis","given":"Jason D.","non-dropping-particle":"","parse-names":false,"suffix":""},{"dropping-particle":"","family":"Dasari","given":"Surendra","non-dropping-particle":"","parse-names":false,"suffix":""},{"dropping-particle":"","family":"Mereuta","given":"Oana M.","non-dropping-particle":"","parse-names":false,"suffix":""},{"dropping-particle":"","family":"Dispenzieri","given":"Angela","non-dropping-particle":"","parse-names":false,"suffix":""},{"dropping-particle":"","family":"Zeldenrust","given":"Steven R.","non-dropping-particle":"","parse-names":false,"suffix":""},{"dropping-particle":"","family":"Gertz","given":"Morie A.","non-dropping-particle":"","parse-names":false,"suffix":""},{"dropping-particle":"","family":"Kurtin","given":"Paul J.","non-dropping-particle":"","parse-names":false,"suffix":""},{"dropping-particle":"","family":"Grogg","given":"Karen L.","non-dropping-particle":"","parse-names":false,"suffix":""},{"dropping-particle":"","family":"Dogan","given":"Ahmet","non-dropping-particle":"","parse-names":false,"suffix":""}],"container-title":"Haematologica","id":"ITEM-1","issue":"7","issued":{"date-parts":[["2014"]]},"page":"1239–1247","title":"Clinical diagnosis and typing of systemic amyloidosis in subcutaneous fat aspirates by mass spectrometry-based proteomics","type":"article-journal","volume":"99"},"uris":["http://www.mendeley.com/documents/?uuid=98a1ca4f-55e9-43d0-920c-fac8af62787e"]}],"mendeley":{"formattedCitation":"[4]","plainTextFormattedCitation":"[4]","previouslyFormattedCitation":"&lt;sup&gt;4&lt;/sup&gt;"},"properties":{"noteIndex":0},"schema":"https://github.com/citation-style-language/schema/raw/master/csl-citation.json"}</w:instrText>
      </w:r>
      <w:r w:rsidRPr="00454E4B">
        <w:rPr>
          <w:rFonts w:ascii="Times New Roman" w:hAnsi="Times New Roman" w:cs="Times New Roman"/>
          <w:color w:val="000000"/>
          <w:sz w:val="24"/>
          <w:szCs w:val="24"/>
        </w:rPr>
        <w:fldChar w:fldCharType="separate"/>
      </w:r>
      <w:r w:rsidR="008D3F33" w:rsidRPr="008D3F33">
        <w:rPr>
          <w:rFonts w:ascii="Times New Roman" w:hAnsi="Times New Roman" w:cs="Times New Roman"/>
          <w:noProof/>
          <w:color w:val="000000"/>
          <w:sz w:val="24"/>
          <w:szCs w:val="24"/>
        </w:rPr>
        <w:t>[4]</w:t>
      </w:r>
      <w:r w:rsidRPr="00454E4B">
        <w:rPr>
          <w:rFonts w:ascii="Times New Roman" w:hAnsi="Times New Roman" w:cs="Times New Roman"/>
          <w:color w:val="000000"/>
          <w:sz w:val="24"/>
          <w:szCs w:val="24"/>
        </w:rPr>
        <w:fldChar w:fldCharType="end"/>
      </w:r>
      <w:r w:rsidR="009F423D">
        <w:rPr>
          <w:rFonts w:ascii="Times New Roman" w:hAnsi="Times New Roman" w:cs="Times New Roman"/>
          <w:color w:val="000000"/>
          <w:sz w:val="24"/>
          <w:szCs w:val="24"/>
        </w:rPr>
        <w:t>.</w:t>
      </w:r>
      <w:r w:rsidRPr="00D84E64">
        <w:rPr>
          <w:rFonts w:ascii="Times New Roman" w:hAnsi="Times New Roman" w:cs="Times New Roman"/>
          <w:color w:val="000000"/>
          <w:sz w:val="24"/>
          <w:szCs w:val="24"/>
        </w:rPr>
        <w:t xml:space="preserve"> The data were re-interrogated for known and unknown mutations in </w:t>
      </w:r>
      <w:r w:rsidR="009644A4">
        <w:rPr>
          <w:rFonts w:ascii="Times New Roman" w:hAnsi="Times New Roman" w:cs="Times New Roman"/>
          <w:color w:val="000000"/>
          <w:sz w:val="24"/>
          <w:szCs w:val="24"/>
        </w:rPr>
        <w:t xml:space="preserve">amyloid </w:t>
      </w:r>
      <w:r w:rsidRPr="00D84E64">
        <w:rPr>
          <w:rFonts w:ascii="Times New Roman" w:hAnsi="Times New Roman" w:cs="Times New Roman"/>
          <w:color w:val="000000"/>
          <w:sz w:val="24"/>
          <w:szCs w:val="24"/>
        </w:rPr>
        <w:t>type</w:t>
      </w:r>
      <w:r w:rsidR="009644A4">
        <w:rPr>
          <w:rFonts w:ascii="Times New Roman" w:hAnsi="Times New Roman" w:cs="Times New Roman"/>
          <w:color w:val="000000"/>
          <w:sz w:val="24"/>
          <w:szCs w:val="24"/>
        </w:rPr>
        <w:t>-</w:t>
      </w:r>
      <w:r w:rsidRPr="00D84E64">
        <w:rPr>
          <w:rFonts w:ascii="Times New Roman" w:hAnsi="Times New Roman" w:cs="Times New Roman"/>
          <w:color w:val="000000"/>
          <w:sz w:val="24"/>
          <w:szCs w:val="24"/>
        </w:rPr>
        <w:t>specific proteins using a previously published pipeline</w:t>
      </w:r>
      <w:r w:rsidR="009F423D">
        <w:rPr>
          <w:rFonts w:ascii="Times New Roman" w:hAnsi="Times New Roman" w:cs="Times New Roman"/>
          <w:color w:val="000000"/>
          <w:sz w:val="24"/>
          <w:szCs w:val="24"/>
        </w:rPr>
        <w:t xml:space="preserve"> </w:t>
      </w:r>
      <w:r w:rsidRPr="00454E4B">
        <w:rPr>
          <w:rFonts w:ascii="Times New Roman" w:hAnsi="Times New Roman" w:cs="Times New Roman"/>
          <w:color w:val="000000"/>
          <w:sz w:val="24"/>
          <w:szCs w:val="24"/>
        </w:rPr>
        <w:fldChar w:fldCharType="begin" w:fldLock="1"/>
      </w:r>
      <w:r w:rsidR="008D3F33">
        <w:rPr>
          <w:rFonts w:ascii="Times New Roman" w:hAnsi="Times New Roman" w:cs="Times New Roman"/>
          <w:color w:val="000000"/>
          <w:sz w:val="24"/>
          <w:szCs w:val="24"/>
        </w:rPr>
        <w:instrText>ADDIN CSL_CITATION {"citationItems":[{"id":"ITEM-1","itemData":{"ISSN":"15353907","abstract":"Shotgun proteomics of hereditary amyloid deposits generates all the information necessary to identify pathogenic mutant peptides and proteins. However, these mutant peptides are invisible to traditional database search strategies. We developed a two-pronged informatics workflow for detecting both known and novel amyloidogenic mutations from clinical proteomics data sets. We implemented the workflow in a CAP/CLIA certified clinical laboratory dedicated for proteomic subtyping of amyloid deposits extracted from formalin-fixed paraffin-embedded specimens. Performance of the workflow was characterized on a validation cohort of 49 hereditary amyloid samples, with confirmed mutations, and 85 controls. The sensitivity, specificity, positive predictive value, and negative predictive value of the known mutation detection workflow were determined to be 92%, 100%, 100%, and 96%, respectively. For novel mutation detection workflow, these performance parameters were 82%, 99%, 99%, and 90%, respectively. Validated workflow was applied to detect amyloidogenic mutations from a clinical cohort of 150 amyloid samples. The known mutation detection workflow detected rare frame shift mutations in apolipoprotein A1 and fibrinogen alpha amyloid deposits. The novel mutation detection workflow uncovered unanticipated mutations (W22G and C71Y) of the serum amyloid A4 protein present in patient amyloid deposits. In summary, clinical amyloid proteomics data sets contain mutant peptides of clinical significance that are recoverable with improved bioinformatics. © 2014 American Chemical Society.","author":[{"dropping-particle":"","family":"Dasari","given":"Surendra","non-dropping-particle":"","parse-names":false,"suffix":""},{"dropping-particle":"","family":"Theis","given":"Jason D.","non-dropping-particle":"","parse-names":false,"suffix":""},{"dropping-particle":"","family":"Vrana","given":"Julie A.","non-dropping-particle":"","parse-names":false,"suffix":""},{"dropping-particle":"","family":"Zenka","given":"Roman M.","non-dropping-particle":"","parse-names":false,"suffix":""},{"dropping-particle":"","family":"Zimmermann","given":"Michael T.","non-dropping-particle":"","parse-names":false,"suffix":""},{"dropping-particle":"","family":"Kocher","given":"Jean Pierre A.","non-dropping-particle":"","parse-names":false,"suffix":""},{"dropping-particle":"","family":"Highsmith","given":"W. Edward","non-dropping-particle":"","parse-names":false,"suffix":""},{"dropping-particle":"","family":"Kurtin","given":"Paul J.","non-dropping-particle":"","parse-names":false,"suffix":""},{"dropping-particle":"","family":"Dogan","given":"Ahmet","non-dropping-particle":"","parse-names":false,"suffix":""}],"container-title":"J Proteome Res","id":"ITEM-1","issue":"5","issued":{"date-parts":[["2014"]]},"page":"2352–2358","title":"Clinical proteome informatics workbench detects pathogenic mutations in hereditary amyloidoses","type":"article-journal","volume":"13"},"uris":["http://www.mendeley.com/documents/?uuid=5db1580a-9b92-4e0d-9235-670dcafefa6f"]}],"mendeley":{"formattedCitation":"[5]","plainTextFormattedCitation":"[5]","previouslyFormattedCitation":"&lt;sup&gt;5&lt;/sup&gt;"},"properties":{"noteIndex":0},"schema":"https://github.com/citation-style-language/schema/raw/master/csl-citation.json"}</w:instrText>
      </w:r>
      <w:r w:rsidRPr="00454E4B">
        <w:rPr>
          <w:rFonts w:ascii="Times New Roman" w:hAnsi="Times New Roman" w:cs="Times New Roman"/>
          <w:color w:val="000000"/>
          <w:sz w:val="24"/>
          <w:szCs w:val="24"/>
        </w:rPr>
        <w:fldChar w:fldCharType="separate"/>
      </w:r>
      <w:r w:rsidR="008D3F33" w:rsidRPr="008D3F33">
        <w:rPr>
          <w:rFonts w:ascii="Times New Roman" w:hAnsi="Times New Roman" w:cs="Times New Roman"/>
          <w:noProof/>
          <w:color w:val="000000"/>
          <w:sz w:val="24"/>
          <w:szCs w:val="24"/>
        </w:rPr>
        <w:t>[5]</w:t>
      </w:r>
      <w:r w:rsidRPr="00454E4B">
        <w:rPr>
          <w:rFonts w:ascii="Times New Roman" w:hAnsi="Times New Roman" w:cs="Times New Roman"/>
          <w:color w:val="000000"/>
          <w:sz w:val="24"/>
          <w:szCs w:val="24"/>
        </w:rPr>
        <w:fldChar w:fldCharType="end"/>
      </w:r>
      <w:r w:rsidR="009F423D">
        <w:rPr>
          <w:rFonts w:ascii="Times New Roman" w:hAnsi="Times New Roman" w:cs="Times New Roman"/>
          <w:color w:val="000000"/>
          <w:sz w:val="24"/>
          <w:szCs w:val="24"/>
        </w:rPr>
        <w:t>.</w:t>
      </w:r>
    </w:p>
    <w:p w14:paraId="4447DC4E" w14:textId="2E5745FC" w:rsidR="00835536" w:rsidRPr="000D3518" w:rsidRDefault="00975761" w:rsidP="008C3475">
      <w:pPr>
        <w:spacing w:after="0" w:line="480" w:lineRule="auto"/>
        <w:jc w:val="both"/>
        <w:rPr>
          <w:rFonts w:ascii="Times New Roman" w:hAnsi="Times New Roman" w:cs="Times New Roman"/>
          <w:b/>
          <w:bCs/>
          <w:sz w:val="24"/>
          <w:szCs w:val="24"/>
        </w:rPr>
      </w:pPr>
      <w:r w:rsidRPr="000D3518">
        <w:rPr>
          <w:rFonts w:ascii="Times New Roman" w:hAnsi="Times New Roman" w:cs="Times New Roman"/>
          <w:b/>
          <w:sz w:val="24"/>
          <w:szCs w:val="24"/>
        </w:rPr>
        <w:t>Site-directed mutagenesis, expression and purification of r</w:t>
      </w:r>
      <w:r w:rsidR="00835536" w:rsidRPr="000D3518">
        <w:rPr>
          <w:rFonts w:ascii="Times New Roman" w:hAnsi="Times New Roman" w:cs="Times New Roman"/>
          <w:b/>
          <w:sz w:val="24"/>
          <w:szCs w:val="24"/>
        </w:rPr>
        <w:t xml:space="preserve">ecombinant </w:t>
      </w:r>
      <w:r w:rsidRPr="000D3518">
        <w:rPr>
          <w:rFonts w:ascii="Times New Roman" w:hAnsi="Times New Roman"/>
          <w:b/>
          <w:sz w:val="24"/>
          <w:szCs w:val="24"/>
          <w:shd w:val="clear" w:color="auto" w:fill="FFFFFF"/>
        </w:rPr>
        <w:t>β2</w:t>
      </w:r>
      <w:r w:rsidR="003A3734">
        <w:t>-</w:t>
      </w:r>
      <w:r w:rsidR="00BF000D" w:rsidRPr="00BF000D">
        <w:rPr>
          <w:rFonts w:ascii="Times New Roman" w:hAnsi="Times New Roman"/>
          <w:b/>
          <w:sz w:val="24"/>
          <w:szCs w:val="24"/>
          <w:shd w:val="clear" w:color="auto" w:fill="FFFFFF"/>
        </w:rPr>
        <w:t>microglobulin</w:t>
      </w:r>
      <w:r w:rsidRPr="000D3518">
        <w:rPr>
          <w:rFonts w:ascii="Times New Roman" w:hAnsi="Times New Roman" w:cs="Times New Roman"/>
          <w:b/>
          <w:sz w:val="24"/>
          <w:szCs w:val="24"/>
        </w:rPr>
        <w:t xml:space="preserve"> p</w:t>
      </w:r>
      <w:r w:rsidR="00835536" w:rsidRPr="000D3518">
        <w:rPr>
          <w:rFonts w:ascii="Times New Roman" w:hAnsi="Times New Roman" w:cs="Times New Roman"/>
          <w:b/>
          <w:sz w:val="24"/>
          <w:szCs w:val="24"/>
        </w:rPr>
        <w:t>roteins</w:t>
      </w:r>
    </w:p>
    <w:p w14:paraId="13DB707C" w14:textId="16AA7427" w:rsidR="00193536" w:rsidRDefault="00626BEC" w:rsidP="009563F6">
      <w:pPr>
        <w:spacing w:after="0" w:line="480" w:lineRule="auto"/>
        <w:jc w:val="both"/>
        <w:rPr>
          <w:rFonts w:ascii="Times New Roman" w:eastAsia="Times New Roman" w:hAnsi="Times New Roman" w:cs="Times New Roman"/>
          <w:bCs/>
          <w:color w:val="000000" w:themeColor="text1"/>
          <w:sz w:val="24"/>
          <w:szCs w:val="24"/>
        </w:rPr>
      </w:pPr>
      <w:r>
        <w:rPr>
          <w:rFonts w:ascii="Times New Roman" w:hAnsi="Times New Roman" w:cs="Times New Roman"/>
          <w:sz w:val="24"/>
          <w:szCs w:val="24"/>
        </w:rPr>
        <w:t xml:space="preserve">A synthetic human </w:t>
      </w:r>
      <w:r w:rsidR="009644A4" w:rsidRPr="00492076">
        <w:rPr>
          <w:rFonts w:ascii="Times New Roman" w:hAnsi="Times New Roman"/>
          <w:color w:val="333333"/>
          <w:sz w:val="24"/>
          <w:szCs w:val="24"/>
          <w:shd w:val="clear" w:color="auto" w:fill="FFFFFF"/>
        </w:rPr>
        <w:t>β</w:t>
      </w:r>
      <w:r w:rsidRPr="00626BEC">
        <w:rPr>
          <w:rFonts w:ascii="Times New Roman" w:hAnsi="Times New Roman" w:cs="Times New Roman"/>
          <w:i/>
          <w:sz w:val="24"/>
          <w:szCs w:val="24"/>
        </w:rPr>
        <w:t>2M</w:t>
      </w:r>
      <w:r>
        <w:rPr>
          <w:rFonts w:ascii="Times New Roman" w:hAnsi="Times New Roman" w:cs="Times New Roman"/>
          <w:sz w:val="24"/>
          <w:szCs w:val="24"/>
        </w:rPr>
        <w:t xml:space="preserve"> </w:t>
      </w:r>
      <w:r w:rsidR="008C3475" w:rsidRPr="008C3475">
        <w:rPr>
          <w:rFonts w:ascii="Times New Roman" w:hAnsi="Times New Roman" w:cs="Times New Roman"/>
          <w:sz w:val="24"/>
          <w:szCs w:val="24"/>
        </w:rPr>
        <w:t xml:space="preserve">encoding DNA fragment with </w:t>
      </w:r>
      <w:r w:rsidR="009644A4">
        <w:rPr>
          <w:rFonts w:ascii="Times New Roman" w:hAnsi="Times New Roman" w:cs="Times New Roman"/>
          <w:sz w:val="24"/>
          <w:szCs w:val="24"/>
        </w:rPr>
        <w:t xml:space="preserve">the </w:t>
      </w:r>
      <w:r w:rsidR="008C3475" w:rsidRPr="008C3475">
        <w:rPr>
          <w:rFonts w:ascii="Times New Roman" w:hAnsi="Times New Roman" w:cs="Times New Roman"/>
          <w:sz w:val="24"/>
          <w:szCs w:val="24"/>
        </w:rPr>
        <w:t xml:space="preserve">sequence optimized for expression in </w:t>
      </w:r>
      <w:r w:rsidR="008C3475" w:rsidRPr="008C3475">
        <w:rPr>
          <w:rFonts w:ascii="Times New Roman" w:hAnsi="Times New Roman" w:cs="Times New Roman"/>
          <w:i/>
          <w:iCs/>
          <w:sz w:val="24"/>
          <w:szCs w:val="24"/>
        </w:rPr>
        <w:t>E. coli</w:t>
      </w:r>
      <w:r w:rsidR="008C3475" w:rsidRPr="008C3475">
        <w:rPr>
          <w:rFonts w:ascii="Times New Roman" w:hAnsi="Times New Roman" w:cs="Times New Roman"/>
          <w:sz w:val="24"/>
          <w:szCs w:val="24"/>
        </w:rPr>
        <w:t xml:space="preserve"> was inserted into the pQE-1 vector to allow for expression of an N-terminal 6</w:t>
      </w:r>
      <w:r w:rsidR="008C3475" w:rsidRPr="008C3475">
        <w:rPr>
          <w:rFonts w:ascii="Times New Roman" w:hAnsi="Times New Roman" w:cs="Times New Roman"/>
          <w:sz w:val="24"/>
          <w:szCs w:val="24"/>
        </w:rPr>
        <w:sym w:font="Symbol" w:char="F0B4"/>
      </w:r>
      <w:r w:rsidR="008C3475" w:rsidRPr="008C3475">
        <w:rPr>
          <w:rFonts w:ascii="Times New Roman" w:hAnsi="Times New Roman" w:cs="Times New Roman"/>
          <w:sz w:val="24"/>
          <w:szCs w:val="24"/>
        </w:rPr>
        <w:t>Hi</w:t>
      </w:r>
      <w:r w:rsidR="00465539">
        <w:rPr>
          <w:rFonts w:ascii="Times New Roman" w:hAnsi="Times New Roman" w:cs="Times New Roman"/>
          <w:sz w:val="24"/>
          <w:szCs w:val="24"/>
        </w:rPr>
        <w:t xml:space="preserve">s-tagged </w:t>
      </w:r>
      <w:r w:rsidR="009644A4">
        <w:rPr>
          <w:rFonts w:ascii="Times New Roman" w:hAnsi="Times New Roman" w:cs="Times New Roman"/>
          <w:sz w:val="24"/>
          <w:szCs w:val="24"/>
        </w:rPr>
        <w:t xml:space="preserve">recombinant </w:t>
      </w:r>
      <w:r w:rsidR="009644A4" w:rsidRPr="00492076">
        <w:rPr>
          <w:rFonts w:ascii="Times New Roman" w:hAnsi="Times New Roman"/>
          <w:color w:val="333333"/>
          <w:sz w:val="24"/>
          <w:szCs w:val="24"/>
          <w:shd w:val="clear" w:color="auto" w:fill="FFFFFF"/>
        </w:rPr>
        <w:t>β</w:t>
      </w:r>
      <w:r w:rsidR="009644A4" w:rsidRPr="003A3734">
        <w:rPr>
          <w:rFonts w:ascii="Times New Roman" w:hAnsi="Times New Roman" w:cs="Times New Roman"/>
          <w:sz w:val="24"/>
          <w:szCs w:val="24"/>
        </w:rPr>
        <w:t>2M</w:t>
      </w:r>
      <w:r w:rsidR="009644A4">
        <w:rPr>
          <w:rFonts w:ascii="Times New Roman" w:hAnsi="Times New Roman" w:cs="Times New Roman"/>
          <w:sz w:val="24"/>
          <w:szCs w:val="24"/>
        </w:rPr>
        <w:t xml:space="preserve"> (r</w:t>
      </w:r>
      <w:r w:rsidR="009644A4" w:rsidRPr="00492076">
        <w:rPr>
          <w:rFonts w:ascii="Times New Roman" w:hAnsi="Times New Roman"/>
          <w:color w:val="333333"/>
          <w:sz w:val="24"/>
          <w:szCs w:val="24"/>
          <w:shd w:val="clear" w:color="auto" w:fill="FFFFFF"/>
        </w:rPr>
        <w:t>β</w:t>
      </w:r>
      <w:r w:rsidR="009644A4" w:rsidRPr="003A3734">
        <w:rPr>
          <w:rFonts w:ascii="Times New Roman" w:hAnsi="Times New Roman" w:cs="Times New Roman"/>
          <w:sz w:val="24"/>
          <w:szCs w:val="24"/>
        </w:rPr>
        <w:t>2M</w:t>
      </w:r>
      <w:r w:rsidR="009644A4">
        <w:rPr>
          <w:rFonts w:ascii="Times New Roman" w:hAnsi="Times New Roman" w:cs="Times New Roman"/>
          <w:sz w:val="24"/>
          <w:szCs w:val="24"/>
        </w:rPr>
        <w:t xml:space="preserve">) </w:t>
      </w:r>
      <w:r w:rsidR="00465539">
        <w:rPr>
          <w:rFonts w:ascii="Times New Roman" w:hAnsi="Times New Roman" w:cs="Times New Roman"/>
          <w:sz w:val="24"/>
          <w:szCs w:val="24"/>
        </w:rPr>
        <w:t>protein (GenScript</w:t>
      </w:r>
      <w:r w:rsidR="008C3475" w:rsidRPr="008C3475">
        <w:rPr>
          <w:rFonts w:ascii="Times New Roman" w:hAnsi="Times New Roman" w:cs="Times New Roman"/>
          <w:sz w:val="24"/>
          <w:szCs w:val="24"/>
        </w:rPr>
        <w:t xml:space="preserve">). </w:t>
      </w:r>
      <w:r w:rsidR="009644A4">
        <w:rPr>
          <w:rFonts w:ascii="Times New Roman" w:hAnsi="Times New Roman" w:cs="Times New Roman"/>
          <w:sz w:val="24"/>
          <w:szCs w:val="24"/>
        </w:rPr>
        <w:t xml:space="preserve">The </w:t>
      </w:r>
      <w:r w:rsidR="008C3475" w:rsidRPr="008C3475">
        <w:rPr>
          <w:rFonts w:ascii="Times New Roman" w:hAnsi="Times New Roman" w:cs="Times New Roman"/>
          <w:sz w:val="24"/>
          <w:szCs w:val="24"/>
        </w:rPr>
        <w:t xml:space="preserve">QuickChange II Site-Directed Mutagenesis Kit (Invitrogen) was used to produce pQE-1 plasmids encoding </w:t>
      </w:r>
      <w:r w:rsidR="005D301C">
        <w:rPr>
          <w:rFonts w:ascii="Times New Roman" w:hAnsi="Times New Roman" w:cs="Times New Roman"/>
          <w:sz w:val="24"/>
          <w:szCs w:val="24"/>
        </w:rPr>
        <w:t xml:space="preserve">the following </w:t>
      </w:r>
      <w:r w:rsidR="009644A4">
        <w:rPr>
          <w:rFonts w:ascii="Times New Roman" w:hAnsi="Times New Roman" w:cs="Times New Roman"/>
          <w:sz w:val="24"/>
          <w:szCs w:val="24"/>
        </w:rPr>
        <w:t>r</w:t>
      </w:r>
      <w:r w:rsidR="008C3475" w:rsidRPr="00492076">
        <w:rPr>
          <w:rFonts w:ascii="Times New Roman" w:hAnsi="Times New Roman"/>
          <w:color w:val="333333"/>
          <w:sz w:val="24"/>
          <w:szCs w:val="24"/>
          <w:shd w:val="clear" w:color="auto" w:fill="FFFFFF"/>
        </w:rPr>
        <w:t>β2M</w:t>
      </w:r>
      <w:r w:rsidR="009644A4">
        <w:rPr>
          <w:rFonts w:ascii="Times New Roman" w:hAnsi="Times New Roman" w:cs="Times New Roman"/>
          <w:sz w:val="24"/>
          <w:szCs w:val="24"/>
        </w:rPr>
        <w:t xml:space="preserve"> </w:t>
      </w:r>
      <w:r w:rsidR="005D301C">
        <w:rPr>
          <w:rFonts w:ascii="Times New Roman" w:hAnsi="Times New Roman" w:cs="Times New Roman"/>
          <w:sz w:val="24"/>
          <w:szCs w:val="24"/>
        </w:rPr>
        <w:t>proteins</w:t>
      </w:r>
      <w:r w:rsidR="00816DD7">
        <w:rPr>
          <w:rFonts w:ascii="Times New Roman" w:hAnsi="Times New Roman" w:cs="Times New Roman"/>
          <w:sz w:val="24"/>
          <w:szCs w:val="24"/>
        </w:rPr>
        <w:t xml:space="preserve"> for comparative analyses</w:t>
      </w:r>
      <w:r w:rsidR="005D301C" w:rsidRPr="00AD6080">
        <w:rPr>
          <w:rFonts w:ascii="Times New Roman" w:hAnsi="Times New Roman" w:cs="Times New Roman"/>
          <w:sz w:val="24"/>
          <w:szCs w:val="24"/>
        </w:rPr>
        <w:t>:</w:t>
      </w:r>
      <w:r w:rsidR="00816DD7">
        <w:rPr>
          <w:rFonts w:ascii="Times New Roman" w:hAnsi="Times New Roman" w:cs="Times New Roman"/>
          <w:sz w:val="24"/>
          <w:szCs w:val="24"/>
        </w:rPr>
        <w:t xml:space="preserve">  </w:t>
      </w:r>
      <w:r w:rsidR="00E9058B" w:rsidRPr="00AD6080">
        <w:rPr>
          <w:rFonts w:ascii="Times New Roman" w:hAnsi="Times New Roman" w:cs="Times New Roman"/>
          <w:sz w:val="24"/>
          <w:szCs w:val="24"/>
        </w:rPr>
        <w:t>rP32L</w:t>
      </w:r>
      <w:r w:rsidR="00816DD7">
        <w:rPr>
          <w:rFonts w:ascii="Times New Roman" w:hAnsi="Times New Roman" w:cs="Times New Roman"/>
          <w:sz w:val="24"/>
          <w:szCs w:val="24"/>
        </w:rPr>
        <w:t>, the current study variant</w:t>
      </w:r>
      <w:r w:rsidR="005D301C" w:rsidRPr="00AD6080">
        <w:rPr>
          <w:rFonts w:ascii="Times New Roman" w:hAnsi="Times New Roman" w:cs="Times New Roman"/>
          <w:sz w:val="24"/>
          <w:szCs w:val="24"/>
        </w:rPr>
        <w:t>;</w:t>
      </w:r>
      <w:r w:rsidR="003643F1" w:rsidRPr="00AD6080">
        <w:rPr>
          <w:rFonts w:ascii="Times New Roman" w:hAnsi="Times New Roman" w:cs="Times New Roman"/>
          <w:sz w:val="24"/>
          <w:szCs w:val="24"/>
        </w:rPr>
        <w:t xml:space="preserve"> </w:t>
      </w:r>
      <w:r w:rsidR="00E9058B" w:rsidRPr="00AD6080">
        <w:rPr>
          <w:rFonts w:ascii="Times New Roman" w:hAnsi="Times New Roman" w:cs="Times New Roman"/>
          <w:color w:val="000000" w:themeColor="text1"/>
          <w:sz w:val="24"/>
          <w:szCs w:val="24"/>
        </w:rPr>
        <w:t xml:space="preserve">rP32G, </w:t>
      </w:r>
      <w:r w:rsidR="00816DD7">
        <w:rPr>
          <w:rFonts w:ascii="Times New Roman" w:hAnsi="Times New Roman" w:cs="Times New Roman"/>
          <w:color w:val="000000" w:themeColor="text1"/>
          <w:sz w:val="24"/>
          <w:szCs w:val="24"/>
        </w:rPr>
        <w:t xml:space="preserve">a synthetic </w:t>
      </w:r>
      <w:r w:rsidR="00816DD7" w:rsidRPr="00492076">
        <w:rPr>
          <w:rFonts w:ascii="Times New Roman" w:hAnsi="Times New Roman"/>
          <w:color w:val="333333"/>
          <w:sz w:val="24"/>
          <w:szCs w:val="24"/>
          <w:shd w:val="clear" w:color="auto" w:fill="FFFFFF"/>
        </w:rPr>
        <w:t>β2M</w:t>
      </w:r>
      <w:r w:rsidR="00E9058B" w:rsidRPr="00AD6080">
        <w:rPr>
          <w:rFonts w:ascii="Times New Roman" w:hAnsi="Times New Roman" w:cs="Times New Roman"/>
          <w:color w:val="000000" w:themeColor="text1"/>
          <w:sz w:val="24"/>
          <w:szCs w:val="24"/>
        </w:rPr>
        <w:t xml:space="preserve"> </w:t>
      </w:r>
      <w:r w:rsidR="005D301C" w:rsidRPr="00AD6080">
        <w:rPr>
          <w:rFonts w:ascii="Times New Roman" w:hAnsi="Times New Roman" w:cs="Times New Roman"/>
          <w:sz w:val="24"/>
          <w:szCs w:val="24"/>
        </w:rPr>
        <w:t>extensively</w:t>
      </w:r>
      <w:r w:rsidR="00193536">
        <w:rPr>
          <w:rFonts w:ascii="Times New Roman" w:hAnsi="Times New Roman" w:cs="Times New Roman"/>
          <w:sz w:val="24"/>
          <w:szCs w:val="24"/>
        </w:rPr>
        <w:t xml:space="preserve"> investigated</w:t>
      </w:r>
      <w:r w:rsidR="00E9058B" w:rsidRPr="00AD6080">
        <w:rPr>
          <w:rFonts w:ascii="Times New Roman" w:hAnsi="Times New Roman" w:cs="Times New Roman"/>
          <w:sz w:val="24"/>
          <w:szCs w:val="24"/>
        </w:rPr>
        <w:t xml:space="preserve"> </w:t>
      </w:r>
      <w:r w:rsidR="003A3E7F" w:rsidRPr="00AD6080">
        <w:rPr>
          <w:rFonts w:ascii="Times New Roman" w:hAnsi="Times New Roman" w:cs="Times New Roman"/>
          <w:i/>
          <w:sz w:val="24"/>
          <w:szCs w:val="24"/>
        </w:rPr>
        <w:t>in vitro</w:t>
      </w:r>
      <w:r w:rsidR="009F423D">
        <w:rPr>
          <w:rFonts w:ascii="Times New Roman" w:hAnsi="Times New Roman" w:cs="Times New Roman"/>
          <w:i/>
          <w:sz w:val="24"/>
          <w:szCs w:val="24"/>
        </w:rPr>
        <w:t xml:space="preserve"> </w:t>
      </w:r>
      <w:r w:rsidR="005D301C" w:rsidRPr="00AD6080">
        <w:rPr>
          <w:rFonts w:ascii="Times New Roman" w:hAnsi="Times New Roman" w:cs="Times New Roman"/>
          <w:sz w:val="24"/>
          <w:szCs w:val="24"/>
        </w:rPr>
        <w:fldChar w:fldCharType="begin" w:fldLock="1"/>
      </w:r>
      <w:r w:rsidR="008D3F33">
        <w:rPr>
          <w:rFonts w:ascii="Times New Roman" w:hAnsi="Times New Roman" w:cs="Times New Roman"/>
          <w:sz w:val="24"/>
          <w:szCs w:val="24"/>
        </w:rPr>
        <w:instrText>ADDIN CSL_CITATION {"citationItems":[{"id":"ITEM-1","itemData":{"DOI":"10.1016/j.jmb.2009.01.013","ISSN":"00222836","PMID":"19452600","abstract":"Although numerous measurements of amyloid assembly of different proteins under distinct conditions in vitro have been performed, the molecular mechanisms underlying the specific self-association of proteins into amyloid fibrils remain obscure. Elucidating the nature of the events that initiate amyloid formation remains a particularly difficult challenge because of the heterogeneity and transient nature of the species involved. Here, we have used site-directed mutagenesis to create five proline to glycine variants in the naturally amyloidogenic protein β2-microglobulin (β2m). One of these variants, P5G, allowed us to isolate and characterise an intermediate containing a non-native trans Pro32 backbone conformation, a feature that is known to be required for amyloid elongation at neutral pH. By analysing oligomerisation and amyloid formation using analytical size-exclusion chromatography, multi-angle static light-scattering, analytical ultracentrifugation, circular dichroism and thioflavin T fluorescence we reveal a pathway for β2m amyloid assembly at pH 7.5 that does not require the addition of metal ions, detergents, co-solvents or other co-factors that have been used to facilitate amyloid formation at physiological pH and temperature. Assembly is shown to involve the transient formation of a non-native monomer containing a trans P32 backbone conformation. This is followed by the formation of dimeric species and higher molecular mass oligomers that accumulate before the development of amyloid fibrils. On the basis of these results, we propose a generic mechanism for β2m fibrillogenesis at neutral pH that is consistent with the wide range of published studies of this protein. In this mechanism, amyloid formation is initiated by a specific cis to trans proline switch, the rate of which we show to be controlled by the amino acid sequence proximal to P32 and to the applied solution conditions. © 2009 Elsevier Ltd. All rights reserved.","author":[{"dropping-particle":"","family":"Eichner","given":"Timo","non-dropping-particle":"","parse-names":false,"suffix":""},{"dropping-particle":"","family":"Radford","given":"Sheena E.","non-dropping-particle":"","parse-names":false,"suffix":""}],"container-title":"J. Mol. Biol.","id":"ITEM-1","issue":"5","issued":{"date-parts":[["2009"]]},"page":"1312-1326","title":"A Generic Mechanism of β2-Microglobulin Amyloid Assembly at Neutral pH Involving a Specific Proline Switch","type":"article-journal","volume":"386"},"uris":["http://www.mendeley.com/documents/?uuid=dce9b1e2-ddcf-466e-8a3b-c6b4bc3b20ed"]}],"mendeley":{"formattedCitation":"[6]","plainTextFormattedCitation":"[6]","previouslyFormattedCitation":"&lt;sup&gt;6&lt;/sup&gt;"},"properties":{"noteIndex":0},"schema":"https://github.com/citation-style-language/schema/raw/master/csl-citation.json"}</w:instrText>
      </w:r>
      <w:r w:rsidR="005D301C" w:rsidRPr="00AD6080">
        <w:rPr>
          <w:rFonts w:ascii="Times New Roman" w:hAnsi="Times New Roman" w:cs="Times New Roman"/>
          <w:sz w:val="24"/>
          <w:szCs w:val="24"/>
        </w:rPr>
        <w:fldChar w:fldCharType="separate"/>
      </w:r>
      <w:r w:rsidR="008D3F33" w:rsidRPr="008D3F33">
        <w:rPr>
          <w:rFonts w:ascii="Times New Roman" w:hAnsi="Times New Roman" w:cs="Times New Roman"/>
          <w:noProof/>
          <w:sz w:val="24"/>
          <w:szCs w:val="24"/>
        </w:rPr>
        <w:t>[6]</w:t>
      </w:r>
      <w:r w:rsidR="005D301C" w:rsidRPr="00AD6080">
        <w:rPr>
          <w:rFonts w:ascii="Times New Roman" w:hAnsi="Times New Roman" w:cs="Times New Roman"/>
          <w:sz w:val="24"/>
          <w:szCs w:val="24"/>
        </w:rPr>
        <w:fldChar w:fldCharType="end"/>
      </w:r>
      <w:r w:rsidR="0033310F" w:rsidRPr="00AD6080">
        <w:rPr>
          <w:rFonts w:ascii="Times New Roman" w:hAnsi="Times New Roman" w:cs="Times New Roman"/>
          <w:sz w:val="24"/>
          <w:szCs w:val="24"/>
        </w:rPr>
        <w:t xml:space="preserve">; </w:t>
      </w:r>
      <w:r w:rsidR="00E9058B" w:rsidRPr="00AD6080">
        <w:rPr>
          <w:rFonts w:ascii="Times New Roman" w:hAnsi="Times New Roman" w:cs="Times New Roman"/>
          <w:color w:val="000000" w:themeColor="text1"/>
          <w:sz w:val="24"/>
          <w:szCs w:val="24"/>
        </w:rPr>
        <w:t xml:space="preserve">rD76N, </w:t>
      </w:r>
      <w:r w:rsidR="00816DD7">
        <w:rPr>
          <w:rFonts w:ascii="Times New Roman" w:hAnsi="Times New Roman" w:cs="Times New Roman"/>
          <w:color w:val="000000" w:themeColor="text1"/>
          <w:sz w:val="24"/>
          <w:szCs w:val="24"/>
        </w:rPr>
        <w:t xml:space="preserve">a </w:t>
      </w:r>
      <w:r w:rsidR="005D301C" w:rsidRPr="00AD6080">
        <w:rPr>
          <w:rFonts w:ascii="Times New Roman" w:hAnsi="Times New Roman" w:cs="Times New Roman"/>
          <w:color w:val="000000" w:themeColor="text1"/>
          <w:sz w:val="24"/>
          <w:szCs w:val="24"/>
        </w:rPr>
        <w:t>pr</w:t>
      </w:r>
      <w:r w:rsidR="00AE6CB0" w:rsidRPr="00AD6080">
        <w:rPr>
          <w:rFonts w:ascii="Times New Roman" w:hAnsi="Times New Roman" w:cs="Times New Roman"/>
          <w:color w:val="000000" w:themeColor="text1"/>
          <w:sz w:val="24"/>
          <w:szCs w:val="24"/>
        </w:rPr>
        <w:t>eviously reported amyloidogenic</w:t>
      </w:r>
      <w:r w:rsidR="00294FF3" w:rsidRPr="00AD6080">
        <w:rPr>
          <w:rFonts w:ascii="Times New Roman" w:hAnsi="Times New Roman" w:cs="Times New Roman"/>
          <w:color w:val="000000" w:themeColor="text1"/>
          <w:sz w:val="24"/>
          <w:szCs w:val="24"/>
        </w:rPr>
        <w:t xml:space="preserve"> </w:t>
      </w:r>
      <w:r w:rsidR="00816DD7">
        <w:rPr>
          <w:rFonts w:ascii="Times New Roman" w:hAnsi="Times New Roman" w:cs="Times New Roman"/>
          <w:color w:val="000000" w:themeColor="text1"/>
          <w:sz w:val="24"/>
          <w:szCs w:val="24"/>
        </w:rPr>
        <w:t>protein</w:t>
      </w:r>
      <w:r w:rsidR="009F423D">
        <w:rPr>
          <w:rFonts w:ascii="Times New Roman" w:hAnsi="Times New Roman" w:cs="Times New Roman"/>
          <w:color w:val="000000" w:themeColor="text1"/>
          <w:sz w:val="24"/>
          <w:szCs w:val="24"/>
        </w:rPr>
        <w:t xml:space="preserve"> </w:t>
      </w:r>
      <w:r w:rsidR="005D301C" w:rsidRPr="00AD6080">
        <w:rPr>
          <w:rFonts w:ascii="Times New Roman" w:hAnsi="Times New Roman" w:cs="Times New Roman"/>
          <w:color w:val="000000" w:themeColor="text1"/>
          <w:sz w:val="24"/>
          <w:szCs w:val="24"/>
        </w:rPr>
        <w:fldChar w:fldCharType="begin" w:fldLock="1"/>
      </w:r>
      <w:r w:rsidR="008D3F33">
        <w:rPr>
          <w:rFonts w:ascii="Times New Roman" w:hAnsi="Times New Roman" w:cs="Times New Roman"/>
          <w:color w:val="000000" w:themeColor="text1"/>
          <w:sz w:val="24"/>
          <w:szCs w:val="24"/>
        </w:rPr>
        <w:instrText>ADDIN CSL_CITATION {"citationItems":[{"id":"ITEM-1","itemData":{"DOI":"10.1056/nejmoa1201356","ISSN":"0028-4793","abstract":"We describe a kindred with slowly progressive gastrointestinal symptoms and autonomic neuropathy caused by autosomal dominant, hereditary systemic amyloidosis. The amyloid consists of Asp76Asn variant β 2- microglobulin. Unlike patients with dialysis-related amyloidosis caused by sustained high plasma concentrations of wild-type β 2- microglobulin, the affected members of this kindred had normal renal function and normal circulating β 2-microglobulin values. The Asp76Asn β 2-microglobulin variant was thermodynamically unstable and remarkably fibrillogenic in vitro under physiological conditions. Previous studies of β 2-microglobulin aggregation have not shown such amyloidogenicity for single-residue substitutions. Comprehensive biophysical characterization of the β 2-microglobulin variant, including its 1.40-Å, three-dimensional structure, should allow further elucidation of fibrillogenesis and protein misfolding. Copyright © 2012 Massachusetts Medical Society.","author":[{"dropping-particle":"","family":"Valleix","given":"Sophie","non-dropping-particle":"","parse-names":false,"suffix":""},{"dropping-particle":"","family":"Gillmore","given":"Julian D.","non-dropping-particle":"","parse-names":false,"suffix":""},{"dropping-particle":"","family":"Bridoux","given":"Frank","non-dropping-particle":"","parse-names":false,"suffix":""},{"dropping-particle":"","family":"Mangione","given":"Palma P.","non-dropping-particle":"","parse-names":false,"suffix":""},{"dropping-particle":"","family":"Dogan","given":"Ahmet","non-dropping-particle":"","parse-names":false,"suffix":""},{"dropping-particle":"","family":"Nedelec","given":"Brigitte","non-dropping-particle":"","parse-names":false,"suffix":""},{"dropping-particle":"","family":"Boimard","given":"Mathieu","non-dropping-particle":"","parse-names":false,"suffix":""},{"dropping-particle":"","family":"Touchard","given":"Guy","non-dropping-particle":"","parse-names":false,"suffix":""},{"dropping-particle":"","family":"Goujon","given":"Jean-Michel","non-dropping-particle":"","parse-names":false,"suffix":""},{"dropping-particle":"","family":"Lacombe","given":"Corinne","non-dropping-particle":"","parse-names":false,"suffix":""},{"dropping-particle":"","family":"Lozeron","given":"Pierre","non-dropping-particle":"","parse-names":false,"suffix":""},{"dropping-particle":"","family":"Adams","given":"David","non-dropping-particle":"","parse-names":false,"suffix":""},{"dropping-particle":"","family":"Lacroix","given":"Catherine","non-dropping-particle":"","parse-names":false,"suffix":""},{"dropping-particle":"","family":"Maisonobe","given":"Thierry","non-dropping-particle":"","parse-names":false,"suffix":""},{"dropping-particle":"","family":"Planté-Bordeneuve","given":"Violaine","non-dropping-particle":"","parse-names":false,"suffix":""},{"dropping-particle":"","family":"Vrana","given":"Julie A.","non-dropping-particle":"","parse-names":false,"suffix":""},{"dropping-particle":"","family":"Theis","given":"Jason D.","non-dropping-particle":"","parse-names":false,"suffix":""},{"dropping-particle":"","family":"Giorgetti","given":"Sofia","non-dropping-particle":"","parse-names":false,"suffix":""},{"dropping-particle":"","family":"Porcari","given":"Riccardo","non-dropping-particle":"","parse-names":false,"suffix":""},{"dropping-particle":"","family":"Ricagno","given":"Stefano","non-dropping-particle":"","parse-names":false,"suffix":""},{"dropping-particle":"","family":"Bolognesi","given":"Martino","non-dropping-particle":"","parse-names":false,"suffix":""},{"dropping-particle":"","family":"Stoppini","given":"Monica","non-dropping-particle":"","parse-names":false,"suffix":""},{"dropping-particle":"","family":"Delpech","given":"Marc","non-dropping-particle":"","parse-names":false,"suffix":""},{"dropping-particle":"","family":"Pepys","given":"Mark B.","non-dropping-particle":"","parse-names":false,"suffix":""},{"dropping-particle":"","family":"Hawkins","given":"Philip N.","non-dropping-particle":"","parse-names":false,"suffix":""},{"dropping-particle":"","family":"Bellotti","given":"Vittorio","non-dropping-particle":"","parse-names":false,"suffix":""}],"container-title":"N. Engl. J. Med.","id":"ITEM-1","issued":{"date-parts":[["2012"]]},"page":"2276-2283","title":"Hereditary Systemic Amyloidosis Due to Asp76Asn Variant β 2 -Microglobulin","type":"article-journal","volume":"366"},"uris":["http://www.mendeley.com/documents/?uuid=dfcc1d62-9e99-4056-b1ad-1f9fb5cfc184"]}],"mendeley":{"formattedCitation":"[7]","plainTextFormattedCitation":"[7]","previouslyFormattedCitation":"&lt;sup&gt;7&lt;/sup&gt;"},"properties":{"noteIndex":0},"schema":"https://github.com/citation-style-language/schema/raw/master/csl-citation.json"}</w:instrText>
      </w:r>
      <w:r w:rsidR="005D301C" w:rsidRPr="00AD6080">
        <w:rPr>
          <w:rFonts w:ascii="Times New Roman" w:hAnsi="Times New Roman" w:cs="Times New Roman"/>
          <w:color w:val="000000" w:themeColor="text1"/>
          <w:sz w:val="24"/>
          <w:szCs w:val="24"/>
        </w:rPr>
        <w:fldChar w:fldCharType="separate"/>
      </w:r>
      <w:r w:rsidR="008D3F33" w:rsidRPr="008D3F33">
        <w:rPr>
          <w:rFonts w:ascii="Times New Roman" w:hAnsi="Times New Roman" w:cs="Times New Roman"/>
          <w:noProof/>
          <w:color w:val="000000" w:themeColor="text1"/>
          <w:sz w:val="24"/>
          <w:szCs w:val="24"/>
        </w:rPr>
        <w:t>[7]</w:t>
      </w:r>
      <w:r w:rsidR="005D301C" w:rsidRPr="00AD6080">
        <w:rPr>
          <w:rFonts w:ascii="Times New Roman" w:hAnsi="Times New Roman" w:cs="Times New Roman"/>
          <w:color w:val="000000" w:themeColor="text1"/>
          <w:sz w:val="24"/>
          <w:szCs w:val="24"/>
        </w:rPr>
        <w:fldChar w:fldCharType="end"/>
      </w:r>
      <w:r w:rsidR="00816DD7">
        <w:rPr>
          <w:rFonts w:ascii="Times New Roman" w:hAnsi="Times New Roman" w:cs="Times New Roman"/>
          <w:color w:val="000000" w:themeColor="text1"/>
          <w:sz w:val="24"/>
          <w:szCs w:val="24"/>
        </w:rPr>
        <w:t xml:space="preserve">; and wild-type </w:t>
      </w:r>
      <w:r w:rsidR="003A3734">
        <w:rPr>
          <w:rFonts w:ascii="Times New Roman" w:hAnsi="Times New Roman" w:cs="Times New Roman"/>
          <w:color w:val="000000" w:themeColor="text1"/>
          <w:sz w:val="24"/>
          <w:szCs w:val="24"/>
        </w:rPr>
        <w:t>r</w:t>
      </w:r>
      <w:r w:rsidR="00816DD7" w:rsidRPr="00492076">
        <w:rPr>
          <w:rFonts w:ascii="Times New Roman" w:hAnsi="Times New Roman"/>
          <w:color w:val="333333"/>
          <w:sz w:val="24"/>
          <w:szCs w:val="24"/>
          <w:shd w:val="clear" w:color="auto" w:fill="FFFFFF"/>
        </w:rPr>
        <w:t>β2M</w:t>
      </w:r>
      <w:r w:rsidR="00816DD7">
        <w:rPr>
          <w:rFonts w:ascii="Times New Roman" w:hAnsi="Times New Roman"/>
          <w:color w:val="333333"/>
          <w:sz w:val="24"/>
          <w:szCs w:val="24"/>
          <w:shd w:val="clear" w:color="auto" w:fill="FFFFFF"/>
        </w:rPr>
        <w:t xml:space="preserve"> (</w:t>
      </w:r>
      <w:r w:rsidR="00816DD7">
        <w:rPr>
          <w:rFonts w:ascii="Times New Roman" w:hAnsi="Times New Roman" w:cs="Times New Roman"/>
          <w:color w:val="000000" w:themeColor="text1"/>
          <w:sz w:val="24"/>
          <w:szCs w:val="24"/>
        </w:rPr>
        <w:t>r</w:t>
      </w:r>
      <w:r w:rsidR="00816DD7" w:rsidRPr="00492076">
        <w:rPr>
          <w:rFonts w:ascii="Times New Roman" w:hAnsi="Times New Roman"/>
          <w:color w:val="333333"/>
          <w:sz w:val="24"/>
          <w:szCs w:val="24"/>
          <w:shd w:val="clear" w:color="auto" w:fill="FFFFFF"/>
        </w:rPr>
        <w:t>β2M</w:t>
      </w:r>
      <w:r w:rsidR="00816DD7">
        <w:rPr>
          <w:rFonts w:ascii="Times New Roman" w:hAnsi="Times New Roman"/>
          <w:color w:val="333333"/>
          <w:sz w:val="24"/>
          <w:szCs w:val="24"/>
          <w:shd w:val="clear" w:color="auto" w:fill="FFFFFF"/>
        </w:rPr>
        <w:t>wt).</w:t>
      </w:r>
      <w:r w:rsidR="005D301C" w:rsidRPr="00AD6080">
        <w:rPr>
          <w:rFonts w:ascii="Times New Roman" w:eastAsia="Times New Roman" w:hAnsi="Times New Roman" w:cs="Times New Roman"/>
          <w:bCs/>
          <w:color w:val="000000" w:themeColor="text1"/>
          <w:sz w:val="24"/>
          <w:szCs w:val="24"/>
        </w:rPr>
        <w:t xml:space="preserve"> </w:t>
      </w:r>
    </w:p>
    <w:p w14:paraId="430F1F84" w14:textId="4A68C338" w:rsidR="00835536" w:rsidRPr="00975761" w:rsidRDefault="00093F70" w:rsidP="00975761">
      <w:pPr>
        <w:spacing w:after="0" w:line="480" w:lineRule="auto"/>
        <w:ind w:firstLine="720"/>
        <w:jc w:val="both"/>
        <w:rPr>
          <w:rFonts w:ascii="Times New Roman" w:hAnsi="Times New Roman" w:cs="Times New Roman"/>
          <w:sz w:val="24"/>
          <w:szCs w:val="24"/>
        </w:rPr>
      </w:pPr>
      <w:r w:rsidRPr="003643F1">
        <w:rPr>
          <w:rFonts w:ascii="Times New Roman" w:eastAsia="Calibri" w:hAnsi="Times New Roman" w:cs="Times New Roman"/>
          <w:color w:val="000000" w:themeColor="text1"/>
          <w:sz w:val="24"/>
          <w:szCs w:val="24"/>
        </w:rPr>
        <w:t>After verification by DNA se</w:t>
      </w:r>
      <w:r w:rsidRPr="008C3475">
        <w:rPr>
          <w:rFonts w:ascii="Times New Roman" w:eastAsia="Calibri" w:hAnsi="Times New Roman" w:cs="Times New Roman"/>
          <w:sz w:val="24"/>
          <w:szCs w:val="24"/>
        </w:rPr>
        <w:t>quencing, t</w:t>
      </w:r>
      <w:r w:rsidRPr="008C3475">
        <w:rPr>
          <w:rFonts w:ascii="Times New Roman" w:eastAsia="Times New Roman" w:hAnsi="Times New Roman" w:cs="Times New Roman"/>
          <w:bCs/>
          <w:sz w:val="24"/>
          <w:szCs w:val="24"/>
        </w:rPr>
        <w:t xml:space="preserve">he </w:t>
      </w:r>
      <w:r w:rsidRPr="008C3475">
        <w:rPr>
          <w:rFonts w:ascii="Times New Roman" w:hAnsi="Times New Roman"/>
          <w:color w:val="333333"/>
          <w:sz w:val="24"/>
          <w:szCs w:val="24"/>
          <w:shd w:val="clear" w:color="auto" w:fill="FFFFFF"/>
        </w:rPr>
        <w:t>β2M</w:t>
      </w:r>
      <w:r w:rsidRPr="008C3475">
        <w:rPr>
          <w:rFonts w:ascii="Times New Roman" w:hAnsi="Times New Roman" w:cs="Times New Roman"/>
          <w:sz w:val="24"/>
          <w:szCs w:val="24"/>
        </w:rPr>
        <w:t xml:space="preserve">/pQE-1 </w:t>
      </w:r>
      <w:r w:rsidRPr="008C3475">
        <w:rPr>
          <w:rFonts w:ascii="Times New Roman" w:eastAsia="Times New Roman" w:hAnsi="Times New Roman" w:cs="Times New Roman"/>
          <w:bCs/>
          <w:sz w:val="24"/>
          <w:szCs w:val="24"/>
        </w:rPr>
        <w:t xml:space="preserve">expression plasmids were </w:t>
      </w:r>
      <w:r>
        <w:rPr>
          <w:rFonts w:ascii="Times New Roman" w:eastAsia="Times New Roman" w:hAnsi="Times New Roman" w:cs="Times New Roman"/>
          <w:bCs/>
          <w:sz w:val="24"/>
          <w:szCs w:val="24"/>
        </w:rPr>
        <w:t>transformed</w:t>
      </w:r>
      <w:r w:rsidRPr="008C3475">
        <w:rPr>
          <w:rFonts w:ascii="Times New Roman" w:eastAsia="Times New Roman" w:hAnsi="Times New Roman" w:cs="Times New Roman"/>
          <w:bCs/>
          <w:sz w:val="24"/>
          <w:szCs w:val="24"/>
        </w:rPr>
        <w:t xml:space="preserve"> into </w:t>
      </w:r>
      <w:r w:rsidRPr="008C3475">
        <w:rPr>
          <w:rFonts w:ascii="Times New Roman" w:hAnsi="Times New Roman" w:cs="Times New Roman"/>
          <w:i/>
          <w:sz w:val="24"/>
          <w:szCs w:val="24"/>
        </w:rPr>
        <w:t>E.</w:t>
      </w:r>
      <w:r>
        <w:rPr>
          <w:rFonts w:ascii="Times New Roman" w:hAnsi="Times New Roman" w:cs="Times New Roman"/>
          <w:i/>
          <w:sz w:val="24"/>
          <w:szCs w:val="24"/>
        </w:rPr>
        <w:t xml:space="preserve"> </w:t>
      </w:r>
      <w:r w:rsidRPr="008C3475">
        <w:rPr>
          <w:rFonts w:ascii="Times New Roman" w:hAnsi="Times New Roman" w:cs="Times New Roman"/>
          <w:i/>
          <w:sz w:val="24"/>
          <w:szCs w:val="24"/>
        </w:rPr>
        <w:t>coli</w:t>
      </w:r>
      <w:r w:rsidRPr="008C3475">
        <w:rPr>
          <w:rFonts w:ascii="Times New Roman" w:hAnsi="Times New Roman" w:cs="Times New Roman"/>
          <w:sz w:val="24"/>
          <w:szCs w:val="24"/>
        </w:rPr>
        <w:t xml:space="preserve"> Ro</w:t>
      </w:r>
      <w:r>
        <w:rPr>
          <w:rFonts w:ascii="Times New Roman" w:hAnsi="Times New Roman" w:cs="Times New Roman"/>
          <w:sz w:val="24"/>
          <w:szCs w:val="24"/>
        </w:rPr>
        <w:t>setta-gami 2 cells (Novagen</w:t>
      </w:r>
      <w:r w:rsidRPr="008C3475">
        <w:rPr>
          <w:rFonts w:ascii="Times New Roman" w:hAnsi="Times New Roman" w:cs="Times New Roman"/>
          <w:sz w:val="24"/>
          <w:szCs w:val="24"/>
        </w:rPr>
        <w:t xml:space="preserve">) </w:t>
      </w:r>
      <w:r>
        <w:rPr>
          <w:rFonts w:ascii="Times New Roman" w:eastAsia="Times New Roman" w:hAnsi="Times New Roman" w:cs="Times New Roman"/>
          <w:bCs/>
          <w:sz w:val="24"/>
          <w:szCs w:val="24"/>
        </w:rPr>
        <w:t xml:space="preserve">by heat shock. All </w:t>
      </w:r>
      <w:r w:rsidR="00816DD7">
        <w:rPr>
          <w:rFonts w:ascii="Times New Roman" w:eastAsia="Times New Roman" w:hAnsi="Times New Roman" w:cs="Times New Roman"/>
          <w:bCs/>
          <w:sz w:val="24"/>
          <w:szCs w:val="24"/>
        </w:rPr>
        <w:t xml:space="preserve">four proteins </w:t>
      </w:r>
      <w:r w:rsidRPr="006C505C">
        <w:rPr>
          <w:rFonts w:ascii="Times New Roman" w:eastAsia="Times New Roman" w:hAnsi="Times New Roman" w:cs="Times New Roman"/>
          <w:bCs/>
          <w:color w:val="000000" w:themeColor="text1"/>
          <w:sz w:val="24"/>
          <w:szCs w:val="24"/>
        </w:rPr>
        <w:t xml:space="preserve">were expressed and purified </w:t>
      </w:r>
      <w:r>
        <w:rPr>
          <w:rFonts w:ascii="Times New Roman" w:eastAsia="Times New Roman" w:hAnsi="Times New Roman" w:cs="Times New Roman"/>
          <w:bCs/>
          <w:color w:val="000000" w:themeColor="text1"/>
          <w:sz w:val="24"/>
          <w:szCs w:val="24"/>
        </w:rPr>
        <w:t xml:space="preserve">under non-denaturing conditions </w:t>
      </w:r>
      <w:r w:rsidRPr="006C505C">
        <w:rPr>
          <w:rFonts w:ascii="Times New Roman" w:eastAsia="Times New Roman" w:hAnsi="Times New Roman" w:cs="Times New Roman"/>
          <w:bCs/>
          <w:color w:val="000000" w:themeColor="text1"/>
          <w:sz w:val="24"/>
          <w:szCs w:val="24"/>
        </w:rPr>
        <w:t xml:space="preserve">as </w:t>
      </w:r>
      <w:r>
        <w:rPr>
          <w:rFonts w:ascii="Times New Roman" w:eastAsia="Times New Roman" w:hAnsi="Times New Roman" w:cs="Times New Roman"/>
          <w:bCs/>
          <w:color w:val="000000" w:themeColor="text1"/>
          <w:sz w:val="24"/>
          <w:szCs w:val="24"/>
        </w:rPr>
        <w:t xml:space="preserve">previously </w:t>
      </w:r>
      <w:r w:rsidRPr="006C505C">
        <w:rPr>
          <w:rFonts w:ascii="Times New Roman" w:eastAsia="Times New Roman" w:hAnsi="Times New Roman" w:cs="Times New Roman"/>
          <w:bCs/>
          <w:color w:val="000000" w:themeColor="text1"/>
          <w:sz w:val="24"/>
          <w:szCs w:val="24"/>
        </w:rPr>
        <w:t>described</w:t>
      </w:r>
      <w:r w:rsidRPr="009B65D4">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color w:val="000000" w:themeColor="text1"/>
          <w:sz w:val="24"/>
          <w:szCs w:val="24"/>
        </w:rPr>
        <w:t xml:space="preserve">for immunoglobulin light chain </w:t>
      </w:r>
      <w:r w:rsidRPr="00936C16">
        <w:rPr>
          <w:rFonts w:ascii="Times New Roman" w:eastAsia="Times New Roman" w:hAnsi="Times New Roman" w:cs="Times New Roman"/>
          <w:bCs/>
          <w:color w:val="000000" w:themeColor="text1"/>
          <w:sz w:val="24"/>
          <w:szCs w:val="24"/>
        </w:rPr>
        <w:t>proteins</w:t>
      </w:r>
      <w:r w:rsidR="009F423D">
        <w:rPr>
          <w:rFonts w:ascii="Times New Roman" w:eastAsia="Times New Roman" w:hAnsi="Times New Roman" w:cs="Times New Roman"/>
          <w:bCs/>
          <w:color w:val="000000" w:themeColor="text1"/>
          <w:sz w:val="24"/>
          <w:szCs w:val="24"/>
        </w:rPr>
        <w:t xml:space="preserve"> </w:t>
      </w:r>
      <w:r w:rsidRPr="00936C16">
        <w:rPr>
          <w:rFonts w:ascii="Times New Roman" w:eastAsia="Times New Roman" w:hAnsi="Times New Roman" w:cs="Times New Roman"/>
          <w:b/>
          <w:bCs/>
          <w:color w:val="000000" w:themeColor="text1"/>
          <w:sz w:val="24"/>
          <w:szCs w:val="24"/>
        </w:rPr>
        <w:fldChar w:fldCharType="begin" w:fldLock="1"/>
      </w:r>
      <w:r w:rsidR="008D3F33">
        <w:rPr>
          <w:rFonts w:ascii="Times New Roman" w:eastAsia="Times New Roman" w:hAnsi="Times New Roman" w:cs="Times New Roman"/>
          <w:b/>
          <w:bCs/>
          <w:color w:val="000000" w:themeColor="text1"/>
          <w:sz w:val="24"/>
          <w:szCs w:val="24"/>
        </w:rPr>
        <w:instrText>ADDIN CSL_CITATION {"citationItems":[{"id":"ITEM-1","itemData":{"DOI":"10.1021/bi101351c","ISSN":"00062960","PMID":"20936823","abstract":"Light chain (LC) amyloidosis (AL) is a fatal disease in which immunoglobulin LC deposit as fibrils. Although the LC amyloid-forming propensity is attributed primarily to the variable region, fibrils also contain full-length LC comprised of variable-joining (VL) and constant (CL) regions. To assess the role of CL in fibrillogenesis, we compared the thermal stability of full-length LC and corresponding V L and CL fragments. Protein unfolding and aggregation were monitored by circular dichroism and light scattering. A full-length λ6 LC purified from urine of a patient with AL amyloidosis showed irreversible unfolding coupled to aggregation. The transition temperature decreased at slower heating rates, indicating kinetic effects. Next, we studied five recombinant λ6 proteins: full-length amyloidogenic LC, its VL, germline LC, germline VL, and CL. Amyloidogenic and germline proteins showed similar rank order of stability, VL &lt; LC &lt; CL; hence, in the full-length LC, VL destabilizes C L. Amyloidogenic proteins were less stable than their germline counterparts, suggesting that reduction in VL stability destabilizes the full-length LC. Thermal unfolding of the full-length amyloidogenic and germline LC required high activation energy and involved irreversible aggregation, yet the unfolding of the isolated VL and CL fragments was partially reversible. Therefore, compared to their fragments, full-length LCs are more likely to initiate aggregation during unfolding and provide a template for the VL deposition. The kinetic barrier for this aggregation is regulated by the stability of the VL region. This represents a paradigm shift in AL fibrillogenesis and suggests CL region as a potential therapeutic target. © 2010 American Chemical Society.","author":[{"dropping-particle":"","family":"Klimtchuk","given":"Elena S.","non-dropping-particle":"","parse-names":false,"suffix":""},{"dropping-particle":"","family":"Gursky","given":"Olga","non-dropping-particle":"","parse-names":false,"suffix":""},{"dropping-particle":"","family":"Patel","given":"Rupesh S.","non-dropping-particle":"","parse-names":false,"suffix":""},{"dropping-particle":"","family":"Laporte","given":"Kathryn L.","non-dropping-particle":"","parse-names":false,"suffix":""},{"dropping-particle":"","family":"Connors","given":"Lawreen H.","non-dropping-particle":"","parse-names":false,"suffix":""},{"dropping-particle":"","family":"Skinner","given":"Martha","non-dropping-particle":"","parse-names":false,"suffix":""},{"dropping-particle":"","family":"Seldin","given":"David C.","non-dropping-particle":"","parse-names":false,"suffix":""}],"container-title":"Biochemistry","id":"ITEM-1","issue":"45","issued":{"date-parts":[["2010"]]},"page":"9848-9857","title":"The critical role of the constant region in thermal stability and aggregation of amyloidogenic immunoglobulin light chain","type":"article-journal","volume":"49"},"uris":["http://www.mendeley.com/documents/?uuid=27ae1b2f-f418-4906-8fe7-b59ce9543609"]}],"mendeley":{"formattedCitation":"[8]","plainTextFormattedCitation":"[8]","previouslyFormattedCitation":"&lt;sup&gt;8&lt;/sup&gt;"},"properties":{"noteIndex":0},"schema":"https://github.com/citation-style-language/schema/raw/master/csl-citation.json"}</w:instrText>
      </w:r>
      <w:r w:rsidRPr="00936C16">
        <w:rPr>
          <w:rFonts w:ascii="Times New Roman" w:eastAsia="Times New Roman" w:hAnsi="Times New Roman" w:cs="Times New Roman"/>
          <w:b/>
          <w:bCs/>
          <w:color w:val="000000" w:themeColor="text1"/>
          <w:sz w:val="24"/>
          <w:szCs w:val="24"/>
        </w:rPr>
        <w:fldChar w:fldCharType="separate"/>
      </w:r>
      <w:r w:rsidR="008D3F33" w:rsidRPr="008D3F33">
        <w:rPr>
          <w:rFonts w:ascii="Times New Roman" w:eastAsia="Times New Roman" w:hAnsi="Times New Roman" w:cs="Times New Roman"/>
          <w:bCs/>
          <w:noProof/>
          <w:color w:val="000000" w:themeColor="text1"/>
          <w:sz w:val="24"/>
          <w:szCs w:val="24"/>
        </w:rPr>
        <w:t>[8]</w:t>
      </w:r>
      <w:r w:rsidRPr="00936C16">
        <w:rPr>
          <w:rFonts w:ascii="Times New Roman" w:eastAsia="Times New Roman" w:hAnsi="Times New Roman" w:cs="Times New Roman"/>
          <w:b/>
          <w:bCs/>
          <w:color w:val="000000" w:themeColor="text1"/>
          <w:sz w:val="24"/>
          <w:szCs w:val="24"/>
        </w:rPr>
        <w:fldChar w:fldCharType="end"/>
      </w:r>
      <w:r w:rsidR="009F423D">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Cs/>
          <w:color w:val="000000" w:themeColor="text1"/>
          <w:sz w:val="24"/>
          <w:szCs w:val="24"/>
        </w:rPr>
        <w:t xml:space="preserve"> </w:t>
      </w:r>
      <w:r w:rsidRPr="006C505C">
        <w:rPr>
          <w:rFonts w:ascii="Times New Roman" w:hAnsi="Times New Roman" w:cs="Times New Roman"/>
          <w:color w:val="000000" w:themeColor="text1"/>
          <w:sz w:val="24"/>
          <w:szCs w:val="24"/>
        </w:rPr>
        <w:t>His-tags we</w:t>
      </w:r>
      <w:r w:rsidRPr="005F6866">
        <w:rPr>
          <w:rFonts w:ascii="Times New Roman" w:hAnsi="Times New Roman" w:cs="Times New Roman"/>
          <w:sz w:val="24"/>
          <w:szCs w:val="24"/>
        </w:rPr>
        <w:t>re removed from purified proteins using DAPase enzyme (Qiagen).</w:t>
      </w:r>
      <w:r w:rsidRPr="008C3475">
        <w:rPr>
          <w:rFonts w:ascii="Times New Roman" w:hAnsi="Times New Roman" w:cs="Times New Roman"/>
          <w:sz w:val="24"/>
          <w:szCs w:val="24"/>
        </w:rPr>
        <w:t xml:space="preserve">  </w:t>
      </w:r>
      <w:r w:rsidRPr="008C3475">
        <w:rPr>
          <w:rFonts w:ascii="Times New Roman" w:eastAsia="Times New Roman" w:hAnsi="Times New Roman" w:cs="Times New Roman"/>
          <w:bCs/>
          <w:sz w:val="24"/>
          <w:szCs w:val="24"/>
        </w:rPr>
        <w:t>Prior to use, the protein solutions were dia</w:t>
      </w:r>
      <w:r>
        <w:rPr>
          <w:rFonts w:ascii="Times New Roman" w:eastAsia="Times New Roman" w:hAnsi="Times New Roman" w:cs="Times New Roman"/>
          <w:bCs/>
          <w:sz w:val="24"/>
          <w:szCs w:val="24"/>
        </w:rPr>
        <w:t xml:space="preserve">lyzed against 5 mM </w:t>
      </w:r>
      <w:r>
        <w:rPr>
          <w:rFonts w:ascii="Times New Roman" w:hAnsi="Times New Roman" w:cs="Times New Roman"/>
          <w:bCs/>
          <w:color w:val="000000"/>
          <w:sz w:val="24"/>
          <w:szCs w:val="24"/>
          <w:shd w:val="clear" w:color="auto" w:fill="FFFFFF"/>
        </w:rPr>
        <w:t xml:space="preserve">sodium phosphate </w:t>
      </w:r>
      <w:r w:rsidRPr="008C3475">
        <w:rPr>
          <w:rFonts w:ascii="Times New Roman" w:eastAsia="Times New Roman" w:hAnsi="Times New Roman" w:cs="Times New Roman"/>
          <w:bCs/>
          <w:sz w:val="24"/>
          <w:szCs w:val="24"/>
        </w:rPr>
        <w:t>buffer, pH 7.4, 15 mM NaC</w:t>
      </w:r>
      <w:r>
        <w:rPr>
          <w:rFonts w:ascii="Times New Roman" w:eastAsia="Times New Roman" w:hAnsi="Times New Roman" w:cs="Times New Roman"/>
          <w:bCs/>
          <w:sz w:val="24"/>
          <w:szCs w:val="24"/>
        </w:rPr>
        <w:t>l, a standard buffer used throughout the</w:t>
      </w:r>
      <w:r w:rsidRPr="008C3475">
        <w:rPr>
          <w:rFonts w:ascii="Times New Roman" w:eastAsia="Times New Roman" w:hAnsi="Times New Roman" w:cs="Times New Roman"/>
          <w:bCs/>
          <w:sz w:val="24"/>
          <w:szCs w:val="24"/>
        </w:rPr>
        <w:t xml:space="preserve"> study. </w:t>
      </w:r>
      <w:r w:rsidRPr="00F1046F">
        <w:rPr>
          <w:rFonts w:ascii="Times New Roman" w:hAnsi="Times New Roman" w:cs="Times New Roman"/>
          <w:sz w:val="24"/>
          <w:szCs w:val="24"/>
        </w:rPr>
        <w:t xml:space="preserve">Protein purity was accessed by MALDI-TOF mass spectrometry. </w:t>
      </w:r>
      <w:r w:rsidR="00BF000D">
        <w:rPr>
          <w:rFonts w:ascii="Times New Roman" w:hAnsi="Times New Roman" w:cs="Times New Roman"/>
          <w:sz w:val="24"/>
          <w:szCs w:val="24"/>
        </w:rPr>
        <w:t>Two</w:t>
      </w:r>
      <w:r w:rsidRPr="00F1046F">
        <w:rPr>
          <w:rFonts w:ascii="Times New Roman" w:hAnsi="Times New Roman" w:cs="Times New Roman"/>
          <w:sz w:val="24"/>
          <w:szCs w:val="24"/>
        </w:rPr>
        <w:t xml:space="preserve"> μL of MALDI matrix (20 g/L sinapic acid in 33% (v/v) </w:t>
      </w:r>
      <w:r w:rsidR="00F1046F" w:rsidRPr="00F1046F">
        <w:rPr>
          <w:rFonts w:ascii="Times New Roman" w:hAnsi="Times New Roman" w:cs="Times New Roman"/>
          <w:color w:val="000000" w:themeColor="text1"/>
          <w:sz w:val="24"/>
          <w:szCs w:val="24"/>
        </w:rPr>
        <w:t>acetonitrile</w:t>
      </w:r>
      <w:r w:rsidRPr="00F1046F">
        <w:rPr>
          <w:rFonts w:ascii="Times New Roman" w:hAnsi="Times New Roman" w:cs="Times New Roman"/>
          <w:sz w:val="24"/>
          <w:szCs w:val="24"/>
        </w:rPr>
        <w:t xml:space="preserve"> and 0.4% (v/v) </w:t>
      </w:r>
      <w:r w:rsidR="00F1046F" w:rsidRPr="00F1046F">
        <w:rPr>
          <w:rFonts w:ascii="Times New Roman" w:hAnsi="Times New Roman" w:cs="Times New Roman"/>
          <w:color w:val="000000" w:themeColor="text1"/>
          <w:sz w:val="24"/>
          <w:szCs w:val="24"/>
        </w:rPr>
        <w:t>trifluoroacetic acid</w:t>
      </w:r>
      <w:r w:rsidRPr="00F1046F">
        <w:rPr>
          <w:rFonts w:ascii="Times New Roman" w:hAnsi="Times New Roman" w:cs="Times New Roman"/>
          <w:sz w:val="24"/>
          <w:szCs w:val="24"/>
        </w:rPr>
        <w:t xml:space="preserve">) </w:t>
      </w:r>
      <w:r w:rsidRPr="005C3D00">
        <w:rPr>
          <w:rFonts w:ascii="Times New Roman" w:hAnsi="Times New Roman" w:cs="Times New Roman"/>
          <w:sz w:val="24"/>
          <w:szCs w:val="24"/>
        </w:rPr>
        <w:t>was spotted and mixed with 2 μL of sample directly on the MALDI target, and allowed to dry at room temperature.</w:t>
      </w:r>
      <w:r w:rsidRPr="005C3D00">
        <w:rPr>
          <w:rFonts w:ascii="Times New Roman" w:hAnsi="Times New Roman" w:cs="Times New Roman"/>
          <w:color w:val="202122"/>
          <w:sz w:val="24"/>
          <w:szCs w:val="24"/>
          <w:shd w:val="clear" w:color="auto" w:fill="FFFFFF"/>
        </w:rPr>
        <w:t xml:space="preserve"> MALDI-TOF MS was performed </w:t>
      </w:r>
      <w:r w:rsidRPr="005C3D00">
        <w:rPr>
          <w:rFonts w:ascii="Times New Roman" w:hAnsi="Times New Roman" w:cs="Times New Roman"/>
          <w:sz w:val="24"/>
          <w:szCs w:val="24"/>
        </w:rPr>
        <w:t xml:space="preserve">on a Bruker’s Ultraflex III MALDI-TOF instrument (Bruker) </w:t>
      </w:r>
      <w:r w:rsidRPr="005C3D00">
        <w:rPr>
          <w:rFonts w:ascii="Times New Roman" w:hAnsi="Times New Roman" w:cs="Times New Roman"/>
          <w:bCs/>
          <w:sz w:val="24"/>
          <w:szCs w:val="24"/>
        </w:rPr>
        <w:t>a</w:t>
      </w:r>
      <w:r>
        <w:rPr>
          <w:rFonts w:ascii="Times New Roman" w:hAnsi="Times New Roman" w:cs="Times New Roman"/>
          <w:bCs/>
          <w:sz w:val="24"/>
          <w:szCs w:val="24"/>
        </w:rPr>
        <w:t xml:space="preserve">s described </w:t>
      </w:r>
      <w:r w:rsidR="00BF000D">
        <w:rPr>
          <w:rFonts w:ascii="Times New Roman" w:hAnsi="Times New Roman" w:cs="Times New Roman"/>
          <w:bCs/>
          <w:sz w:val="24"/>
          <w:szCs w:val="24"/>
        </w:rPr>
        <w:t xml:space="preserve">previously (see </w:t>
      </w:r>
      <w:r>
        <w:rPr>
          <w:rFonts w:ascii="Times New Roman" w:hAnsi="Times New Roman" w:cs="Times New Roman"/>
          <w:bCs/>
          <w:sz w:val="24"/>
          <w:szCs w:val="24"/>
        </w:rPr>
        <w:t>P</w:t>
      </w:r>
      <w:r w:rsidRPr="005C3D00">
        <w:rPr>
          <w:rFonts w:ascii="Times New Roman" w:hAnsi="Times New Roman" w:cs="Times New Roman"/>
          <w:bCs/>
          <w:sz w:val="24"/>
          <w:szCs w:val="24"/>
        </w:rPr>
        <w:t>roteomic analysis of plasma β2</w:t>
      </w:r>
      <w:r w:rsidR="00936C16">
        <w:rPr>
          <w:rFonts w:ascii="Times New Roman" w:hAnsi="Times New Roman" w:cs="Times New Roman"/>
          <w:bCs/>
          <w:sz w:val="24"/>
          <w:szCs w:val="24"/>
        </w:rPr>
        <w:t>-</w:t>
      </w:r>
      <w:r>
        <w:rPr>
          <w:rFonts w:ascii="Times New Roman" w:hAnsi="Times New Roman" w:cs="Times New Roman"/>
          <w:bCs/>
          <w:sz w:val="24"/>
          <w:szCs w:val="24"/>
        </w:rPr>
        <w:t>microglobulin</w:t>
      </w:r>
      <w:r w:rsidR="00BF000D">
        <w:rPr>
          <w:rFonts w:ascii="Times New Roman" w:hAnsi="Times New Roman" w:cs="Times New Roman"/>
          <w:bCs/>
          <w:sz w:val="24"/>
          <w:szCs w:val="24"/>
        </w:rPr>
        <w:t xml:space="preserve"> section)</w:t>
      </w:r>
      <w:r>
        <w:rPr>
          <w:rFonts w:ascii="Times New Roman" w:hAnsi="Times New Roman" w:cs="Times New Roman"/>
          <w:bCs/>
          <w:sz w:val="24"/>
          <w:szCs w:val="24"/>
        </w:rPr>
        <w:t>.</w:t>
      </w:r>
    </w:p>
    <w:p w14:paraId="3638E312" w14:textId="7C92AFD1" w:rsidR="00835536" w:rsidRPr="000D3518" w:rsidRDefault="00835536" w:rsidP="00975761">
      <w:pPr>
        <w:spacing w:after="0" w:line="480" w:lineRule="auto"/>
        <w:jc w:val="both"/>
        <w:rPr>
          <w:rFonts w:ascii="Times New Roman" w:hAnsi="Times New Roman" w:cs="Times New Roman"/>
          <w:b/>
          <w:bCs/>
          <w:sz w:val="24"/>
          <w:szCs w:val="24"/>
        </w:rPr>
      </w:pPr>
      <w:r w:rsidRPr="000D3518">
        <w:rPr>
          <w:rFonts w:ascii="Times New Roman" w:hAnsi="Times New Roman" w:cs="Times New Roman"/>
          <w:b/>
          <w:sz w:val="24"/>
          <w:szCs w:val="24"/>
        </w:rPr>
        <w:t>Biophysical and biochemical</w:t>
      </w:r>
      <w:r w:rsidR="00975761" w:rsidRPr="000D3518">
        <w:rPr>
          <w:rFonts w:ascii="Times New Roman" w:hAnsi="Times New Roman" w:cs="Times New Roman"/>
          <w:b/>
          <w:sz w:val="24"/>
          <w:szCs w:val="24"/>
        </w:rPr>
        <w:t xml:space="preserve"> characterization</w:t>
      </w:r>
      <w:r w:rsidRPr="000D3518">
        <w:rPr>
          <w:rFonts w:ascii="Times New Roman" w:hAnsi="Times New Roman" w:cs="Times New Roman"/>
          <w:b/>
          <w:sz w:val="24"/>
          <w:szCs w:val="24"/>
        </w:rPr>
        <w:t xml:space="preserve"> of recombinant </w:t>
      </w:r>
      <w:r w:rsidRPr="000D3518">
        <w:rPr>
          <w:rFonts w:ascii="Times New Roman" w:hAnsi="Times New Roman" w:cs="Times New Roman"/>
          <w:b/>
          <w:sz w:val="24"/>
          <w:szCs w:val="24"/>
          <w:shd w:val="clear" w:color="auto" w:fill="FFFFFF"/>
        </w:rPr>
        <w:t>β2</w:t>
      </w:r>
      <w:r w:rsidR="00936C16">
        <w:t>-</w:t>
      </w:r>
      <w:r w:rsidR="00BF000D" w:rsidRPr="00BF000D">
        <w:rPr>
          <w:rFonts w:ascii="Times New Roman" w:hAnsi="Times New Roman" w:cs="Times New Roman"/>
          <w:b/>
          <w:sz w:val="24"/>
          <w:szCs w:val="24"/>
          <w:shd w:val="clear" w:color="auto" w:fill="FFFFFF"/>
        </w:rPr>
        <w:t>microglobulin</w:t>
      </w:r>
      <w:r w:rsidR="00BF000D" w:rsidRPr="00BF000D" w:rsidDel="00BF000D">
        <w:rPr>
          <w:rFonts w:ascii="Times New Roman" w:hAnsi="Times New Roman" w:cs="Times New Roman"/>
          <w:b/>
          <w:sz w:val="24"/>
          <w:szCs w:val="24"/>
          <w:shd w:val="clear" w:color="auto" w:fill="FFFFFF"/>
        </w:rPr>
        <w:t xml:space="preserve"> </w:t>
      </w:r>
      <w:r w:rsidRPr="000D3518">
        <w:rPr>
          <w:rFonts w:ascii="Times New Roman" w:hAnsi="Times New Roman" w:cs="Times New Roman"/>
          <w:b/>
          <w:sz w:val="24"/>
          <w:szCs w:val="24"/>
          <w:shd w:val="clear" w:color="auto" w:fill="FFFFFF"/>
        </w:rPr>
        <w:t>proteins</w:t>
      </w:r>
    </w:p>
    <w:p w14:paraId="3F6BF465" w14:textId="63F43ABD" w:rsidR="005A1990" w:rsidRPr="005A1990" w:rsidRDefault="005A1990" w:rsidP="005A616D">
      <w:pPr>
        <w:spacing w:after="0" w:line="480" w:lineRule="auto"/>
        <w:jc w:val="both"/>
        <w:rPr>
          <w:rFonts w:ascii="Times New Roman" w:hAnsi="Times New Roman" w:cs="Times New Roman"/>
          <w:strike/>
          <w:sz w:val="24"/>
          <w:szCs w:val="24"/>
        </w:rPr>
      </w:pPr>
      <w:r w:rsidRPr="00774F00">
        <w:rPr>
          <w:rFonts w:ascii="Times New Roman" w:hAnsi="Times New Roman" w:cs="Times New Roman"/>
          <w:color w:val="000000" w:themeColor="text1"/>
          <w:sz w:val="24"/>
          <w:szCs w:val="24"/>
        </w:rPr>
        <w:t>Circular dichroism</w:t>
      </w:r>
      <w:r w:rsidRPr="00774F00">
        <w:rPr>
          <w:rFonts w:ascii="Times New Roman" w:eastAsia="Calibri" w:hAnsi="Times New Roman" w:cs="Times New Roman"/>
          <w:color w:val="000000" w:themeColor="text1"/>
          <w:sz w:val="24"/>
          <w:szCs w:val="24"/>
        </w:rPr>
        <w:t xml:space="preserve"> </w:t>
      </w:r>
      <w:r w:rsidRPr="00774F00">
        <w:rPr>
          <w:rFonts w:ascii="Times New Roman" w:eastAsia="Calibri" w:hAnsi="Times New Roman" w:cs="Times New Roman"/>
          <w:sz w:val="24"/>
          <w:szCs w:val="24"/>
        </w:rPr>
        <w:t xml:space="preserve">(CD) </w:t>
      </w:r>
      <w:r w:rsidRPr="00774F00">
        <w:rPr>
          <w:rFonts w:ascii="Times New Roman" w:hAnsi="Times New Roman" w:cs="Times New Roman"/>
          <w:sz w:val="24"/>
          <w:szCs w:val="24"/>
        </w:rPr>
        <w:t xml:space="preserve">spectra and melting data were recorded </w:t>
      </w:r>
      <w:r w:rsidR="002008FB">
        <w:rPr>
          <w:rFonts w:ascii="Times New Roman" w:hAnsi="Times New Roman" w:cs="Times New Roman"/>
          <w:sz w:val="24"/>
          <w:szCs w:val="24"/>
        </w:rPr>
        <w:t xml:space="preserve">in separate experiments for all </w:t>
      </w:r>
      <w:r w:rsidR="002008FB" w:rsidRPr="00774F00">
        <w:rPr>
          <w:rFonts w:ascii="Times New Roman" w:hAnsi="Times New Roman" w:cs="Times New Roman"/>
          <w:sz w:val="24"/>
          <w:szCs w:val="24"/>
        </w:rPr>
        <w:t xml:space="preserve">β2M </w:t>
      </w:r>
      <w:r w:rsidR="002008FB">
        <w:rPr>
          <w:rFonts w:ascii="Times New Roman" w:hAnsi="Times New Roman" w:cs="Times New Roman"/>
          <w:sz w:val="24"/>
          <w:szCs w:val="24"/>
        </w:rPr>
        <w:t xml:space="preserve">proteins </w:t>
      </w:r>
      <w:r w:rsidRPr="00774F00">
        <w:rPr>
          <w:rFonts w:ascii="Times New Roman" w:hAnsi="Times New Roman" w:cs="Times New Roman"/>
          <w:sz w:val="24"/>
          <w:szCs w:val="24"/>
        </w:rPr>
        <w:t xml:space="preserve">by using a </w:t>
      </w:r>
      <w:r w:rsidRPr="00774F00">
        <w:rPr>
          <w:rFonts w:ascii="Times New Roman" w:eastAsia="Calibri" w:hAnsi="Times New Roman" w:cs="Times New Roman"/>
          <w:sz w:val="24"/>
          <w:szCs w:val="24"/>
        </w:rPr>
        <w:t xml:space="preserve">Jasco J-815 (Jasco Inc.) </w:t>
      </w:r>
      <w:r w:rsidRPr="00774F00">
        <w:rPr>
          <w:rFonts w:ascii="Times New Roman" w:hAnsi="Times New Roman" w:cs="Times New Roman"/>
          <w:sz w:val="24"/>
          <w:szCs w:val="24"/>
        </w:rPr>
        <w:t xml:space="preserve">spectropolarimeter </w:t>
      </w:r>
      <w:r w:rsidRPr="00774F00">
        <w:rPr>
          <w:rFonts w:ascii="Times New Roman" w:eastAsia="Calibri" w:hAnsi="Times New Roman" w:cs="Times New Roman"/>
          <w:sz w:val="24"/>
          <w:szCs w:val="24"/>
        </w:rPr>
        <w:t xml:space="preserve">equipped with </w:t>
      </w:r>
      <w:r w:rsidR="00BF000D">
        <w:rPr>
          <w:rFonts w:ascii="Times New Roman" w:eastAsia="Calibri" w:hAnsi="Times New Roman" w:cs="Times New Roman"/>
          <w:sz w:val="24"/>
          <w:szCs w:val="24"/>
        </w:rPr>
        <w:t xml:space="preserve">a </w:t>
      </w:r>
      <w:r w:rsidRPr="00774F00">
        <w:rPr>
          <w:rFonts w:ascii="Times New Roman" w:eastAsia="Calibri" w:hAnsi="Times New Roman" w:cs="Times New Roman"/>
          <w:sz w:val="24"/>
          <w:szCs w:val="24"/>
        </w:rPr>
        <w:t>thermoelectric temperature controller</w:t>
      </w:r>
      <w:r w:rsidRPr="00774F00">
        <w:rPr>
          <w:rFonts w:ascii="Times New Roman" w:hAnsi="Times New Roman" w:cs="Times New Roman"/>
          <w:sz w:val="24"/>
          <w:szCs w:val="24"/>
        </w:rPr>
        <w:t xml:space="preserve">. Secondary structure was assessed by far-UV CD spectra recorded at 195-250 nm </w:t>
      </w:r>
      <w:r w:rsidR="00BF000D">
        <w:rPr>
          <w:rFonts w:ascii="Times New Roman" w:hAnsi="Times New Roman" w:cs="Times New Roman"/>
          <w:sz w:val="24"/>
          <w:szCs w:val="24"/>
        </w:rPr>
        <w:t xml:space="preserve">on </w:t>
      </w:r>
      <w:r w:rsidRPr="00774F00">
        <w:rPr>
          <w:rFonts w:ascii="Times New Roman" w:hAnsi="Times New Roman" w:cs="Times New Roman"/>
          <w:sz w:val="24"/>
          <w:szCs w:val="24"/>
        </w:rPr>
        <w:t xml:space="preserve">samples containing 0.25 mg/mL (22 µM) </w:t>
      </w:r>
      <w:r w:rsidR="002008FB">
        <w:rPr>
          <w:rFonts w:ascii="Times New Roman" w:hAnsi="Times New Roman" w:cs="Times New Roman"/>
          <w:sz w:val="24"/>
          <w:szCs w:val="24"/>
        </w:rPr>
        <w:t>r</w:t>
      </w:r>
      <w:r w:rsidRPr="00774F00">
        <w:rPr>
          <w:rFonts w:ascii="Times New Roman" w:hAnsi="Times New Roman" w:cs="Times New Roman"/>
          <w:sz w:val="24"/>
          <w:szCs w:val="24"/>
        </w:rPr>
        <w:t>β2M placed in 1 mm quartz cells. The data were normalized to protein concentration and expressed in units of molar residue ellipticity (MRE)</w:t>
      </w:r>
      <w:r w:rsidR="002008FB">
        <w:rPr>
          <w:rFonts w:ascii="Times New Roman" w:hAnsi="Times New Roman" w:cs="Times New Roman"/>
          <w:sz w:val="24"/>
          <w:szCs w:val="24"/>
        </w:rPr>
        <w:t>;</w:t>
      </w:r>
      <w:r w:rsidRPr="00774F00">
        <w:rPr>
          <w:rFonts w:ascii="Times New Roman" w:hAnsi="Times New Roman" w:cs="Times New Roman"/>
          <w:sz w:val="24"/>
          <w:szCs w:val="24"/>
        </w:rPr>
        <w:t xml:space="preserve"> </w:t>
      </w:r>
      <w:r w:rsidR="002008FB">
        <w:rPr>
          <w:rFonts w:ascii="Times New Roman" w:hAnsi="Times New Roman" w:cs="Times New Roman"/>
          <w:sz w:val="24"/>
          <w:szCs w:val="24"/>
        </w:rPr>
        <w:t>s</w:t>
      </w:r>
      <w:r w:rsidRPr="00774F00">
        <w:rPr>
          <w:rFonts w:ascii="Times New Roman" w:hAnsi="Times New Roman" w:cs="Times New Roman"/>
          <w:sz w:val="24"/>
          <w:szCs w:val="24"/>
        </w:rPr>
        <w:t xml:space="preserve">econdary structure of was estimated from </w:t>
      </w:r>
      <w:r w:rsidR="002008FB">
        <w:rPr>
          <w:rFonts w:ascii="Times New Roman" w:hAnsi="Times New Roman" w:cs="Times New Roman"/>
          <w:sz w:val="24"/>
          <w:szCs w:val="24"/>
        </w:rPr>
        <w:t xml:space="preserve">the </w:t>
      </w:r>
      <w:r w:rsidRPr="00774F00">
        <w:rPr>
          <w:rFonts w:ascii="Times New Roman" w:hAnsi="Times New Roman" w:cs="Times New Roman"/>
          <w:sz w:val="24"/>
          <w:szCs w:val="24"/>
        </w:rPr>
        <w:t>far-UV CD spectra using the CDpro program</w:t>
      </w:r>
      <w:r w:rsidR="002008FB">
        <w:rPr>
          <w:rFonts w:ascii="Times New Roman" w:hAnsi="Times New Roman" w:cs="Times New Roman"/>
          <w:sz w:val="24"/>
          <w:szCs w:val="24"/>
        </w:rPr>
        <w:t>. T</w:t>
      </w:r>
      <w:r w:rsidRPr="00774F00">
        <w:rPr>
          <w:rFonts w:ascii="Times New Roman" w:hAnsi="Times New Roman" w:cs="Times New Roman"/>
          <w:sz w:val="24"/>
          <w:szCs w:val="24"/>
        </w:rPr>
        <w:t xml:space="preserve">hermal stability </w:t>
      </w:r>
      <w:r w:rsidR="002008FB">
        <w:rPr>
          <w:rFonts w:ascii="Times New Roman" w:hAnsi="Times New Roman" w:cs="Times New Roman"/>
          <w:sz w:val="24"/>
          <w:szCs w:val="24"/>
        </w:rPr>
        <w:t xml:space="preserve">was </w:t>
      </w:r>
      <w:r w:rsidRPr="00774F00">
        <w:rPr>
          <w:rFonts w:ascii="Times New Roman" w:hAnsi="Times New Roman" w:cs="Times New Roman"/>
          <w:sz w:val="24"/>
          <w:szCs w:val="24"/>
        </w:rPr>
        <w:t xml:space="preserve">assessed in melting experiments </w:t>
      </w:r>
      <w:r w:rsidR="002008FB">
        <w:rPr>
          <w:rFonts w:ascii="Times New Roman" w:hAnsi="Times New Roman" w:cs="Times New Roman"/>
          <w:sz w:val="24"/>
          <w:szCs w:val="24"/>
        </w:rPr>
        <w:t xml:space="preserve">performed </w:t>
      </w:r>
      <w:r w:rsidRPr="00774F00">
        <w:rPr>
          <w:rFonts w:ascii="Times New Roman" w:hAnsi="Times New Roman" w:cs="Times New Roman"/>
          <w:sz w:val="24"/>
          <w:szCs w:val="24"/>
        </w:rPr>
        <w:t>at 205 nm to monitor protein unfolding during sample heating from 25</w:t>
      </w:r>
      <w:r w:rsidRPr="00774F00">
        <w:rPr>
          <w:rFonts w:ascii="Times New Roman" w:hAnsi="Times New Roman" w:cs="Times New Roman"/>
          <w:sz w:val="24"/>
          <w:szCs w:val="24"/>
        </w:rPr>
        <w:sym w:font="Symbol" w:char="F0B0"/>
      </w:r>
      <w:r w:rsidRPr="00774F00">
        <w:rPr>
          <w:rFonts w:ascii="Times New Roman" w:hAnsi="Times New Roman" w:cs="Times New Roman"/>
          <w:sz w:val="24"/>
          <w:szCs w:val="24"/>
        </w:rPr>
        <w:t>C to 75</w:t>
      </w:r>
      <w:r w:rsidRPr="00774F00">
        <w:rPr>
          <w:rFonts w:ascii="Times New Roman" w:hAnsi="Times New Roman" w:cs="Times New Roman"/>
          <w:sz w:val="24"/>
          <w:szCs w:val="24"/>
        </w:rPr>
        <w:sym w:font="Symbol" w:char="F0B0"/>
      </w:r>
      <w:r w:rsidRPr="00774F00">
        <w:rPr>
          <w:rFonts w:ascii="Times New Roman" w:hAnsi="Times New Roman" w:cs="Times New Roman"/>
          <w:sz w:val="24"/>
          <w:szCs w:val="24"/>
        </w:rPr>
        <w:t>C at a constant rate of 1°C/</w:t>
      </w:r>
      <w:r w:rsidRPr="00774F00">
        <w:rPr>
          <w:rFonts w:ascii="Times New Roman" w:hAnsi="Times New Roman" w:cs="Times New Roman"/>
          <w:color w:val="000000" w:themeColor="text1"/>
          <w:sz w:val="24"/>
          <w:szCs w:val="24"/>
        </w:rPr>
        <w:t>min</w:t>
      </w:r>
      <w:r w:rsidRPr="00774F00">
        <w:rPr>
          <w:rFonts w:ascii="Times New Roman" w:hAnsi="Times New Roman" w:cs="Times New Roman"/>
          <w:sz w:val="24"/>
          <w:szCs w:val="24"/>
        </w:rPr>
        <w:t>. The apparent melting temperature (T</w:t>
      </w:r>
      <w:r w:rsidRPr="00774F00">
        <w:rPr>
          <w:rFonts w:ascii="Times New Roman" w:hAnsi="Times New Roman" w:cs="Times New Roman"/>
          <w:sz w:val="24"/>
          <w:szCs w:val="24"/>
          <w:vertAlign w:val="subscript"/>
        </w:rPr>
        <w:t>m app</w:t>
      </w:r>
      <w:r w:rsidRPr="00774F00">
        <w:rPr>
          <w:rFonts w:ascii="Times New Roman" w:hAnsi="Times New Roman" w:cs="Times New Roman"/>
          <w:sz w:val="24"/>
          <w:szCs w:val="24"/>
        </w:rPr>
        <w:t xml:space="preserve">) was determined </w:t>
      </w:r>
      <w:r w:rsidR="00FA597A">
        <w:rPr>
          <w:rFonts w:ascii="Times New Roman" w:hAnsi="Times New Roman" w:cs="Times New Roman"/>
          <w:sz w:val="24"/>
          <w:szCs w:val="24"/>
        </w:rPr>
        <w:t xml:space="preserve">by calculating </w:t>
      </w:r>
      <w:r w:rsidRPr="00774F00">
        <w:rPr>
          <w:rFonts w:ascii="Times New Roman" w:hAnsi="Times New Roman" w:cs="Times New Roman"/>
          <w:sz w:val="24"/>
          <w:szCs w:val="24"/>
        </w:rPr>
        <w:t xml:space="preserve">the </w:t>
      </w:r>
      <w:r w:rsidR="00FA597A">
        <w:rPr>
          <w:rFonts w:ascii="Times New Roman" w:hAnsi="Times New Roman" w:cs="Times New Roman"/>
          <w:sz w:val="24"/>
          <w:szCs w:val="24"/>
        </w:rPr>
        <w:t xml:space="preserve">maximum of the </w:t>
      </w:r>
      <w:r w:rsidRPr="00774F00">
        <w:rPr>
          <w:rFonts w:ascii="Times New Roman" w:hAnsi="Times New Roman" w:cs="Times New Roman"/>
          <w:sz w:val="24"/>
          <w:szCs w:val="24"/>
        </w:rPr>
        <w:t xml:space="preserve">first derivative </w:t>
      </w:r>
      <w:r w:rsidR="00FA597A">
        <w:rPr>
          <w:rFonts w:ascii="Times New Roman" w:hAnsi="Times New Roman" w:cs="Times New Roman"/>
          <w:sz w:val="24"/>
          <w:szCs w:val="24"/>
        </w:rPr>
        <w:t xml:space="preserve">from </w:t>
      </w:r>
      <w:r w:rsidRPr="00774F00">
        <w:rPr>
          <w:rFonts w:ascii="Times New Roman" w:hAnsi="Times New Roman" w:cs="Times New Roman"/>
          <w:sz w:val="24"/>
          <w:szCs w:val="24"/>
        </w:rPr>
        <w:t xml:space="preserve">the melting data. </w:t>
      </w:r>
      <w:r w:rsidRPr="00774F00">
        <w:rPr>
          <w:rFonts w:ascii="Times New Roman" w:eastAsia="Calibri" w:hAnsi="Times New Roman" w:cs="Times New Roman"/>
          <w:sz w:val="24"/>
          <w:szCs w:val="24"/>
        </w:rPr>
        <w:t>For equilibrium chemical denaturation, 0.02 mg/mL of each r</w:t>
      </w:r>
      <w:r w:rsidRPr="00774F00">
        <w:rPr>
          <w:rFonts w:ascii="Times New Roman" w:hAnsi="Times New Roman"/>
          <w:sz w:val="24"/>
          <w:szCs w:val="24"/>
        </w:rPr>
        <w:t>β2M protein</w:t>
      </w:r>
      <w:r w:rsidRPr="00774F00">
        <w:rPr>
          <w:rFonts w:ascii="Times New Roman" w:hAnsi="Times New Roman"/>
          <w:b/>
          <w:color w:val="FF0000"/>
          <w:sz w:val="24"/>
          <w:szCs w:val="24"/>
        </w:rPr>
        <w:t xml:space="preserve"> </w:t>
      </w:r>
      <w:r w:rsidRPr="00774F00">
        <w:rPr>
          <w:rFonts w:ascii="Times New Roman" w:eastAsia="Calibri" w:hAnsi="Times New Roman" w:cs="Times New Roman"/>
          <w:sz w:val="24"/>
          <w:szCs w:val="24"/>
        </w:rPr>
        <w:t xml:space="preserve">was pre-incubated with guanidine </w:t>
      </w:r>
      <w:r w:rsidRPr="00774F00">
        <w:rPr>
          <w:rFonts w:ascii="Times New Roman" w:hAnsi="Times New Roman" w:cs="Times New Roman"/>
          <w:sz w:val="24"/>
          <w:szCs w:val="24"/>
        </w:rPr>
        <w:t>hydrochloride</w:t>
      </w:r>
      <w:r w:rsidRPr="00774F00">
        <w:rPr>
          <w:rFonts w:ascii="Times New Roman" w:eastAsia="Calibri" w:hAnsi="Times New Roman" w:cs="Times New Roman"/>
          <w:sz w:val="24"/>
          <w:szCs w:val="24"/>
        </w:rPr>
        <w:t xml:space="preserve"> (0 to 4.6 M) at room temperature for 2 hours. </w:t>
      </w:r>
      <w:r w:rsidR="00FA597A">
        <w:rPr>
          <w:rFonts w:ascii="Times New Roman" w:eastAsia="Calibri" w:hAnsi="Times New Roman" w:cs="Times New Roman"/>
          <w:sz w:val="24"/>
          <w:szCs w:val="24"/>
        </w:rPr>
        <w:t>The f</w:t>
      </w:r>
      <w:r w:rsidRPr="00774F00">
        <w:rPr>
          <w:rFonts w:ascii="Times New Roman" w:eastAsia="Calibri" w:hAnsi="Times New Roman" w:cs="Times New Roman"/>
          <w:sz w:val="24"/>
          <w:szCs w:val="24"/>
        </w:rPr>
        <w:t>luorescence intensity ratio</w:t>
      </w:r>
      <w:r w:rsidR="00FA597A">
        <w:rPr>
          <w:rFonts w:ascii="Times New Roman" w:eastAsia="Calibri" w:hAnsi="Times New Roman" w:cs="Times New Roman"/>
          <w:sz w:val="24"/>
          <w:szCs w:val="24"/>
        </w:rPr>
        <w:t>,</w:t>
      </w:r>
      <w:r w:rsidRPr="00774F00">
        <w:rPr>
          <w:rFonts w:ascii="Times New Roman" w:eastAsia="Calibri" w:hAnsi="Times New Roman" w:cs="Times New Roman"/>
          <w:sz w:val="24"/>
          <w:szCs w:val="24"/>
        </w:rPr>
        <w:t xml:space="preserve"> I</w:t>
      </w:r>
      <w:r w:rsidRPr="00774F00">
        <w:rPr>
          <w:rFonts w:ascii="Times New Roman" w:eastAsia="Calibri" w:hAnsi="Times New Roman" w:cs="Times New Roman"/>
          <w:sz w:val="24"/>
          <w:szCs w:val="24"/>
          <w:vertAlign w:val="subscript"/>
        </w:rPr>
        <w:t>355</w:t>
      </w:r>
      <w:r w:rsidRPr="00774F00">
        <w:rPr>
          <w:rFonts w:ascii="Times New Roman" w:eastAsia="Calibri" w:hAnsi="Times New Roman" w:cs="Times New Roman"/>
          <w:sz w:val="24"/>
          <w:szCs w:val="24"/>
        </w:rPr>
        <w:t>/I</w:t>
      </w:r>
      <w:r w:rsidRPr="00774F00">
        <w:rPr>
          <w:rFonts w:ascii="Times New Roman" w:eastAsia="Calibri" w:hAnsi="Times New Roman" w:cs="Times New Roman"/>
          <w:sz w:val="24"/>
          <w:szCs w:val="24"/>
          <w:vertAlign w:val="subscript"/>
        </w:rPr>
        <w:t>335</w:t>
      </w:r>
      <w:r w:rsidR="00FA597A">
        <w:rPr>
          <w:rFonts w:ascii="Times New Roman" w:eastAsia="Calibri" w:hAnsi="Times New Roman" w:cs="Times New Roman"/>
          <w:sz w:val="24"/>
          <w:szCs w:val="24"/>
        </w:rPr>
        <w:t xml:space="preserve">, </w:t>
      </w:r>
      <w:r w:rsidRPr="00774F00">
        <w:rPr>
          <w:rFonts w:ascii="Times New Roman" w:eastAsia="Calibri" w:hAnsi="Times New Roman" w:cs="Times New Roman"/>
          <w:sz w:val="24"/>
          <w:szCs w:val="24"/>
        </w:rPr>
        <w:t xml:space="preserve">was recorded as a function of guanidine </w:t>
      </w:r>
      <w:r w:rsidRPr="00774F00">
        <w:rPr>
          <w:rFonts w:ascii="Times New Roman" w:hAnsi="Times New Roman" w:cs="Times New Roman"/>
          <w:sz w:val="24"/>
          <w:szCs w:val="24"/>
        </w:rPr>
        <w:t>hydrochloride</w:t>
      </w:r>
      <w:r w:rsidRPr="00774F00">
        <w:rPr>
          <w:rFonts w:ascii="Times New Roman" w:eastAsia="Calibri" w:hAnsi="Times New Roman" w:cs="Times New Roman"/>
          <w:sz w:val="24"/>
          <w:szCs w:val="24"/>
        </w:rPr>
        <w:t xml:space="preserve"> concentration to monitor changes in tryptophan exposure during protein unfolding.</w:t>
      </w:r>
      <w:r w:rsidRPr="00774F00">
        <w:rPr>
          <w:rFonts w:ascii="Times New Roman" w:hAnsi="Times New Roman" w:cs="Times New Roman"/>
          <w:sz w:val="24"/>
          <w:szCs w:val="24"/>
        </w:rPr>
        <w:t xml:space="preserve"> </w:t>
      </w:r>
      <w:r w:rsidRPr="00774F00">
        <w:rPr>
          <w:rFonts w:ascii="Times New Roman" w:eastAsia="Calibri" w:hAnsi="Times New Roman" w:cs="Times New Roman"/>
          <w:sz w:val="24"/>
          <w:szCs w:val="24"/>
        </w:rPr>
        <w:t xml:space="preserve">Data were fitted with a two-state equilibrium denaturation model from which the unfolding midpoint for guanidine </w:t>
      </w:r>
      <w:r w:rsidRPr="00774F00">
        <w:rPr>
          <w:rFonts w:ascii="Times New Roman" w:hAnsi="Times New Roman" w:cs="Times New Roman"/>
          <w:sz w:val="24"/>
          <w:szCs w:val="24"/>
        </w:rPr>
        <w:t>hydrochloride</w:t>
      </w:r>
      <w:r w:rsidRPr="00774F00">
        <w:rPr>
          <w:rFonts w:ascii="Times New Roman" w:eastAsia="Calibri" w:hAnsi="Times New Roman" w:cs="Times New Roman"/>
          <w:sz w:val="24"/>
          <w:szCs w:val="24"/>
        </w:rPr>
        <w:t xml:space="preserve"> </w:t>
      </w:r>
      <w:r w:rsidRPr="00774F00">
        <w:rPr>
          <w:rFonts w:ascii="Times New Roman" w:hAnsi="Times New Roman" w:cs="Times New Roman"/>
          <w:sz w:val="24"/>
          <w:szCs w:val="24"/>
        </w:rPr>
        <w:t>concentration</w:t>
      </w:r>
      <w:r w:rsidRPr="00774F00">
        <w:rPr>
          <w:rFonts w:ascii="Times New Roman" w:eastAsia="Calibri" w:hAnsi="Times New Roman" w:cs="Times New Roman"/>
          <w:sz w:val="24"/>
          <w:szCs w:val="24"/>
        </w:rPr>
        <w:t xml:space="preserve"> (</w:t>
      </w:r>
      <w:r w:rsidRPr="00774F00">
        <w:rPr>
          <w:rFonts w:ascii="Times New Roman" w:eastAsia="Calibri" w:hAnsi="Times New Roman" w:cs="Times New Roman"/>
          <w:i/>
          <w:sz w:val="24"/>
          <w:szCs w:val="24"/>
        </w:rPr>
        <w:t>C</w:t>
      </w:r>
      <w:r w:rsidRPr="00774F00">
        <w:rPr>
          <w:rFonts w:ascii="Times New Roman" w:eastAsia="Calibri" w:hAnsi="Times New Roman" w:cs="Times New Roman"/>
          <w:i/>
          <w:sz w:val="24"/>
          <w:szCs w:val="24"/>
          <w:vertAlign w:val="subscript"/>
        </w:rPr>
        <w:t>m</w:t>
      </w:r>
      <w:r w:rsidRPr="00774F00">
        <w:rPr>
          <w:rFonts w:ascii="Times New Roman" w:eastAsia="Calibri" w:hAnsi="Times New Roman" w:cs="Times New Roman"/>
          <w:sz w:val="24"/>
          <w:szCs w:val="24"/>
        </w:rPr>
        <w:t xml:space="preserve">) was determined and expressed as </w:t>
      </w:r>
      <w:r w:rsidR="00FA597A">
        <w:rPr>
          <w:rFonts w:ascii="Times New Roman" w:eastAsia="Calibri" w:hAnsi="Times New Roman" w:cs="Times New Roman"/>
          <w:sz w:val="24"/>
          <w:szCs w:val="24"/>
        </w:rPr>
        <w:t xml:space="preserve">the </w:t>
      </w:r>
      <w:r w:rsidRPr="00774F00">
        <w:rPr>
          <w:rFonts w:ascii="Times New Roman" w:eastAsia="Times New Roman" w:hAnsi="Times New Roman" w:cs="Times New Roman"/>
          <w:bCs/>
          <w:sz w:val="24"/>
          <w:szCs w:val="24"/>
        </w:rPr>
        <w:t xml:space="preserve">mean </w:t>
      </w:r>
      <m:oMath>
        <m:r>
          <w:rPr>
            <w:rFonts w:ascii="Cambria Math" w:eastAsia="Times New Roman" w:hAnsi="Cambria Math" w:cs="Times New Roman"/>
            <w:sz w:val="24"/>
            <w:szCs w:val="24"/>
          </w:rPr>
          <m:t>±</m:t>
        </m:r>
      </m:oMath>
      <w:r w:rsidRPr="00774F00">
        <w:rPr>
          <w:rFonts w:ascii="Times New Roman" w:eastAsia="Times New Roman" w:hAnsi="Times New Roman" w:cs="Times New Roman"/>
          <w:bCs/>
          <w:sz w:val="24"/>
          <w:szCs w:val="24"/>
        </w:rPr>
        <w:t>SD</w:t>
      </w:r>
      <w:r w:rsidRPr="00774F00">
        <w:rPr>
          <w:rFonts w:ascii="Times New Roman" w:eastAsia="Calibri" w:hAnsi="Times New Roman" w:cs="Times New Roman"/>
          <w:sz w:val="24"/>
          <w:szCs w:val="24"/>
        </w:rPr>
        <w:t xml:space="preserve">. </w:t>
      </w:r>
      <w:r w:rsidRPr="00774F00">
        <w:rPr>
          <w:rFonts w:ascii="Times New Roman" w:eastAsia="Times New Roman" w:hAnsi="Times New Roman" w:cs="Times New Roman"/>
          <w:bCs/>
          <w:sz w:val="24"/>
          <w:szCs w:val="24"/>
        </w:rPr>
        <w:t xml:space="preserve">For limited proteolysis, </w:t>
      </w:r>
      <w:r w:rsidRPr="00774F00">
        <w:rPr>
          <w:rFonts w:ascii="Times New Roman" w:eastAsia="Times New Roman" w:hAnsi="Times New Roman" w:cs="Times New Roman"/>
          <w:sz w:val="24"/>
          <w:szCs w:val="24"/>
        </w:rPr>
        <w:t>samples containing 0.4 mg/mL of protein in standard buffer were digested at 37</w:t>
      </w:r>
      <w:r w:rsidR="00FA597A">
        <w:rPr>
          <w:rFonts w:ascii="Times New Roman" w:eastAsia="Times New Roman" w:hAnsi="Times New Roman" w:cs="Times New Roman"/>
          <w:sz w:val="24"/>
          <w:szCs w:val="24"/>
        </w:rPr>
        <w:t xml:space="preserve"> </w:t>
      </w:r>
      <w:r w:rsidRPr="00774F00">
        <w:rPr>
          <w:rFonts w:ascii="Times New Roman" w:eastAsia="Times New Roman" w:hAnsi="Times New Roman" w:cs="Times New Roman"/>
          <w:sz w:val="24"/>
          <w:szCs w:val="24"/>
        </w:rPr>
        <w:t>°C with trypsin</w:t>
      </w:r>
      <w:r w:rsidR="00213A41">
        <w:rPr>
          <w:rFonts w:ascii="Times New Roman" w:eastAsia="Times New Roman" w:hAnsi="Times New Roman" w:cs="Times New Roman"/>
          <w:sz w:val="24"/>
          <w:szCs w:val="24"/>
        </w:rPr>
        <w:t>,</w:t>
      </w:r>
      <w:r w:rsidRPr="00774F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at </w:t>
      </w:r>
      <w:r w:rsidR="00FA597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 xml:space="preserve">substrate to </w:t>
      </w:r>
      <w:r w:rsidRPr="00774F00">
        <w:rPr>
          <w:rFonts w:ascii="Times New Roman" w:eastAsia="Times New Roman" w:hAnsi="Times New Roman" w:cs="Times New Roman"/>
          <w:sz w:val="24"/>
          <w:szCs w:val="24"/>
        </w:rPr>
        <w:t>enzyme weight ratio of 200:1</w:t>
      </w:r>
      <w:r w:rsidR="00213A41">
        <w:rPr>
          <w:rFonts w:ascii="Times New Roman" w:eastAsia="Times New Roman" w:hAnsi="Times New Roman" w:cs="Times New Roman"/>
          <w:sz w:val="24"/>
          <w:szCs w:val="24"/>
        </w:rPr>
        <w:t>,</w:t>
      </w:r>
      <w:r w:rsidRPr="00774F00">
        <w:rPr>
          <w:rFonts w:ascii="Times New Roman" w:eastAsia="Times New Roman" w:hAnsi="Times New Roman" w:cs="Times New Roman"/>
          <w:sz w:val="24"/>
          <w:szCs w:val="24"/>
        </w:rPr>
        <w:t xml:space="preserve"> for 5 to 120 minutes. The</w:t>
      </w:r>
      <w:r w:rsidRPr="00773FF3">
        <w:rPr>
          <w:rFonts w:ascii="Times New Roman" w:eastAsia="Times New Roman" w:hAnsi="Times New Roman" w:cs="Times New Roman"/>
          <w:sz w:val="24"/>
          <w:szCs w:val="24"/>
        </w:rPr>
        <w:t xml:space="preserve"> reactio</w:t>
      </w:r>
      <w:r>
        <w:rPr>
          <w:rFonts w:ascii="Times New Roman" w:eastAsia="Times New Roman" w:hAnsi="Times New Roman" w:cs="Times New Roman"/>
          <w:sz w:val="24"/>
          <w:szCs w:val="24"/>
        </w:rPr>
        <w:t xml:space="preserve">n was quenched at various time points </w:t>
      </w:r>
      <w:r w:rsidRPr="00773FF3">
        <w:rPr>
          <w:rFonts w:ascii="Times New Roman" w:eastAsia="Times New Roman" w:hAnsi="Times New Roman" w:cs="Times New Roman"/>
          <w:sz w:val="24"/>
          <w:szCs w:val="24"/>
        </w:rPr>
        <w:t xml:space="preserve">using 1 mM phenylmethylsulfonyl fluoride. The proteolytic products were </w:t>
      </w:r>
      <w:r>
        <w:rPr>
          <w:rFonts w:ascii="Times New Roman" w:hAnsi="Times New Roman" w:cs="Times New Roman"/>
          <w:sz w:val="24"/>
          <w:szCs w:val="24"/>
        </w:rPr>
        <w:t xml:space="preserve">analyzed by </w:t>
      </w:r>
      <w:r w:rsidR="00985851">
        <w:rPr>
          <w:rFonts w:ascii="Times New Roman" w:hAnsi="Times New Roman" w:cs="Times New Roman"/>
          <w:sz w:val="24"/>
          <w:szCs w:val="24"/>
        </w:rPr>
        <w:t xml:space="preserve">sodium dodecyl sulfate-polyacrylamide </w:t>
      </w:r>
      <w:r w:rsidR="00985851">
        <w:rPr>
          <w:rFonts w:ascii="Times New Roman" w:eastAsia="Times New Roman" w:hAnsi="Times New Roman" w:cs="Times New Roman"/>
          <w:sz w:val="24"/>
          <w:szCs w:val="24"/>
        </w:rPr>
        <w:t>gel electrophoresis (</w:t>
      </w:r>
      <w:r>
        <w:rPr>
          <w:rFonts w:ascii="Times New Roman" w:hAnsi="Times New Roman" w:cs="Times New Roman"/>
          <w:sz w:val="24"/>
          <w:szCs w:val="24"/>
        </w:rPr>
        <w:t>SDS-PAGE</w:t>
      </w:r>
      <w:r w:rsidR="00F83904">
        <w:rPr>
          <w:rFonts w:ascii="Times New Roman" w:hAnsi="Times New Roman" w:cs="Times New Roman"/>
          <w:sz w:val="24"/>
          <w:szCs w:val="24"/>
        </w:rPr>
        <w:t>)</w:t>
      </w:r>
      <w:r w:rsidRPr="00773FF3">
        <w:rPr>
          <w:rFonts w:ascii="Times New Roman" w:hAnsi="Times New Roman" w:cs="Times New Roman"/>
          <w:sz w:val="24"/>
          <w:szCs w:val="24"/>
        </w:rPr>
        <w:t>.</w:t>
      </w:r>
    </w:p>
    <w:p w14:paraId="2B8B8BC7" w14:textId="015B4DBE" w:rsidR="005A1990" w:rsidRDefault="00F03372" w:rsidP="005A1990">
      <w:pPr>
        <w:pStyle w:val="NormalWeb"/>
        <w:spacing w:before="0" w:beforeAutospacing="0" w:after="0" w:afterAutospacing="0" w:line="480" w:lineRule="auto"/>
        <w:ind w:firstLine="360"/>
        <w:jc w:val="both"/>
      </w:pPr>
      <w:r>
        <w:t xml:space="preserve">The </w:t>
      </w:r>
      <w:r w:rsidRPr="00F03372">
        <w:t>f</w:t>
      </w:r>
      <w:r w:rsidR="007C62D2" w:rsidRPr="00F03372">
        <w:t xml:space="preserve">ormation of amyloid-like structures </w:t>
      </w:r>
      <w:r w:rsidR="007C62D2" w:rsidRPr="00F03372">
        <w:rPr>
          <w:rFonts w:eastAsiaTheme="minorEastAsia"/>
          <w:shd w:val="clear" w:color="auto" w:fill="FFFFFF"/>
        </w:rPr>
        <w:t xml:space="preserve">upon limited proteolysis of </w:t>
      </w:r>
      <w:r w:rsidR="00213A41">
        <w:rPr>
          <w:rFonts w:eastAsiaTheme="minorEastAsia"/>
          <w:shd w:val="clear" w:color="auto" w:fill="FFFFFF"/>
        </w:rPr>
        <w:t xml:space="preserve">each </w:t>
      </w:r>
      <w:r w:rsidR="007C62D2" w:rsidRPr="00F03372">
        <w:rPr>
          <w:rFonts w:eastAsiaTheme="minorEastAsia"/>
          <w:shd w:val="clear" w:color="auto" w:fill="FFFFFF"/>
        </w:rPr>
        <w:t xml:space="preserve">β2M protein </w:t>
      </w:r>
      <w:r w:rsidR="007C62D2" w:rsidRPr="00F03372">
        <w:t xml:space="preserve">was monitored by thioflavin T </w:t>
      </w:r>
      <w:r w:rsidR="00774F00">
        <w:t>(ThT) binding fluorescence</w:t>
      </w:r>
      <w:r w:rsidR="007C62D2" w:rsidRPr="00F03372">
        <w:t xml:space="preserve"> using </w:t>
      </w:r>
      <w:r w:rsidR="00213A41">
        <w:t xml:space="preserve">a </w:t>
      </w:r>
      <w:r w:rsidR="007C62D2" w:rsidRPr="00F03372">
        <w:t xml:space="preserve">TECAN </w:t>
      </w:r>
      <w:r w:rsidR="007C62D2" w:rsidRPr="00774F00">
        <w:t>microplate reader</w:t>
      </w:r>
      <w:r w:rsidRPr="00774F00">
        <w:rPr>
          <w:b/>
          <w:color w:val="FF0000"/>
        </w:rPr>
        <w:t xml:space="preserve"> </w:t>
      </w:r>
      <w:r w:rsidRPr="00774F00">
        <w:rPr>
          <w:color w:val="000000" w:themeColor="text1"/>
          <w:shd w:val="clear" w:color="auto" w:fill="FFFFFF"/>
        </w:rPr>
        <w:t>(Fisher</w:t>
      </w:r>
      <w:r w:rsidRPr="003075BB">
        <w:rPr>
          <w:color w:val="000000" w:themeColor="text1"/>
          <w:shd w:val="clear" w:color="auto" w:fill="FFFFFF"/>
        </w:rPr>
        <w:t xml:space="preserve"> Scientific).</w:t>
      </w:r>
      <w:r w:rsidR="007C62D2">
        <w:t xml:space="preserve"> </w:t>
      </w:r>
      <w:r w:rsidR="00213A41">
        <w:t>Individual s</w:t>
      </w:r>
      <w:r w:rsidR="007C62D2" w:rsidRPr="007C62D2">
        <w:t>amples containing 0.4 mg/mL protein, 0.05% NaN</w:t>
      </w:r>
      <w:r w:rsidR="007C62D2" w:rsidRPr="007C62D2">
        <w:rPr>
          <w:vertAlign w:val="subscript"/>
        </w:rPr>
        <w:t>3</w:t>
      </w:r>
      <w:r w:rsidR="007C62D2" w:rsidRPr="007C62D2">
        <w:t>, and 10 μM ThT were subjected to double-orbital shaking at 37</w:t>
      </w:r>
      <w:r w:rsidR="00213A41">
        <w:t xml:space="preserve"> </w:t>
      </w:r>
      <w:r w:rsidR="007C62D2" w:rsidRPr="007C62D2">
        <w:t>°C; ThT emission (λ</w:t>
      </w:r>
      <w:r w:rsidR="007C62D2" w:rsidRPr="007C62D2">
        <w:rPr>
          <w:vertAlign w:val="subscript"/>
        </w:rPr>
        <w:t>ex</w:t>
      </w:r>
      <w:r w:rsidR="00387FE9">
        <w:t>=</w:t>
      </w:r>
      <w:r w:rsidR="007C62D2" w:rsidRPr="007C62D2">
        <w:t>450 nm, λ</w:t>
      </w:r>
      <w:r w:rsidR="007C62D2" w:rsidRPr="007C62D2">
        <w:rPr>
          <w:vertAlign w:val="subscript"/>
        </w:rPr>
        <w:t>em</w:t>
      </w:r>
      <w:r w:rsidR="00387FE9">
        <w:t>=</w:t>
      </w:r>
      <w:r w:rsidR="007C62D2" w:rsidRPr="007C62D2">
        <w:t>482 nm) was recorded at 10 min</w:t>
      </w:r>
      <w:r w:rsidR="00213A41">
        <w:t>ute</w:t>
      </w:r>
      <w:r w:rsidR="007C62D2" w:rsidRPr="007C62D2">
        <w:t xml:space="preserve"> intervals for 100 h</w:t>
      </w:r>
      <w:r w:rsidR="00213A41">
        <w:t>ours</w:t>
      </w:r>
      <w:r w:rsidR="007C62D2" w:rsidRPr="007C62D2">
        <w:t>. The emission of ThT in buffer alone was subtracted from the data. All experiments were performed in triplicates.</w:t>
      </w:r>
      <w:r w:rsidR="007C62D2">
        <w:t xml:space="preserve"> </w:t>
      </w:r>
    </w:p>
    <w:p w14:paraId="06457DF6" w14:textId="75C35BA7" w:rsidR="009053E0" w:rsidRDefault="00CA46EA" w:rsidP="0061521F">
      <w:pPr>
        <w:pStyle w:val="NormalWeb"/>
        <w:spacing w:before="0" w:beforeAutospacing="0" w:after="0" w:afterAutospacing="0" w:line="480" w:lineRule="auto"/>
        <w:ind w:firstLine="360"/>
        <w:jc w:val="both"/>
      </w:pPr>
      <w:r w:rsidRPr="000819F2">
        <w:t xml:space="preserve">For negative stain transmission </w:t>
      </w:r>
      <w:r w:rsidRPr="00953E69">
        <w:t>electron microscopy</w:t>
      </w:r>
      <w:r w:rsidRPr="00953E69">
        <w:rPr>
          <w:b/>
          <w:shd w:val="clear" w:color="auto" w:fill="FFFFFF"/>
        </w:rPr>
        <w:t xml:space="preserve">, </w:t>
      </w:r>
      <w:r w:rsidRPr="00953E69">
        <w:t xml:space="preserve">a 4 </w:t>
      </w:r>
      <w:r>
        <w:t>µ</w:t>
      </w:r>
      <w:r w:rsidR="00213A41">
        <w:t>L</w:t>
      </w:r>
      <w:r>
        <w:t xml:space="preserve"> drop containing approximately </w:t>
      </w:r>
      <w:r w:rsidRPr="000819F2">
        <w:t>0.4 mg/m</w:t>
      </w:r>
      <w:r w:rsidR="00213A41">
        <w:t>L</w:t>
      </w:r>
      <w:r w:rsidRPr="000819F2">
        <w:t xml:space="preserve"> </w:t>
      </w:r>
      <w:r w:rsidRPr="009A0CC4">
        <w:t xml:space="preserve">of </w:t>
      </w:r>
      <w:r w:rsidR="00C03E25" w:rsidRPr="009A0CC4">
        <w:t xml:space="preserve">rP32L </w:t>
      </w:r>
      <w:r w:rsidR="009A0CC4">
        <w:t>p</w:t>
      </w:r>
      <w:r>
        <w:t>rotein</w:t>
      </w:r>
      <w:r w:rsidR="00F03372">
        <w:rPr>
          <w:color w:val="000000" w:themeColor="text1"/>
          <w:shd w:val="clear" w:color="auto" w:fill="FFFFFF"/>
        </w:rPr>
        <w:t xml:space="preserve"> was</w:t>
      </w:r>
      <w:r w:rsidRPr="003075BB">
        <w:rPr>
          <w:color w:val="000000" w:themeColor="text1"/>
          <w:shd w:val="clear" w:color="auto" w:fill="FFFFFF"/>
        </w:rPr>
        <w:t xml:space="preserve"> in</w:t>
      </w:r>
      <w:r w:rsidR="003075BB" w:rsidRPr="003075BB">
        <w:rPr>
          <w:color w:val="000000" w:themeColor="text1"/>
          <w:shd w:val="clear" w:color="auto" w:fill="FFFFFF"/>
        </w:rPr>
        <w:t>cubat</w:t>
      </w:r>
      <w:r w:rsidR="00213A41">
        <w:rPr>
          <w:color w:val="000000" w:themeColor="text1"/>
          <w:shd w:val="clear" w:color="auto" w:fill="FFFFFF"/>
        </w:rPr>
        <w:t>ed</w:t>
      </w:r>
      <w:r w:rsidRPr="003075BB">
        <w:rPr>
          <w:color w:val="000000" w:themeColor="text1"/>
          <w:shd w:val="clear" w:color="auto" w:fill="FFFFFF"/>
        </w:rPr>
        <w:t xml:space="preserve"> with trypsin for 5 days </w:t>
      </w:r>
      <w:r w:rsidR="00213A41">
        <w:rPr>
          <w:color w:val="000000" w:themeColor="text1"/>
          <w:shd w:val="clear" w:color="auto" w:fill="FFFFFF"/>
        </w:rPr>
        <w:t xml:space="preserve">at </w:t>
      </w:r>
      <w:r w:rsidR="00213A41" w:rsidRPr="003075BB">
        <w:rPr>
          <w:color w:val="000000" w:themeColor="text1"/>
          <w:shd w:val="clear" w:color="auto" w:fill="FFFFFF"/>
        </w:rPr>
        <w:t>37</w:t>
      </w:r>
      <w:r w:rsidR="00213A41">
        <w:rPr>
          <w:color w:val="000000" w:themeColor="text1"/>
          <w:shd w:val="clear" w:color="auto" w:fill="FFFFFF"/>
        </w:rPr>
        <w:t xml:space="preserve"> </w:t>
      </w:r>
      <w:r w:rsidR="00213A41" w:rsidRPr="003075BB">
        <w:rPr>
          <w:color w:val="000000" w:themeColor="text1"/>
          <w:shd w:val="clear" w:color="auto" w:fill="FFFFFF"/>
        </w:rPr>
        <w:t xml:space="preserve">°C </w:t>
      </w:r>
      <w:r w:rsidRPr="003075BB">
        <w:rPr>
          <w:color w:val="000000" w:themeColor="text1"/>
          <w:shd w:val="clear" w:color="auto" w:fill="FFFFFF"/>
        </w:rPr>
        <w:t>with dou</w:t>
      </w:r>
      <w:r w:rsidR="003075BB" w:rsidRPr="003075BB">
        <w:rPr>
          <w:color w:val="000000" w:themeColor="text1"/>
          <w:shd w:val="clear" w:color="auto" w:fill="FFFFFF"/>
        </w:rPr>
        <w:t>ble-orbital shaking at 168 rpm</w:t>
      </w:r>
      <w:r w:rsidR="00213A41">
        <w:rPr>
          <w:color w:val="000000" w:themeColor="text1"/>
          <w:shd w:val="clear" w:color="auto" w:fill="FFFFFF"/>
        </w:rPr>
        <w:t xml:space="preserve"> </w:t>
      </w:r>
      <w:r w:rsidRPr="003075BB">
        <w:rPr>
          <w:color w:val="000000" w:themeColor="text1"/>
          <w:shd w:val="clear" w:color="auto" w:fill="FFFFFF"/>
        </w:rPr>
        <w:t>in a TECAN fluorescence microp</w:t>
      </w:r>
      <w:r w:rsidR="00F03372">
        <w:rPr>
          <w:color w:val="000000" w:themeColor="text1"/>
          <w:shd w:val="clear" w:color="auto" w:fill="FFFFFF"/>
        </w:rPr>
        <w:t>late reader</w:t>
      </w:r>
      <w:r w:rsidR="003075BB" w:rsidRPr="003075BB">
        <w:rPr>
          <w:color w:val="000000" w:themeColor="text1"/>
          <w:shd w:val="clear" w:color="auto" w:fill="FFFFFF"/>
        </w:rPr>
        <w:t xml:space="preserve">. Samples were deposited onto an EM grid, </w:t>
      </w:r>
      <w:r w:rsidR="003075BB" w:rsidRPr="003075BB">
        <w:rPr>
          <w:color w:val="000000" w:themeColor="text1"/>
        </w:rPr>
        <w:t xml:space="preserve">stained </w:t>
      </w:r>
      <w:r w:rsidR="003075BB" w:rsidRPr="000819F2">
        <w:t>with 1% uranyl acetate</w:t>
      </w:r>
      <w:r w:rsidR="00213A41">
        <w:t>,</w:t>
      </w:r>
      <w:r w:rsidR="003075BB" w:rsidRPr="000819F2">
        <w:t xml:space="preserve"> and blotted as previously described</w:t>
      </w:r>
      <w:r w:rsidR="009F423D">
        <w:t xml:space="preserve"> </w:t>
      </w:r>
      <w:r w:rsidR="003075BB" w:rsidRPr="00212756">
        <w:rPr>
          <w:b/>
        </w:rPr>
        <w:fldChar w:fldCharType="begin" w:fldLock="1"/>
      </w:r>
      <w:r w:rsidR="008D3F33">
        <w:rPr>
          <w:b/>
        </w:rPr>
        <w:instrText xml:space="preserve">ADDIN CSL_CITATION {"citationItems":[{"id":"ITEM-1","itemData":{"DOI":"10.1073/pnas.1707120114","ISSN":"10916490","PMID":"28743750","abstract":"Serum amyloid A (SAA) is an acute-phase plasma protein that functions in innate immunity and lipid homeostasis. SAA is a protein precursor of reactive AA amyloidosis, the major complication of chronic inflammation and one of the most common human systemic amyloid diseases worldwide. Most circulating SAA is protected from proteolysis and misfolding by binding to plasma high-density lipoproteins. However, unbound soluble SAA is intrinsically disordered and is either rapidly degraded or forms amyloid in a lysosome-initiated process. Although acidic pH promotes amyloid fibril formation by this and many other proteins, the molecular underpinnings are unclear. We used an array of spectroscopic, biochemical, and structural methods to uncover that at pH 3.5–4.5, murine SAA1 forms stable soluble oligomers that are maximally folded at pH 4.3 with </w:instrText>
      </w:r>
      <w:r w:rsidR="008D3F33">
        <w:rPr>
          <w:rFonts w:ascii="Cambria Math" w:hAnsi="Cambria Math" w:cs="Cambria Math"/>
          <w:b/>
        </w:rPr>
        <w:instrText>∼</w:instrText>
      </w:r>
      <w:r w:rsidR="008D3F33">
        <w:rPr>
          <w:b/>
        </w:rPr>
        <w:instrText>35% α-helix and are unusually resistant to proteolysis. In solution, these oligomers neither readily convert into mature fibrils nor bind lipid surfaces via their amphipathic α-helices in a manner typical of apolipoproteins. Rather, these oligomers undergo an α-helix to β-sheet conversion catalyzed by lipid vesicles and disrupt these vesicles, suggesting a membranolytic potential. Our results provide an explanation for the lysosomal origin of AA amyloidosis. They suggest that high structural stability and resistance to proteolysis of SAA oligomers at pH 3.5–4.5 help them escape lysosomal degradation, promote SAA accumulation in lysosomes, and ultimately damage cellular membranes and liberate intracellular amyloid. We posit that these soluble prefibrillar oligomers provide a missing link in our understanding of the development of AA amyloidosis.","author":[{"dropping-particle":"","family":"Jayaraman","given":"Shobini","non-dropping-particle":"","parse-names":false,"suffix":""},{"dropping-particle":"","family":"Gantz","given":"Donald L.","non-dropping-particle":"","parse-names":false,"suffix":""},{"dropping-particle":"","family":"Haupt","given":"Christian","non-dropping-particle":"","parse-names":false,"suffix":""},{"dropping-particle":"","family":"Gursky","given":"Olga","non-dropping-particle":"","parse-names":false,"suffix":""}],"container-title":"Proc. Natl. Acad. Sci.","id":"ITEM-1","issue":"32","issued":{"date-parts":[["2017"]]},"page":"E6507-6515","title":"Serum amyloid A forms stable oligomers that disrupt vesicles at lysosomal pH and contribute to the pathogenesis of reactive amyloidosis","type":"article-journal","volume":"114"},"uris":["http://www.mendeley.com/documents/?uuid=027b6213-4f9e-4217-a368-9b87ece32cb4"]}],"mendeley":{"formattedCitation":"[9]","plainTextFormattedCitation":"[9]","previouslyFormattedCitation":"&lt;sup&gt;9&lt;/sup&gt;"},"properties":{"noteIndex":0},"schema":"https://github.com/citation-style-language/schema/raw/master/csl-citation.json"}</w:instrText>
      </w:r>
      <w:r w:rsidR="003075BB" w:rsidRPr="00212756">
        <w:rPr>
          <w:b/>
        </w:rPr>
        <w:fldChar w:fldCharType="separate"/>
      </w:r>
      <w:r w:rsidR="008D3F33" w:rsidRPr="008D3F33">
        <w:rPr>
          <w:noProof/>
        </w:rPr>
        <w:t>[9]</w:t>
      </w:r>
      <w:r w:rsidR="003075BB" w:rsidRPr="00212756">
        <w:rPr>
          <w:b/>
        </w:rPr>
        <w:fldChar w:fldCharType="end"/>
      </w:r>
      <w:r w:rsidR="009F423D">
        <w:rPr>
          <w:b/>
        </w:rPr>
        <w:t>.</w:t>
      </w:r>
      <w:r w:rsidR="003075BB">
        <w:t xml:space="preserve"> </w:t>
      </w:r>
      <w:r w:rsidR="003075BB" w:rsidRPr="000819F2">
        <w:t>Electron micrographs were collected at 45,000</w:t>
      </w:r>
      <w:r w:rsidR="00213A41">
        <w:t>x</w:t>
      </w:r>
      <w:r w:rsidR="003075BB" w:rsidRPr="000819F2">
        <w:t xml:space="preserve"> magnification using a CM12 transmission electron microscope (Philips Electron Optics) equipped with a Teitz 2Kx2K CCD camera (TVIPS). </w:t>
      </w:r>
    </w:p>
    <w:p w14:paraId="64FDFBBB" w14:textId="1C588964" w:rsidR="00985851" w:rsidRPr="00264BA1" w:rsidRDefault="00985851" w:rsidP="0034015B">
      <w:pPr>
        <w:autoSpaceDE w:val="0"/>
        <w:autoSpaceDN w:val="0"/>
        <w:adjustRightInd w:val="0"/>
        <w:jc w:val="both"/>
        <w:rPr>
          <w:rFonts w:ascii="Times New Roman" w:hAnsi="Times New Roman" w:cs="Times New Roman"/>
          <w:b/>
          <w:sz w:val="24"/>
          <w:szCs w:val="24"/>
          <w:shd w:val="clear" w:color="auto" w:fill="FFFFFF"/>
        </w:rPr>
      </w:pPr>
      <w:r w:rsidRPr="00264BA1">
        <w:rPr>
          <w:rFonts w:ascii="Times New Roman" w:hAnsi="Times New Roman" w:cs="Times New Roman"/>
          <w:b/>
          <w:bCs/>
          <w:sz w:val="24"/>
          <w:szCs w:val="24"/>
        </w:rPr>
        <w:t xml:space="preserve">Analysis of amyloid-forming peptides of recombinant </w:t>
      </w:r>
      <w:r w:rsidRPr="00264BA1">
        <w:rPr>
          <w:rFonts w:ascii="Times New Roman" w:hAnsi="Times New Roman" w:cs="Times New Roman"/>
          <w:b/>
          <w:sz w:val="24"/>
          <w:szCs w:val="24"/>
          <w:shd w:val="clear" w:color="auto" w:fill="FFFFFF"/>
        </w:rPr>
        <w:t xml:space="preserve">β2M </w:t>
      </w:r>
      <w:r w:rsidRPr="00264BA1">
        <w:rPr>
          <w:rFonts w:ascii="Times New Roman" w:hAnsi="Times New Roman" w:cs="Times New Roman"/>
          <w:b/>
          <w:bCs/>
          <w:sz w:val="24"/>
          <w:szCs w:val="24"/>
        </w:rPr>
        <w:t xml:space="preserve">P32L </w:t>
      </w:r>
      <w:r w:rsidR="0061521F" w:rsidRPr="00264BA1">
        <w:rPr>
          <w:rFonts w:ascii="Times New Roman" w:hAnsi="Times New Roman" w:cs="Times New Roman"/>
          <w:b/>
          <w:sz w:val="24"/>
          <w:szCs w:val="24"/>
          <w:shd w:val="clear" w:color="auto" w:fill="FFFFFF"/>
        </w:rPr>
        <w:t xml:space="preserve">by </w:t>
      </w:r>
      <w:r w:rsidRPr="00264BA1">
        <w:rPr>
          <w:rFonts w:ascii="Times New Roman" w:hAnsi="Times New Roman" w:cs="Times New Roman"/>
          <w:b/>
          <w:sz w:val="24"/>
          <w:szCs w:val="24"/>
          <w:shd w:val="clear" w:color="auto" w:fill="FFFFFF"/>
        </w:rPr>
        <w:t>MALDI-TOF</w:t>
      </w:r>
    </w:p>
    <w:p w14:paraId="659C4B52" w14:textId="77777777" w:rsidR="00A833CC" w:rsidRDefault="00A833CC" w:rsidP="00A833CC">
      <w:pPr>
        <w:shd w:val="clear" w:color="auto" w:fill="FFFFFF"/>
        <w:spacing w:after="0" w:line="480" w:lineRule="auto"/>
        <w:jc w:val="both"/>
        <w:textAlignment w:val="baseline"/>
        <w:rPr>
          <w:rFonts w:ascii="Times New Roman" w:hAnsi="Times New Roman" w:cs="Times New Roman"/>
        </w:rPr>
      </w:pPr>
      <w:r w:rsidRPr="00A75506">
        <w:rPr>
          <w:rFonts w:ascii="Times New Roman" w:eastAsia="Times New Roman" w:hAnsi="Times New Roman" w:cs="Times New Roman"/>
          <w:sz w:val="24"/>
          <w:szCs w:val="24"/>
          <w:bdr w:val="none" w:sz="0" w:space="0" w:color="auto" w:frame="1"/>
        </w:rPr>
        <w:t xml:space="preserve">Amyloid-forming peptides </w:t>
      </w:r>
      <w:r>
        <w:rPr>
          <w:rFonts w:ascii="Times New Roman" w:eastAsia="Times New Roman" w:hAnsi="Times New Roman" w:cs="Times New Roman"/>
          <w:sz w:val="24"/>
          <w:szCs w:val="24"/>
          <w:bdr w:val="none" w:sz="0" w:space="0" w:color="auto" w:frame="1"/>
        </w:rPr>
        <w:t>collected after</w:t>
      </w:r>
      <w:r w:rsidRPr="00A75506">
        <w:rPr>
          <w:rFonts w:ascii="Times New Roman" w:eastAsia="Times New Roman" w:hAnsi="Times New Roman" w:cs="Times New Roman"/>
          <w:color w:val="FF0000"/>
          <w:sz w:val="24"/>
          <w:szCs w:val="24"/>
          <w:bdr w:val="none" w:sz="0" w:space="0" w:color="auto" w:frame="1"/>
        </w:rPr>
        <w:t xml:space="preserve"> </w:t>
      </w:r>
      <w:r w:rsidRPr="00A75506">
        <w:rPr>
          <w:rFonts w:ascii="Times New Roman" w:eastAsia="Times New Roman" w:hAnsi="Times New Roman" w:cs="Times New Roman"/>
          <w:sz w:val="24"/>
          <w:szCs w:val="24"/>
          <w:bdr w:val="none" w:sz="0" w:space="0" w:color="auto" w:frame="1"/>
        </w:rPr>
        <w:t>incubation o</w:t>
      </w:r>
      <w:r w:rsidRPr="0034015B">
        <w:rPr>
          <w:rFonts w:ascii="Times New Roman" w:eastAsia="Times New Roman" w:hAnsi="Times New Roman" w:cs="Times New Roman"/>
          <w:sz w:val="24"/>
          <w:szCs w:val="24"/>
          <w:bdr w:val="none" w:sz="0" w:space="0" w:color="auto" w:frame="1"/>
        </w:rPr>
        <w:t>f rP32L with trypsin for 100 h</w:t>
      </w:r>
      <w:r>
        <w:rPr>
          <w:rFonts w:ascii="Times New Roman" w:eastAsia="Times New Roman" w:hAnsi="Times New Roman" w:cs="Times New Roman"/>
          <w:sz w:val="24"/>
          <w:szCs w:val="24"/>
          <w:bdr w:val="none" w:sz="0" w:space="0" w:color="auto" w:frame="1"/>
        </w:rPr>
        <w:t>ours</w:t>
      </w:r>
      <w:r w:rsidRPr="0034015B">
        <w:rPr>
          <w:rFonts w:ascii="Times New Roman" w:eastAsia="Times New Roman" w:hAnsi="Times New Roman" w:cs="Times New Roman"/>
          <w:sz w:val="24"/>
          <w:szCs w:val="24"/>
          <w:bdr w:val="none" w:sz="0" w:space="0" w:color="auto" w:frame="1"/>
        </w:rPr>
        <w:t xml:space="preserve"> were </w:t>
      </w:r>
      <w:r w:rsidRPr="0034015B">
        <w:rPr>
          <w:rFonts w:ascii="Times New Roman" w:eastAsia="Times New Roman" w:hAnsi="Times New Roman" w:cs="Times New Roman"/>
          <w:sz w:val="24"/>
          <w:szCs w:val="24"/>
        </w:rPr>
        <w:t>re-suspended </w:t>
      </w:r>
      <w:r w:rsidRPr="009053E0">
        <w:rPr>
          <w:rFonts w:ascii="Times New Roman" w:eastAsia="Times New Roman" w:hAnsi="Times New Roman" w:cs="Times New Roman"/>
          <w:sz w:val="24"/>
          <w:szCs w:val="24"/>
        </w:rPr>
        <w:t>in loading buffer</w:t>
      </w:r>
      <w:r w:rsidRPr="009053E0">
        <w:rPr>
          <w:rFonts w:ascii="Helvetica" w:eastAsia="Times New Roman" w:hAnsi="Helvetica" w:cs="Helvetica"/>
          <w:sz w:val="20"/>
          <w:szCs w:val="20"/>
        </w:rPr>
        <w:t xml:space="preserve"> </w:t>
      </w:r>
      <w:r w:rsidRPr="0034015B">
        <w:rPr>
          <w:rFonts w:ascii="Helvetica" w:eastAsia="Times New Roman" w:hAnsi="Helvetica" w:cs="Helvetica"/>
          <w:sz w:val="20"/>
          <w:szCs w:val="20"/>
        </w:rPr>
        <w:t xml:space="preserve">and </w:t>
      </w:r>
      <w:r w:rsidRPr="00A75506">
        <w:rPr>
          <w:rFonts w:ascii="Times New Roman" w:eastAsia="Times New Roman" w:hAnsi="Times New Roman" w:cs="Times New Roman"/>
          <w:sz w:val="24"/>
          <w:szCs w:val="24"/>
          <w:bdr w:val="none" w:sz="0" w:space="0" w:color="auto" w:frame="1"/>
        </w:rPr>
        <w:t xml:space="preserve">separated </w:t>
      </w:r>
      <w:r w:rsidRPr="002A28BD">
        <w:rPr>
          <w:rFonts w:ascii="Times New Roman" w:eastAsia="Times New Roman" w:hAnsi="Times New Roman" w:cs="Times New Roman"/>
          <w:sz w:val="24"/>
          <w:szCs w:val="24"/>
          <w:bdr w:val="none" w:sz="0" w:space="0" w:color="auto" w:frame="1"/>
        </w:rPr>
        <w:t>using non-reducing SDS</w:t>
      </w:r>
      <w:r w:rsidRPr="00A75506">
        <w:rPr>
          <w:rFonts w:ascii="Times New Roman" w:eastAsia="Times New Roman" w:hAnsi="Times New Roman" w:cs="Times New Roman"/>
          <w:sz w:val="24"/>
          <w:szCs w:val="24"/>
          <w:bdr w:val="none" w:sz="0" w:space="0" w:color="auto" w:frame="1"/>
        </w:rPr>
        <w:t xml:space="preserve">-PAGE. </w:t>
      </w:r>
      <w:r w:rsidRPr="0034015B">
        <w:rPr>
          <w:rFonts w:ascii="Times New Roman" w:eastAsia="Times New Roman" w:hAnsi="Times New Roman" w:cs="Times New Roman"/>
          <w:sz w:val="24"/>
          <w:szCs w:val="24"/>
          <w:bdr w:val="none" w:sz="0" w:space="0" w:color="auto" w:frame="1"/>
        </w:rPr>
        <w:t xml:space="preserve">The area of the gel showing </w:t>
      </w:r>
      <w:r>
        <w:rPr>
          <w:rFonts w:ascii="Times New Roman" w:eastAsia="Times New Roman" w:hAnsi="Times New Roman" w:cs="Times New Roman"/>
          <w:sz w:val="24"/>
          <w:szCs w:val="24"/>
          <w:bdr w:val="none" w:sz="0" w:space="0" w:color="auto" w:frame="1"/>
        </w:rPr>
        <w:t xml:space="preserve">a </w:t>
      </w:r>
      <w:r w:rsidRPr="0034015B">
        <w:rPr>
          <w:rFonts w:ascii="Times New Roman" w:eastAsia="Times New Roman" w:hAnsi="Times New Roman" w:cs="Times New Roman"/>
          <w:sz w:val="24"/>
          <w:szCs w:val="24"/>
          <w:bdr w:val="none" w:sz="0" w:space="0" w:color="auto" w:frame="1"/>
        </w:rPr>
        <w:t xml:space="preserve">peptide band of ~10 kD was selected, excised, and </w:t>
      </w:r>
      <w:r w:rsidRPr="0034015B">
        <w:rPr>
          <w:rFonts w:ascii="Times New Roman" w:hAnsi="Times New Roman" w:cs="Times New Roman"/>
          <w:sz w:val="24"/>
          <w:szCs w:val="24"/>
        </w:rPr>
        <w:t xml:space="preserve">rinsed </w:t>
      </w:r>
      <w:r w:rsidRPr="00A33362">
        <w:rPr>
          <w:rFonts w:ascii="Times New Roman" w:hAnsi="Times New Roman" w:cs="Times New Roman"/>
          <w:sz w:val="24"/>
          <w:szCs w:val="24"/>
        </w:rPr>
        <w:t>in</w:t>
      </w:r>
      <w:r>
        <w:rPr>
          <w:rFonts w:ascii="Times New Roman" w:hAnsi="Times New Roman" w:cs="Times New Roman"/>
          <w:sz w:val="24"/>
          <w:szCs w:val="24"/>
        </w:rPr>
        <w:t xml:space="preserve"> </w:t>
      </w:r>
      <w:r w:rsidRPr="00FA4C52">
        <w:rPr>
          <w:rFonts w:ascii="Times New Roman" w:hAnsi="Times New Roman" w:cs="Times New Roman"/>
          <w:color w:val="000000" w:themeColor="text1"/>
          <w:sz w:val="24"/>
          <w:szCs w:val="24"/>
        </w:rPr>
        <w:t>a solution of 1:1 acetonitrile:</w:t>
      </w:r>
      <w:r w:rsidRPr="00213A41">
        <w:rPr>
          <w:rFonts w:ascii="Times New Roman" w:hAnsi="Times New Roman" w:cs="Times New Roman"/>
          <w:sz w:val="24"/>
          <w:szCs w:val="24"/>
        </w:rPr>
        <w:t xml:space="preserve">water </w:t>
      </w:r>
      <w:r w:rsidRPr="00212756">
        <w:rPr>
          <w:rFonts w:ascii="Times New Roman" w:hAnsi="Times New Roman" w:cs="Times New Roman"/>
          <w:sz w:val="24"/>
          <w:szCs w:val="24"/>
        </w:rPr>
        <w:t xml:space="preserve">(v/v) </w:t>
      </w:r>
      <w:r w:rsidRPr="00213A41">
        <w:rPr>
          <w:rFonts w:ascii="Times New Roman" w:hAnsi="Times New Roman" w:cs="Times New Roman"/>
          <w:sz w:val="24"/>
          <w:szCs w:val="24"/>
        </w:rPr>
        <w:t>on an orbital</w:t>
      </w:r>
      <w:r w:rsidRPr="008C736B">
        <w:rPr>
          <w:rFonts w:ascii="Times New Roman" w:hAnsi="Times New Roman" w:cs="Times New Roman"/>
          <w:sz w:val="24"/>
          <w:szCs w:val="24"/>
        </w:rPr>
        <w:t xml:space="preserve"> shaker for 15 min</w:t>
      </w:r>
      <w:r>
        <w:rPr>
          <w:rFonts w:ascii="Times New Roman" w:hAnsi="Times New Roman" w:cs="Times New Roman"/>
          <w:sz w:val="24"/>
          <w:szCs w:val="24"/>
        </w:rPr>
        <w:t>utes</w:t>
      </w:r>
      <w:r w:rsidRPr="008C736B">
        <w:rPr>
          <w:rFonts w:ascii="Times New Roman" w:hAnsi="Times New Roman" w:cs="Times New Roman"/>
          <w:sz w:val="24"/>
          <w:szCs w:val="24"/>
        </w:rPr>
        <w:t xml:space="preserve"> at</w:t>
      </w:r>
      <w:r w:rsidRPr="005709FC">
        <w:rPr>
          <w:rFonts w:ascii="Times New Roman" w:hAnsi="Times New Roman" w:cs="Times New Roman"/>
          <w:color w:val="FF0000"/>
          <w:sz w:val="24"/>
          <w:szCs w:val="24"/>
        </w:rPr>
        <w:t xml:space="preserve"> </w:t>
      </w:r>
      <w:r>
        <w:rPr>
          <w:rFonts w:ascii="Times New Roman" w:hAnsi="Times New Roman" w:cs="Times New Roman"/>
          <w:sz w:val="24"/>
          <w:szCs w:val="24"/>
        </w:rPr>
        <w:t>room temperatur</w:t>
      </w:r>
      <w:r w:rsidRPr="002A28BD">
        <w:rPr>
          <w:rFonts w:ascii="Times New Roman" w:hAnsi="Times New Roman" w:cs="Times New Roman"/>
          <w:sz w:val="24"/>
          <w:szCs w:val="24"/>
        </w:rPr>
        <w:t>e</w:t>
      </w:r>
      <w:r w:rsidRPr="002A28BD">
        <w:rPr>
          <w:rFonts w:ascii="Times New Roman" w:hAnsi="Times New Roman" w:cs="Times New Roman"/>
          <w:color w:val="FF0000"/>
          <w:sz w:val="24"/>
          <w:szCs w:val="24"/>
        </w:rPr>
        <w:t>.</w:t>
      </w:r>
      <w:r w:rsidRPr="003A1C80">
        <w:rPr>
          <w:rFonts w:ascii="Times New Roman" w:hAnsi="Times New Roman" w:cs="Times New Roman"/>
          <w:color w:val="FF0000"/>
          <w:sz w:val="24"/>
          <w:szCs w:val="24"/>
        </w:rPr>
        <w:t xml:space="preserve">  </w:t>
      </w:r>
      <w:r>
        <w:rPr>
          <w:rFonts w:ascii="Times New Roman" w:hAnsi="Times New Roman" w:cs="Times New Roman"/>
          <w:sz w:val="24"/>
          <w:szCs w:val="24"/>
        </w:rPr>
        <w:t>After s</w:t>
      </w:r>
      <w:r w:rsidRPr="008C736B">
        <w:rPr>
          <w:rFonts w:ascii="Times New Roman" w:hAnsi="Times New Roman" w:cs="Times New Roman"/>
          <w:sz w:val="24"/>
          <w:szCs w:val="24"/>
        </w:rPr>
        <w:t xml:space="preserve">upernatant </w:t>
      </w:r>
      <w:r>
        <w:rPr>
          <w:rFonts w:ascii="Times New Roman" w:hAnsi="Times New Roman" w:cs="Times New Roman"/>
          <w:sz w:val="24"/>
          <w:szCs w:val="24"/>
        </w:rPr>
        <w:t>removal, gel pieces were diced, dehydrated</w:t>
      </w:r>
      <w:r w:rsidRPr="008C736B">
        <w:rPr>
          <w:rFonts w:ascii="Times New Roman" w:hAnsi="Times New Roman" w:cs="Times New Roman"/>
          <w:sz w:val="24"/>
          <w:szCs w:val="24"/>
        </w:rPr>
        <w:t xml:space="preserve"> in acetonitrile,</w:t>
      </w:r>
      <w:r>
        <w:rPr>
          <w:rFonts w:ascii="Times New Roman" w:hAnsi="Times New Roman" w:cs="Times New Roman"/>
          <w:sz w:val="24"/>
          <w:szCs w:val="24"/>
        </w:rPr>
        <w:t xml:space="preserve"> and further dried in a vacuum centrifuge.</w:t>
      </w:r>
      <w:r>
        <w:rPr>
          <w:rFonts w:ascii="Times New Roman" w:eastAsia="Times New Roman" w:hAnsi="Times New Roman" w:cs="Times New Roman"/>
          <w:color w:val="FF0000"/>
          <w:sz w:val="24"/>
          <w:szCs w:val="24"/>
          <w:bdr w:val="none" w:sz="0" w:space="0" w:color="auto" w:frame="1"/>
        </w:rPr>
        <w:t xml:space="preserve"> </w:t>
      </w:r>
      <w:r w:rsidRPr="008C736B">
        <w:rPr>
          <w:rFonts w:ascii="Times New Roman" w:hAnsi="Times New Roman" w:cs="Times New Roman"/>
          <w:sz w:val="24"/>
          <w:szCs w:val="24"/>
        </w:rPr>
        <w:t xml:space="preserve">A volume of 10 mM dithiothreitol (DTT) in 100 mM </w:t>
      </w:r>
      <w:r>
        <w:rPr>
          <w:rFonts w:ascii="Times New Roman" w:hAnsi="Times New Roman" w:cs="Times New Roman"/>
          <w:sz w:val="24"/>
          <w:szCs w:val="24"/>
        </w:rPr>
        <w:t>ammonium bicarbonate,</w:t>
      </w:r>
      <w:r>
        <w:rPr>
          <w:rFonts w:ascii="Times New Roman" w:hAnsi="Times New Roman" w:cs="Times New Roman"/>
        </w:rPr>
        <w:t xml:space="preserve"> </w:t>
      </w:r>
      <w:r w:rsidRPr="008C736B">
        <w:rPr>
          <w:rFonts w:ascii="Times New Roman" w:hAnsi="Times New Roman" w:cs="Times New Roman"/>
          <w:sz w:val="24"/>
          <w:szCs w:val="24"/>
        </w:rPr>
        <w:t>sufficient to cover the gel pieces</w:t>
      </w:r>
      <w:r>
        <w:rPr>
          <w:rFonts w:ascii="Times New Roman" w:hAnsi="Times New Roman" w:cs="Times New Roman"/>
          <w:sz w:val="24"/>
          <w:szCs w:val="24"/>
        </w:rPr>
        <w:t>,</w:t>
      </w:r>
      <w:r w:rsidRPr="008C736B">
        <w:rPr>
          <w:rFonts w:ascii="Times New Roman" w:hAnsi="Times New Roman" w:cs="Times New Roman"/>
          <w:sz w:val="24"/>
          <w:szCs w:val="24"/>
        </w:rPr>
        <w:t xml:space="preserve"> was added and the proteins were</w:t>
      </w:r>
      <w:r>
        <w:rPr>
          <w:rFonts w:ascii="Times New Roman" w:hAnsi="Times New Roman" w:cs="Times New Roman"/>
        </w:rPr>
        <w:t xml:space="preserve"> </w:t>
      </w:r>
      <w:r w:rsidRPr="008C736B">
        <w:rPr>
          <w:rFonts w:ascii="Times New Roman" w:hAnsi="Times New Roman" w:cs="Times New Roman"/>
          <w:sz w:val="24"/>
          <w:szCs w:val="24"/>
        </w:rPr>
        <w:t>reduced for 1 h</w:t>
      </w:r>
      <w:r>
        <w:rPr>
          <w:rFonts w:ascii="Times New Roman" w:hAnsi="Times New Roman" w:cs="Times New Roman"/>
          <w:sz w:val="24"/>
          <w:szCs w:val="24"/>
        </w:rPr>
        <w:t>our</w:t>
      </w:r>
      <w:r w:rsidRPr="008C736B">
        <w:rPr>
          <w:rFonts w:ascii="Times New Roman" w:hAnsi="Times New Roman" w:cs="Times New Roman"/>
          <w:sz w:val="24"/>
          <w:szCs w:val="24"/>
        </w:rPr>
        <w:t xml:space="preserve"> at 56 °C. After cooling to room temperature, the</w:t>
      </w:r>
      <w:r>
        <w:rPr>
          <w:rFonts w:ascii="Times New Roman" w:hAnsi="Times New Roman" w:cs="Times New Roman"/>
        </w:rPr>
        <w:t xml:space="preserve"> </w:t>
      </w:r>
      <w:r w:rsidRPr="008C736B">
        <w:rPr>
          <w:rFonts w:ascii="Times New Roman" w:hAnsi="Times New Roman" w:cs="Times New Roman"/>
          <w:sz w:val="24"/>
          <w:szCs w:val="24"/>
        </w:rPr>
        <w:t xml:space="preserve">DTT solution was replaced with </w:t>
      </w:r>
      <w:r>
        <w:rPr>
          <w:rFonts w:ascii="Times New Roman" w:hAnsi="Times New Roman" w:cs="Times New Roman"/>
          <w:sz w:val="24"/>
          <w:szCs w:val="24"/>
        </w:rPr>
        <w:t>approximately</w:t>
      </w:r>
      <w:r w:rsidRPr="008C736B">
        <w:rPr>
          <w:rFonts w:ascii="Times New Roman" w:hAnsi="Times New Roman" w:cs="Times New Roman"/>
          <w:sz w:val="24"/>
          <w:szCs w:val="24"/>
        </w:rPr>
        <w:t xml:space="preserve"> the same volume of 55mM </w:t>
      </w:r>
      <w:r>
        <w:rPr>
          <w:rFonts w:ascii="Times New Roman" w:hAnsi="Times New Roman" w:cs="Times New Roman"/>
          <w:sz w:val="24"/>
          <w:szCs w:val="24"/>
        </w:rPr>
        <w:t xml:space="preserve">iodoacetamide in 100 mM ammonium bicarbonate. </w:t>
      </w:r>
      <w:r w:rsidRPr="008C736B">
        <w:rPr>
          <w:rFonts w:ascii="Times New Roman" w:hAnsi="Times New Roman" w:cs="Times New Roman"/>
          <w:sz w:val="24"/>
          <w:szCs w:val="24"/>
        </w:rPr>
        <w:t xml:space="preserve">After </w:t>
      </w:r>
      <w:r>
        <w:rPr>
          <w:rFonts w:ascii="Times New Roman" w:hAnsi="Times New Roman" w:cs="Times New Roman"/>
          <w:sz w:val="24"/>
          <w:szCs w:val="24"/>
        </w:rPr>
        <w:t xml:space="preserve">a </w:t>
      </w:r>
      <w:r w:rsidRPr="008C736B">
        <w:rPr>
          <w:rFonts w:ascii="Times New Roman" w:hAnsi="Times New Roman" w:cs="Times New Roman"/>
          <w:sz w:val="24"/>
          <w:szCs w:val="24"/>
        </w:rPr>
        <w:t>45</w:t>
      </w:r>
      <w:r>
        <w:rPr>
          <w:rFonts w:ascii="Times New Roman" w:hAnsi="Times New Roman" w:cs="Times New Roman"/>
          <w:sz w:val="24"/>
          <w:szCs w:val="24"/>
        </w:rPr>
        <w:t>-</w:t>
      </w:r>
      <w:r w:rsidRPr="008C736B">
        <w:rPr>
          <w:rFonts w:ascii="Times New Roman" w:hAnsi="Times New Roman" w:cs="Times New Roman"/>
          <w:sz w:val="24"/>
          <w:szCs w:val="24"/>
        </w:rPr>
        <w:t>min</w:t>
      </w:r>
      <w:r>
        <w:rPr>
          <w:rFonts w:ascii="Times New Roman" w:hAnsi="Times New Roman" w:cs="Times New Roman"/>
          <w:sz w:val="24"/>
          <w:szCs w:val="24"/>
        </w:rPr>
        <w:t>ute</w:t>
      </w:r>
      <w:r w:rsidRPr="008C736B">
        <w:rPr>
          <w:rFonts w:ascii="Times New Roman" w:hAnsi="Times New Roman" w:cs="Times New Roman"/>
          <w:sz w:val="24"/>
          <w:szCs w:val="24"/>
        </w:rPr>
        <w:t xml:space="preserve"> incubation</w:t>
      </w:r>
      <w:r>
        <w:rPr>
          <w:rFonts w:ascii="Times New Roman" w:hAnsi="Times New Roman" w:cs="Times New Roman"/>
        </w:rPr>
        <w:t xml:space="preserve"> </w:t>
      </w:r>
      <w:r w:rsidRPr="008C736B">
        <w:rPr>
          <w:rFonts w:ascii="Times New Roman" w:hAnsi="Times New Roman" w:cs="Times New Roman"/>
          <w:sz w:val="24"/>
          <w:szCs w:val="24"/>
        </w:rPr>
        <w:t>at ambient temperature in the dark with occasional vortexing, the</w:t>
      </w:r>
      <w:r>
        <w:rPr>
          <w:rFonts w:ascii="Times New Roman" w:hAnsi="Times New Roman" w:cs="Times New Roman"/>
        </w:rPr>
        <w:t xml:space="preserve"> </w:t>
      </w:r>
      <w:r w:rsidRPr="008C736B">
        <w:rPr>
          <w:rFonts w:ascii="Times New Roman" w:hAnsi="Times New Roman" w:cs="Times New Roman"/>
          <w:sz w:val="24"/>
          <w:szCs w:val="24"/>
        </w:rPr>
        <w:t xml:space="preserve">gel pieces were washed with 50-100 uL of 100 mM </w:t>
      </w:r>
      <w:r>
        <w:rPr>
          <w:rFonts w:ascii="Times New Roman" w:hAnsi="Times New Roman" w:cs="Times New Roman"/>
          <w:sz w:val="24"/>
          <w:szCs w:val="24"/>
        </w:rPr>
        <w:t>ammonium bicarbonate</w:t>
      </w:r>
      <w:r>
        <w:rPr>
          <w:rFonts w:ascii="Times New Roman" w:hAnsi="Times New Roman" w:cs="Times New Roman"/>
        </w:rPr>
        <w:t xml:space="preserve"> </w:t>
      </w:r>
      <w:r w:rsidRPr="008C736B">
        <w:rPr>
          <w:rFonts w:ascii="Times New Roman" w:hAnsi="Times New Roman" w:cs="Times New Roman"/>
          <w:sz w:val="24"/>
          <w:szCs w:val="24"/>
        </w:rPr>
        <w:t xml:space="preserve">for </w:t>
      </w:r>
      <w:r>
        <w:rPr>
          <w:rFonts w:ascii="Times New Roman" w:hAnsi="Times New Roman" w:cs="Times New Roman"/>
          <w:sz w:val="24"/>
          <w:szCs w:val="24"/>
        </w:rPr>
        <w:t xml:space="preserve">10 minutes, </w:t>
      </w:r>
      <w:r w:rsidRPr="008C736B">
        <w:rPr>
          <w:rFonts w:ascii="Times New Roman" w:hAnsi="Times New Roman" w:cs="Times New Roman"/>
          <w:sz w:val="24"/>
          <w:szCs w:val="24"/>
        </w:rPr>
        <w:t>dehydrated by addition of acetonitrile</w:t>
      </w:r>
      <w:r>
        <w:rPr>
          <w:rFonts w:ascii="Times New Roman" w:hAnsi="Times New Roman" w:cs="Times New Roman"/>
          <w:sz w:val="24"/>
          <w:szCs w:val="24"/>
        </w:rPr>
        <w:t xml:space="preserve"> upon supernatant removal</w:t>
      </w:r>
      <w:r w:rsidRPr="008C736B">
        <w:rPr>
          <w:rFonts w:ascii="Times New Roman" w:hAnsi="Times New Roman" w:cs="Times New Roman"/>
          <w:sz w:val="24"/>
          <w:szCs w:val="24"/>
        </w:rPr>
        <w:t>, rehydrat</w:t>
      </w:r>
      <w:r>
        <w:rPr>
          <w:rFonts w:ascii="Times New Roman" w:hAnsi="Times New Roman" w:cs="Times New Roman"/>
          <w:sz w:val="24"/>
          <w:szCs w:val="24"/>
        </w:rPr>
        <w:t>ed</w:t>
      </w:r>
      <w:r w:rsidRPr="008C736B">
        <w:rPr>
          <w:rFonts w:ascii="Times New Roman" w:hAnsi="Times New Roman" w:cs="Times New Roman"/>
          <w:sz w:val="24"/>
          <w:szCs w:val="24"/>
        </w:rPr>
        <w:t xml:space="preserve"> in 100 mM </w:t>
      </w:r>
      <w:r>
        <w:rPr>
          <w:rFonts w:ascii="Times New Roman" w:hAnsi="Times New Roman" w:cs="Times New Roman"/>
          <w:sz w:val="24"/>
          <w:szCs w:val="24"/>
        </w:rPr>
        <w:t>ammonium bicarbonate</w:t>
      </w:r>
      <w:r w:rsidRPr="008C736B">
        <w:rPr>
          <w:rFonts w:ascii="Times New Roman" w:hAnsi="Times New Roman" w:cs="Times New Roman"/>
          <w:sz w:val="24"/>
          <w:szCs w:val="24"/>
        </w:rPr>
        <w:t xml:space="preserve">, and </w:t>
      </w:r>
      <w:r>
        <w:rPr>
          <w:rFonts w:ascii="Times New Roman" w:hAnsi="Times New Roman" w:cs="Times New Roman"/>
          <w:sz w:val="24"/>
          <w:szCs w:val="24"/>
        </w:rPr>
        <w:t xml:space="preserve">dehydrated </w:t>
      </w:r>
      <w:r w:rsidRPr="008C736B">
        <w:rPr>
          <w:rFonts w:ascii="Times New Roman" w:hAnsi="Times New Roman" w:cs="Times New Roman"/>
          <w:sz w:val="24"/>
          <w:szCs w:val="24"/>
        </w:rPr>
        <w:t xml:space="preserve">again </w:t>
      </w:r>
      <w:r>
        <w:rPr>
          <w:rFonts w:ascii="Times New Roman" w:hAnsi="Times New Roman" w:cs="Times New Roman"/>
          <w:sz w:val="24"/>
          <w:szCs w:val="24"/>
        </w:rPr>
        <w:t xml:space="preserve">with </w:t>
      </w:r>
      <w:r w:rsidRPr="008C736B">
        <w:rPr>
          <w:rFonts w:ascii="Times New Roman" w:hAnsi="Times New Roman" w:cs="Times New Roman"/>
          <w:sz w:val="24"/>
          <w:szCs w:val="24"/>
        </w:rPr>
        <w:t>addition</w:t>
      </w:r>
      <w:r>
        <w:rPr>
          <w:rFonts w:ascii="Times New Roman" w:hAnsi="Times New Roman" w:cs="Times New Roman"/>
        </w:rPr>
        <w:t xml:space="preserve"> </w:t>
      </w:r>
      <w:r w:rsidRPr="008C736B">
        <w:rPr>
          <w:rFonts w:ascii="Times New Roman" w:hAnsi="Times New Roman" w:cs="Times New Roman"/>
          <w:sz w:val="24"/>
          <w:szCs w:val="24"/>
        </w:rPr>
        <w:t>of the same volume of acetonitrile. The liquid phase was removed</w:t>
      </w:r>
      <w:r>
        <w:rPr>
          <w:rFonts w:ascii="Times New Roman" w:hAnsi="Times New Roman" w:cs="Times New Roman"/>
        </w:rPr>
        <w:t xml:space="preserve"> </w:t>
      </w:r>
      <w:r w:rsidRPr="008C736B">
        <w:rPr>
          <w:rFonts w:ascii="Times New Roman" w:hAnsi="Times New Roman" w:cs="Times New Roman"/>
          <w:sz w:val="24"/>
          <w:szCs w:val="24"/>
        </w:rPr>
        <w:t>and the gel pieces were completely dried in a vacuum centrifuge.</w:t>
      </w:r>
      <w:r>
        <w:rPr>
          <w:rFonts w:ascii="Times New Roman" w:hAnsi="Times New Roman" w:cs="Times New Roman"/>
        </w:rPr>
        <w:t xml:space="preserve"> </w:t>
      </w:r>
    </w:p>
    <w:p w14:paraId="380273CA" w14:textId="77777777" w:rsidR="00A833CC" w:rsidRPr="00163D01" w:rsidRDefault="00A833CC" w:rsidP="00A833CC">
      <w:pPr>
        <w:shd w:val="clear" w:color="auto" w:fill="FFFFFF"/>
        <w:spacing w:after="0" w:line="480" w:lineRule="auto"/>
        <w:ind w:firstLine="360"/>
        <w:jc w:val="both"/>
        <w:textAlignment w:val="baseline"/>
        <w:rPr>
          <w:rFonts w:ascii="Times New Roman" w:hAnsi="Times New Roman" w:cs="Times New Roman"/>
          <w:sz w:val="24"/>
          <w:szCs w:val="24"/>
        </w:rPr>
      </w:pPr>
      <w:r w:rsidRPr="008C736B">
        <w:rPr>
          <w:rFonts w:ascii="Times New Roman" w:hAnsi="Times New Roman" w:cs="Times New Roman"/>
          <w:sz w:val="24"/>
          <w:szCs w:val="24"/>
        </w:rPr>
        <w:t xml:space="preserve">The gel pieces were </w:t>
      </w:r>
      <w:r>
        <w:rPr>
          <w:rFonts w:ascii="Times New Roman" w:hAnsi="Times New Roman" w:cs="Times New Roman"/>
          <w:sz w:val="24"/>
          <w:szCs w:val="24"/>
        </w:rPr>
        <w:t>rehydrated</w:t>
      </w:r>
      <w:r w:rsidRPr="002A28BD">
        <w:rPr>
          <w:rFonts w:ascii="Times New Roman" w:hAnsi="Times New Roman" w:cs="Times New Roman"/>
          <w:sz w:val="24"/>
          <w:szCs w:val="24"/>
        </w:rPr>
        <w:t xml:space="preserve"> in 100 </w:t>
      </w:r>
      <w:r w:rsidRPr="008C736B">
        <w:rPr>
          <w:rFonts w:ascii="Times New Roman" w:hAnsi="Times New Roman" w:cs="Times New Roman"/>
          <w:sz w:val="24"/>
          <w:szCs w:val="24"/>
        </w:rPr>
        <w:t>u</w:t>
      </w:r>
      <w:r>
        <w:rPr>
          <w:rFonts w:ascii="Times New Roman" w:hAnsi="Times New Roman" w:cs="Times New Roman"/>
          <w:sz w:val="24"/>
          <w:szCs w:val="24"/>
        </w:rPr>
        <w:t>L</w:t>
      </w:r>
      <w:r w:rsidRPr="008C736B">
        <w:rPr>
          <w:rFonts w:ascii="Times New Roman" w:hAnsi="Times New Roman" w:cs="Times New Roman"/>
          <w:sz w:val="24"/>
          <w:szCs w:val="24"/>
        </w:rPr>
        <w:t xml:space="preserve"> of 50mM </w:t>
      </w:r>
      <w:r>
        <w:rPr>
          <w:rFonts w:ascii="Times New Roman" w:hAnsi="Times New Roman" w:cs="Times New Roman"/>
          <w:sz w:val="24"/>
          <w:szCs w:val="24"/>
        </w:rPr>
        <w:t>ammonium bicarbonate</w:t>
      </w:r>
      <w:r w:rsidRPr="008C736B">
        <w:rPr>
          <w:rFonts w:ascii="Times New Roman" w:hAnsi="Times New Roman" w:cs="Times New Roman"/>
          <w:sz w:val="24"/>
          <w:szCs w:val="24"/>
        </w:rPr>
        <w:t>, and 5 u</w:t>
      </w:r>
      <w:r>
        <w:rPr>
          <w:rFonts w:ascii="Times New Roman" w:hAnsi="Times New Roman" w:cs="Times New Roman"/>
          <w:sz w:val="24"/>
          <w:szCs w:val="24"/>
        </w:rPr>
        <w:t>L</w:t>
      </w:r>
      <w:r w:rsidRPr="008C736B">
        <w:rPr>
          <w:rFonts w:ascii="Times New Roman" w:hAnsi="Times New Roman" w:cs="Times New Roman"/>
          <w:sz w:val="24"/>
          <w:szCs w:val="24"/>
        </w:rPr>
        <w:t xml:space="preserve"> of endoproteinase Lys-C</w:t>
      </w:r>
      <w:r>
        <w:rPr>
          <w:rFonts w:ascii="Times New Roman" w:hAnsi="Times New Roman" w:cs="Times New Roman"/>
          <w:sz w:val="24"/>
          <w:szCs w:val="24"/>
        </w:rPr>
        <w:t xml:space="preserve"> </w:t>
      </w:r>
      <w:r w:rsidRPr="008C736B">
        <w:rPr>
          <w:rFonts w:ascii="Times New Roman" w:hAnsi="Times New Roman" w:cs="Times New Roman"/>
          <w:sz w:val="24"/>
          <w:szCs w:val="24"/>
        </w:rPr>
        <w:t>(0.1ug/ul</w:t>
      </w:r>
      <w:r>
        <w:rPr>
          <w:rFonts w:ascii="Times New Roman" w:hAnsi="Times New Roman" w:cs="Times New Roman"/>
          <w:sz w:val="24"/>
          <w:szCs w:val="24"/>
        </w:rPr>
        <w:t xml:space="preserve">; </w:t>
      </w:r>
      <w:r w:rsidRPr="008C736B">
        <w:rPr>
          <w:rFonts w:ascii="Times New Roman" w:hAnsi="Times New Roman" w:cs="Times New Roman"/>
          <w:sz w:val="24"/>
          <w:szCs w:val="24"/>
        </w:rPr>
        <w:t>NEB</w:t>
      </w:r>
      <w:r>
        <w:rPr>
          <w:rFonts w:ascii="Times New Roman" w:hAnsi="Times New Roman" w:cs="Times New Roman"/>
          <w:sz w:val="24"/>
          <w:szCs w:val="24"/>
        </w:rPr>
        <w:t>)</w:t>
      </w:r>
      <w:r w:rsidRPr="008C736B">
        <w:rPr>
          <w:rFonts w:ascii="Times New Roman" w:hAnsi="Times New Roman" w:cs="Times New Roman"/>
          <w:sz w:val="24"/>
          <w:szCs w:val="24"/>
        </w:rPr>
        <w:t xml:space="preserve"> </w:t>
      </w:r>
      <w:r>
        <w:rPr>
          <w:rFonts w:ascii="Times New Roman" w:hAnsi="Times New Roman" w:cs="Times New Roman"/>
          <w:sz w:val="24"/>
          <w:szCs w:val="24"/>
        </w:rPr>
        <w:t xml:space="preserve">was added </w:t>
      </w:r>
      <w:r w:rsidRPr="008C736B">
        <w:rPr>
          <w:rFonts w:ascii="Times New Roman" w:hAnsi="Times New Roman" w:cs="Times New Roman"/>
          <w:sz w:val="24"/>
          <w:szCs w:val="24"/>
        </w:rPr>
        <w:t xml:space="preserve">in an ice bath. After </w:t>
      </w:r>
      <w:r>
        <w:rPr>
          <w:rFonts w:ascii="Times New Roman" w:hAnsi="Times New Roman" w:cs="Times New Roman"/>
          <w:sz w:val="24"/>
          <w:szCs w:val="24"/>
        </w:rPr>
        <w:t xml:space="preserve">incubation for </w:t>
      </w:r>
      <w:r w:rsidRPr="008C736B">
        <w:rPr>
          <w:rFonts w:ascii="Times New Roman" w:hAnsi="Times New Roman" w:cs="Times New Roman"/>
          <w:sz w:val="24"/>
          <w:szCs w:val="24"/>
        </w:rPr>
        <w:t xml:space="preserve">45 min, </w:t>
      </w:r>
      <w:r>
        <w:rPr>
          <w:rFonts w:ascii="Times New Roman" w:hAnsi="Times New Roman" w:cs="Times New Roman"/>
          <w:sz w:val="24"/>
          <w:szCs w:val="24"/>
        </w:rPr>
        <w:t xml:space="preserve">an additional </w:t>
      </w:r>
      <w:r w:rsidRPr="008C736B">
        <w:rPr>
          <w:rFonts w:ascii="Times New Roman" w:hAnsi="Times New Roman" w:cs="Times New Roman"/>
          <w:sz w:val="24"/>
          <w:szCs w:val="24"/>
        </w:rPr>
        <w:t>50 u</w:t>
      </w:r>
      <w:r>
        <w:rPr>
          <w:rFonts w:ascii="Times New Roman" w:hAnsi="Times New Roman" w:cs="Times New Roman"/>
          <w:sz w:val="24"/>
          <w:szCs w:val="24"/>
        </w:rPr>
        <w:t>L</w:t>
      </w:r>
      <w:r w:rsidRPr="008C736B">
        <w:rPr>
          <w:rFonts w:ascii="Times New Roman" w:hAnsi="Times New Roman" w:cs="Times New Roman"/>
          <w:sz w:val="24"/>
          <w:szCs w:val="24"/>
        </w:rPr>
        <w:t xml:space="preserve"> </w:t>
      </w:r>
      <w:r w:rsidRPr="000940EA">
        <w:rPr>
          <w:rFonts w:ascii="Times New Roman" w:hAnsi="Times New Roman" w:cs="Times New Roman"/>
          <w:sz w:val="24"/>
          <w:szCs w:val="24"/>
        </w:rPr>
        <w:t>of</w:t>
      </w:r>
      <w:r>
        <w:rPr>
          <w:rFonts w:ascii="Times New Roman" w:hAnsi="Times New Roman" w:cs="Times New Roman"/>
          <w:sz w:val="24"/>
          <w:szCs w:val="24"/>
        </w:rPr>
        <w:t xml:space="preserve"> 50mM ammonium bicarbonate </w:t>
      </w:r>
      <w:r w:rsidRPr="008C736B">
        <w:rPr>
          <w:rFonts w:ascii="Times New Roman" w:hAnsi="Times New Roman" w:cs="Times New Roman"/>
          <w:sz w:val="24"/>
          <w:szCs w:val="24"/>
        </w:rPr>
        <w:t>was added to completely cover the gel slices</w:t>
      </w:r>
      <w:r>
        <w:rPr>
          <w:rFonts w:ascii="Times New Roman" w:hAnsi="Times New Roman" w:cs="Times New Roman"/>
        </w:rPr>
        <w:t xml:space="preserve"> </w:t>
      </w:r>
      <w:r w:rsidRPr="008C736B">
        <w:rPr>
          <w:rFonts w:ascii="Times New Roman" w:hAnsi="Times New Roman" w:cs="Times New Roman"/>
          <w:sz w:val="24"/>
          <w:szCs w:val="24"/>
        </w:rPr>
        <w:t>during enzym</w:t>
      </w:r>
      <w:r>
        <w:rPr>
          <w:rFonts w:ascii="Times New Roman" w:hAnsi="Times New Roman" w:cs="Times New Roman"/>
          <w:sz w:val="24"/>
          <w:szCs w:val="24"/>
        </w:rPr>
        <w:t>at</w:t>
      </w:r>
      <w:r w:rsidRPr="008C736B">
        <w:rPr>
          <w:rFonts w:ascii="Times New Roman" w:hAnsi="Times New Roman" w:cs="Times New Roman"/>
          <w:sz w:val="24"/>
          <w:szCs w:val="24"/>
        </w:rPr>
        <w:t>ic cleavage (37 °C, overnight). Peptides were</w:t>
      </w:r>
      <w:r>
        <w:rPr>
          <w:rFonts w:ascii="Times New Roman" w:hAnsi="Times New Roman" w:cs="Times New Roman"/>
        </w:rPr>
        <w:t xml:space="preserve"> </w:t>
      </w:r>
      <w:r w:rsidRPr="008C736B">
        <w:rPr>
          <w:rFonts w:ascii="Times New Roman" w:hAnsi="Times New Roman" w:cs="Times New Roman"/>
          <w:sz w:val="24"/>
          <w:szCs w:val="24"/>
        </w:rPr>
        <w:t xml:space="preserve">extracted by one change of 20 mM </w:t>
      </w:r>
      <w:r>
        <w:rPr>
          <w:rFonts w:ascii="Times New Roman" w:hAnsi="Times New Roman" w:cs="Times New Roman"/>
          <w:sz w:val="24"/>
          <w:szCs w:val="24"/>
        </w:rPr>
        <w:t>ammonium bicarbonate</w:t>
      </w:r>
      <w:r w:rsidRPr="008C736B">
        <w:rPr>
          <w:rFonts w:ascii="Times New Roman" w:hAnsi="Times New Roman" w:cs="Times New Roman"/>
          <w:sz w:val="24"/>
          <w:szCs w:val="24"/>
        </w:rPr>
        <w:t xml:space="preserve"> and one </w:t>
      </w:r>
      <w:r w:rsidRPr="002A28BD">
        <w:rPr>
          <w:rFonts w:ascii="Times New Roman" w:hAnsi="Times New Roman" w:cs="Times New Roman"/>
          <w:sz w:val="24"/>
          <w:szCs w:val="24"/>
        </w:rPr>
        <w:t>change</w:t>
      </w:r>
      <w:r w:rsidRPr="002A28BD">
        <w:rPr>
          <w:rFonts w:ascii="Times New Roman" w:hAnsi="Times New Roman" w:cs="Times New Roman"/>
        </w:rPr>
        <w:t xml:space="preserve"> </w:t>
      </w:r>
      <w:r w:rsidRPr="002A28BD">
        <w:rPr>
          <w:rFonts w:ascii="Times New Roman" w:hAnsi="Times New Roman" w:cs="Times New Roman"/>
          <w:sz w:val="24"/>
          <w:szCs w:val="24"/>
        </w:rPr>
        <w:t xml:space="preserve">of 0.5% </w:t>
      </w:r>
      <w:r>
        <w:rPr>
          <w:rFonts w:ascii="Times New Roman" w:hAnsi="Times New Roman" w:cs="Times New Roman"/>
          <w:sz w:val="24"/>
          <w:szCs w:val="24"/>
        </w:rPr>
        <w:t>trifluoro</w:t>
      </w:r>
      <w:r w:rsidRPr="008C736B">
        <w:rPr>
          <w:rFonts w:ascii="Times New Roman" w:hAnsi="Times New Roman" w:cs="Times New Roman"/>
          <w:sz w:val="24"/>
          <w:szCs w:val="24"/>
        </w:rPr>
        <w:t>acetic acid in 50% acetonitrile at</w:t>
      </w:r>
      <w:r>
        <w:rPr>
          <w:rFonts w:ascii="Times New Roman" w:hAnsi="Times New Roman" w:cs="Times New Roman"/>
        </w:rPr>
        <w:t xml:space="preserve"> </w:t>
      </w:r>
      <w:r w:rsidRPr="008C736B">
        <w:rPr>
          <w:rFonts w:ascii="Times New Roman" w:hAnsi="Times New Roman" w:cs="Times New Roman"/>
          <w:sz w:val="24"/>
          <w:szCs w:val="24"/>
        </w:rPr>
        <w:t xml:space="preserve">room </w:t>
      </w:r>
      <w:r w:rsidRPr="00163D01">
        <w:rPr>
          <w:rFonts w:ascii="Times New Roman" w:hAnsi="Times New Roman" w:cs="Times New Roman"/>
          <w:sz w:val="24"/>
          <w:szCs w:val="24"/>
        </w:rPr>
        <w:t>temperature and dried.</w:t>
      </w:r>
    </w:p>
    <w:p w14:paraId="32582CAB" w14:textId="49557627" w:rsidR="009D5621" w:rsidRPr="00163D01" w:rsidRDefault="00A833CC" w:rsidP="005A616D">
      <w:pPr>
        <w:spacing w:after="0" w:line="480" w:lineRule="auto"/>
        <w:ind w:firstLine="360"/>
        <w:jc w:val="both"/>
        <w:rPr>
          <w:rFonts w:ascii="Times New Roman" w:hAnsi="Times New Roman" w:cs="Times New Roman"/>
          <w:b/>
          <w:sz w:val="24"/>
          <w:szCs w:val="24"/>
        </w:rPr>
      </w:pPr>
      <w:r w:rsidRPr="00163D01">
        <w:rPr>
          <w:rFonts w:ascii="Times New Roman" w:hAnsi="Times New Roman" w:cs="Times New Roman"/>
          <w:sz w:val="24"/>
          <w:szCs w:val="24"/>
        </w:rPr>
        <w:t xml:space="preserve">Peptides were reconstituted in 20 uL of 0.1% </w:t>
      </w:r>
      <w:r w:rsidRPr="00163D01">
        <w:rPr>
          <w:rFonts w:ascii="Times New Roman" w:hAnsi="Times New Roman" w:cs="Times New Roman"/>
          <w:color w:val="000000" w:themeColor="text1"/>
          <w:sz w:val="24"/>
          <w:szCs w:val="24"/>
        </w:rPr>
        <w:t>trifluoroacetic acid</w:t>
      </w:r>
      <w:r w:rsidRPr="00163D01">
        <w:rPr>
          <w:rFonts w:ascii="Times New Roman" w:hAnsi="Times New Roman" w:cs="Times New Roman"/>
          <w:sz w:val="24"/>
          <w:szCs w:val="24"/>
        </w:rPr>
        <w:t xml:space="preserve"> and 10 uL was removed for desalting using UC18 zip tips (Millipore) according to procedure recommended by the manufacturer. Peptides were eluted from the tip using a solution of 10 mg/mL alpha-cyano-4-hyrdoxycinnamic acid in 0.1% trifluoroacetic acid (Sigma). Proteomic analysis was performed using an AB-Sciex 4800 MALDI-TOF/TOF instrument in positive reflectron mode and LC-MS/MS of selected peptides was obtained using a 2-kV positive mode method.</w:t>
      </w:r>
      <w:r w:rsidRPr="00163D01">
        <w:rPr>
          <w:rFonts w:ascii="Times New Roman" w:hAnsi="Times New Roman" w:cs="Times New Roman"/>
        </w:rPr>
        <w:t xml:space="preserve"> A</w:t>
      </w:r>
      <w:r w:rsidRPr="00163D01">
        <w:rPr>
          <w:rFonts w:ascii="Times New Roman" w:hAnsi="Times New Roman" w:cs="Times New Roman"/>
          <w:sz w:val="24"/>
          <w:szCs w:val="24"/>
        </w:rPr>
        <w:t xml:space="preserve"> list of generated peptide masses was submitted to the ExPASy FindPept program (</w:t>
      </w:r>
      <w:hyperlink r:id="rId15" w:history="1">
        <w:r w:rsidRPr="00163D01">
          <w:rPr>
            <w:rStyle w:val="Hyperlink"/>
            <w:rFonts w:ascii="Times New Roman" w:hAnsi="Times New Roman" w:cs="Times New Roman"/>
            <w:sz w:val="24"/>
            <w:szCs w:val="24"/>
          </w:rPr>
          <w:t>https://web.expasy.org/findpept/</w:t>
        </w:r>
      </w:hyperlink>
      <w:r w:rsidRPr="00163D01">
        <w:rPr>
          <w:rFonts w:ascii="Times New Roman" w:hAnsi="Times New Roman" w:cs="Times New Roman"/>
          <w:sz w:val="24"/>
          <w:szCs w:val="24"/>
        </w:rPr>
        <w:t>) for identification of peptides and determination of peptide coverages.</w:t>
      </w:r>
    </w:p>
    <w:p w14:paraId="66256A55" w14:textId="77777777" w:rsidR="000A0099" w:rsidRDefault="000A0099" w:rsidP="00CA5D3B">
      <w:pPr>
        <w:rPr>
          <w:rFonts w:ascii="Times New Roman" w:hAnsi="Times New Roman" w:cs="Times New Roman"/>
          <w:b/>
          <w:sz w:val="24"/>
          <w:szCs w:val="24"/>
        </w:rPr>
      </w:pPr>
    </w:p>
    <w:p w14:paraId="5A940900" w14:textId="77777777" w:rsidR="000E5833" w:rsidRDefault="000E5833" w:rsidP="00CA5D3B">
      <w:pPr>
        <w:rPr>
          <w:rFonts w:ascii="Times New Roman" w:hAnsi="Times New Roman" w:cs="Times New Roman"/>
          <w:b/>
          <w:sz w:val="24"/>
          <w:szCs w:val="24"/>
        </w:rPr>
      </w:pPr>
    </w:p>
    <w:p w14:paraId="329A2588" w14:textId="77777777" w:rsidR="000E5833" w:rsidRDefault="000E5833" w:rsidP="00CA5D3B">
      <w:pPr>
        <w:rPr>
          <w:rFonts w:ascii="Times New Roman" w:hAnsi="Times New Roman" w:cs="Times New Roman"/>
          <w:b/>
          <w:sz w:val="24"/>
          <w:szCs w:val="24"/>
        </w:rPr>
      </w:pPr>
    </w:p>
    <w:p w14:paraId="098D9817" w14:textId="77777777" w:rsidR="000E5833" w:rsidRDefault="000E5833" w:rsidP="00CA5D3B">
      <w:pPr>
        <w:rPr>
          <w:rFonts w:ascii="Times New Roman" w:hAnsi="Times New Roman" w:cs="Times New Roman"/>
          <w:b/>
          <w:sz w:val="24"/>
          <w:szCs w:val="24"/>
        </w:rPr>
      </w:pPr>
    </w:p>
    <w:p w14:paraId="19C15850" w14:textId="77777777" w:rsidR="000E5833" w:rsidRDefault="000E5833" w:rsidP="00CA5D3B">
      <w:pPr>
        <w:rPr>
          <w:rFonts w:ascii="Times New Roman" w:hAnsi="Times New Roman" w:cs="Times New Roman"/>
          <w:b/>
          <w:sz w:val="24"/>
          <w:szCs w:val="24"/>
        </w:rPr>
      </w:pPr>
    </w:p>
    <w:p w14:paraId="21A677DE" w14:textId="77777777" w:rsidR="000E5833" w:rsidRDefault="000E5833" w:rsidP="00CA5D3B">
      <w:pPr>
        <w:rPr>
          <w:rFonts w:ascii="Times New Roman" w:hAnsi="Times New Roman" w:cs="Times New Roman"/>
          <w:b/>
          <w:sz w:val="24"/>
          <w:szCs w:val="24"/>
        </w:rPr>
      </w:pPr>
    </w:p>
    <w:p w14:paraId="65D60BE1" w14:textId="77777777" w:rsidR="000E5833" w:rsidRDefault="000E5833" w:rsidP="00CA5D3B">
      <w:pPr>
        <w:rPr>
          <w:rFonts w:ascii="Times New Roman" w:hAnsi="Times New Roman" w:cs="Times New Roman"/>
          <w:b/>
          <w:sz w:val="24"/>
          <w:szCs w:val="24"/>
        </w:rPr>
      </w:pPr>
    </w:p>
    <w:p w14:paraId="2572C78F" w14:textId="45034B55" w:rsidR="000E5833" w:rsidRDefault="000E5833" w:rsidP="00CA5D3B">
      <w:pPr>
        <w:rPr>
          <w:rFonts w:ascii="Times New Roman" w:hAnsi="Times New Roman" w:cs="Times New Roman"/>
          <w:b/>
          <w:sz w:val="24"/>
          <w:szCs w:val="24"/>
        </w:rPr>
      </w:pPr>
    </w:p>
    <w:p w14:paraId="641D5014" w14:textId="2E73A44C" w:rsidR="00CA5D3B" w:rsidRDefault="00082D8F" w:rsidP="00CA5D3B">
      <w:pPr>
        <w:rPr>
          <w:rFonts w:ascii="Times New Roman" w:hAnsi="Times New Roman" w:cs="Times New Roman"/>
          <w:b/>
          <w:sz w:val="24"/>
          <w:szCs w:val="24"/>
        </w:rPr>
      </w:pPr>
      <w:r>
        <w:rPr>
          <w:rFonts w:ascii="Times New Roman" w:hAnsi="Times New Roman" w:cs="Times New Roman"/>
          <w:b/>
          <w:sz w:val="24"/>
          <w:szCs w:val="24"/>
        </w:rPr>
        <w:t>SUPPLEMENTARY FIGURES</w:t>
      </w:r>
    </w:p>
    <w:p w14:paraId="1AA5272A" w14:textId="66D530A4" w:rsidR="001F43E7" w:rsidRDefault="001F43E7" w:rsidP="00CA5D3B">
      <w:pPr>
        <w:rPr>
          <w:rFonts w:ascii="Times New Roman" w:hAnsi="Times New Roman" w:cs="Times New Roman"/>
          <w:b/>
          <w:sz w:val="24"/>
          <w:szCs w:val="24"/>
        </w:rPr>
      </w:pPr>
    </w:p>
    <w:p w14:paraId="1BB7FC11" w14:textId="30F23655" w:rsidR="001F43E7" w:rsidRDefault="00BC77C6" w:rsidP="00CA5D3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71B1B8A" wp14:editId="6BA0B115">
            <wp:extent cx="5943600" cy="2408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go_Red_ 300dpi_tif.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408555"/>
                    </a:xfrm>
                    <a:prstGeom prst="rect">
                      <a:avLst/>
                    </a:prstGeom>
                  </pic:spPr>
                </pic:pic>
              </a:graphicData>
            </a:graphic>
          </wp:inline>
        </w:drawing>
      </w:r>
    </w:p>
    <w:p w14:paraId="53960D39" w14:textId="7353954F" w:rsidR="00CA5D3B" w:rsidRDefault="00CA5D3B" w:rsidP="00CA5D3B">
      <w:pPr>
        <w:spacing w:after="0" w:line="240" w:lineRule="auto"/>
        <w:rPr>
          <w:rFonts w:ascii="Times New Roman" w:hAnsi="Times New Roman" w:cs="Times New Roman"/>
          <w:b/>
          <w:sz w:val="24"/>
          <w:szCs w:val="24"/>
        </w:rPr>
      </w:pPr>
      <w:r>
        <w:rPr>
          <w:rFonts w:ascii="Times New Roman" w:hAnsi="Times New Roman" w:cs="Times New Roman"/>
          <w:b/>
          <w:sz w:val="24"/>
          <w:szCs w:val="24"/>
        </w:rPr>
        <w:t>Figure S1</w:t>
      </w:r>
      <w:r w:rsidRPr="006906AB">
        <w:rPr>
          <w:rFonts w:ascii="Times New Roman" w:hAnsi="Times New Roman" w:cs="Times New Roman"/>
          <w:b/>
          <w:sz w:val="24"/>
          <w:szCs w:val="24"/>
        </w:rPr>
        <w:t xml:space="preserve">. Histological analysis of fat tissue </w:t>
      </w:r>
      <w:r w:rsidRPr="006906AB">
        <w:rPr>
          <w:rFonts w:ascii="Times New Roman" w:hAnsi="Times New Roman" w:cs="Times New Roman"/>
          <w:b/>
          <w:color w:val="201F1E"/>
          <w:sz w:val="24"/>
          <w:szCs w:val="24"/>
          <w:shd w:val="clear" w:color="auto" w:fill="FFFFFF"/>
        </w:rPr>
        <w:t xml:space="preserve">in </w:t>
      </w:r>
      <w:r w:rsidR="001B3AEA">
        <w:rPr>
          <w:rFonts w:ascii="Times New Roman" w:hAnsi="Times New Roman" w:cs="Times New Roman"/>
          <w:b/>
          <w:color w:val="201F1E"/>
          <w:sz w:val="24"/>
          <w:szCs w:val="24"/>
          <w:shd w:val="clear" w:color="auto" w:fill="FFFFFF"/>
        </w:rPr>
        <w:t xml:space="preserve">proband </w:t>
      </w:r>
      <w:r w:rsidRPr="006906AB">
        <w:rPr>
          <w:rFonts w:ascii="Times New Roman" w:hAnsi="Times New Roman" w:cs="Times New Roman"/>
          <w:b/>
          <w:color w:val="201F1E"/>
          <w:sz w:val="24"/>
          <w:szCs w:val="24"/>
          <w:shd w:val="clear" w:color="auto" w:fill="FFFFFF"/>
        </w:rPr>
        <w:t>II-3</w:t>
      </w:r>
      <w:r w:rsidRPr="0080279D">
        <w:rPr>
          <w:rFonts w:ascii="Times New Roman" w:hAnsi="Times New Roman" w:cs="Times New Roman"/>
          <w:b/>
          <w:color w:val="201F1E"/>
          <w:sz w:val="24"/>
          <w:szCs w:val="24"/>
          <w:shd w:val="clear" w:color="auto" w:fill="FFFFFF"/>
        </w:rPr>
        <w:t xml:space="preserve"> </w:t>
      </w:r>
    </w:p>
    <w:p w14:paraId="3E861B26" w14:textId="77777777" w:rsidR="00CA5D3B" w:rsidRPr="006906AB" w:rsidRDefault="00CA5D3B" w:rsidP="00CA5D3B">
      <w:pPr>
        <w:spacing w:after="0" w:line="240" w:lineRule="auto"/>
        <w:jc w:val="both"/>
        <w:rPr>
          <w:rFonts w:ascii="Times New Roman" w:hAnsi="Times New Roman" w:cs="Times New Roman"/>
          <w:sz w:val="24"/>
          <w:szCs w:val="24"/>
        </w:rPr>
      </w:pPr>
      <w:r w:rsidRPr="006906AB">
        <w:rPr>
          <w:rFonts w:ascii="Times New Roman" w:hAnsi="Times New Roman" w:cs="Times New Roman"/>
          <w:b/>
          <w:sz w:val="24"/>
          <w:szCs w:val="24"/>
        </w:rPr>
        <w:t>A.</w:t>
      </w:r>
      <w:r w:rsidRPr="006906AB">
        <w:rPr>
          <w:rFonts w:ascii="Times New Roman" w:hAnsi="Times New Roman" w:cs="Times New Roman"/>
          <w:sz w:val="24"/>
          <w:szCs w:val="24"/>
        </w:rPr>
        <w:t xml:space="preserve"> Congo red-positive amyloid depo</w:t>
      </w:r>
      <w:r>
        <w:rPr>
          <w:rFonts w:ascii="Times New Roman" w:hAnsi="Times New Roman" w:cs="Times New Roman"/>
          <w:sz w:val="24"/>
          <w:szCs w:val="24"/>
        </w:rPr>
        <w:t>sits viewed by light microscopy</w:t>
      </w:r>
      <w:r w:rsidRPr="006906AB">
        <w:rPr>
          <w:rFonts w:ascii="Times New Roman" w:hAnsi="Times New Roman" w:cs="Times New Roman"/>
          <w:sz w:val="24"/>
          <w:szCs w:val="24"/>
        </w:rPr>
        <w:t xml:space="preserve">. </w:t>
      </w:r>
    </w:p>
    <w:p w14:paraId="33213E2A" w14:textId="4310B343" w:rsidR="00A5616F" w:rsidRDefault="00CA5D3B" w:rsidP="00CA5D3B">
      <w:pPr>
        <w:spacing w:after="0" w:line="240" w:lineRule="auto"/>
        <w:jc w:val="both"/>
        <w:rPr>
          <w:rFonts w:ascii="Times New Roman" w:hAnsi="Times New Roman" w:cs="Times New Roman"/>
          <w:sz w:val="24"/>
          <w:szCs w:val="24"/>
        </w:rPr>
      </w:pPr>
      <w:r w:rsidRPr="006906AB">
        <w:rPr>
          <w:rFonts w:ascii="Times New Roman" w:hAnsi="Times New Roman" w:cs="Times New Roman"/>
          <w:b/>
          <w:sz w:val="24"/>
          <w:szCs w:val="24"/>
        </w:rPr>
        <w:t>B.</w:t>
      </w:r>
      <w:r w:rsidRPr="006906AB">
        <w:rPr>
          <w:rFonts w:ascii="Times New Roman" w:hAnsi="Times New Roman" w:cs="Times New Roman"/>
          <w:sz w:val="24"/>
          <w:szCs w:val="24"/>
        </w:rPr>
        <w:t xml:space="preserve"> Polarized light view demonstrates apple-green birefringence of Congo </w:t>
      </w:r>
      <w:r>
        <w:rPr>
          <w:rFonts w:ascii="Times New Roman" w:hAnsi="Times New Roman" w:cs="Times New Roman"/>
          <w:sz w:val="24"/>
          <w:szCs w:val="24"/>
        </w:rPr>
        <w:t>red-positive amyloid deposits. Original magnification: panels A and B, x100</w:t>
      </w:r>
    </w:p>
    <w:p w14:paraId="72B9F3DE" w14:textId="240AD863" w:rsidR="005C761B" w:rsidRDefault="005C761B" w:rsidP="00CA5D3B">
      <w:pPr>
        <w:spacing w:after="0" w:line="240" w:lineRule="auto"/>
        <w:jc w:val="both"/>
        <w:rPr>
          <w:rFonts w:ascii="Times New Roman" w:hAnsi="Times New Roman" w:cs="Times New Roman"/>
          <w:sz w:val="24"/>
          <w:szCs w:val="24"/>
        </w:rPr>
      </w:pPr>
    </w:p>
    <w:p w14:paraId="4F1C155F" w14:textId="79874BC0" w:rsidR="005C761B" w:rsidRDefault="005C761B" w:rsidP="00CA5D3B">
      <w:pPr>
        <w:spacing w:after="0" w:line="240" w:lineRule="auto"/>
        <w:jc w:val="both"/>
        <w:rPr>
          <w:rFonts w:ascii="Times New Roman" w:hAnsi="Times New Roman" w:cs="Times New Roman"/>
          <w:sz w:val="24"/>
          <w:szCs w:val="24"/>
        </w:rPr>
      </w:pPr>
    </w:p>
    <w:p w14:paraId="5671EEB3" w14:textId="31171AE3" w:rsidR="005C761B" w:rsidRDefault="005C761B" w:rsidP="00CA5D3B">
      <w:pPr>
        <w:spacing w:after="0" w:line="240" w:lineRule="auto"/>
        <w:jc w:val="both"/>
        <w:rPr>
          <w:rFonts w:ascii="Times New Roman" w:hAnsi="Times New Roman" w:cs="Times New Roman"/>
          <w:sz w:val="24"/>
          <w:szCs w:val="24"/>
        </w:rPr>
      </w:pPr>
    </w:p>
    <w:p w14:paraId="5E6F37CD" w14:textId="22C0D02D" w:rsidR="005C761B" w:rsidRDefault="005C761B" w:rsidP="00CA5D3B">
      <w:pPr>
        <w:spacing w:after="0" w:line="240" w:lineRule="auto"/>
        <w:jc w:val="both"/>
        <w:rPr>
          <w:rFonts w:ascii="Times New Roman" w:hAnsi="Times New Roman" w:cs="Times New Roman"/>
          <w:sz w:val="24"/>
          <w:szCs w:val="24"/>
        </w:rPr>
      </w:pPr>
    </w:p>
    <w:p w14:paraId="59FF0B90" w14:textId="1673B786" w:rsidR="00C65786" w:rsidRDefault="00C65786" w:rsidP="00CA5D3B">
      <w:pPr>
        <w:spacing w:after="0" w:line="240" w:lineRule="auto"/>
        <w:jc w:val="both"/>
        <w:rPr>
          <w:rFonts w:ascii="Times New Roman" w:hAnsi="Times New Roman" w:cs="Times New Roman"/>
          <w:sz w:val="24"/>
          <w:szCs w:val="24"/>
        </w:rPr>
      </w:pPr>
    </w:p>
    <w:p w14:paraId="70544361" w14:textId="0D37E38E" w:rsidR="00C65786" w:rsidRDefault="00C65786" w:rsidP="00CA5D3B">
      <w:pPr>
        <w:spacing w:after="0" w:line="240" w:lineRule="auto"/>
        <w:jc w:val="both"/>
        <w:rPr>
          <w:rFonts w:ascii="Times New Roman" w:hAnsi="Times New Roman" w:cs="Times New Roman"/>
          <w:sz w:val="24"/>
          <w:szCs w:val="24"/>
        </w:rPr>
      </w:pPr>
    </w:p>
    <w:p w14:paraId="3421895E" w14:textId="7315EFDA" w:rsidR="00C65786" w:rsidRDefault="00C65786" w:rsidP="00CA5D3B">
      <w:pPr>
        <w:spacing w:after="0" w:line="240" w:lineRule="auto"/>
        <w:jc w:val="both"/>
        <w:rPr>
          <w:rFonts w:ascii="Times New Roman" w:hAnsi="Times New Roman" w:cs="Times New Roman"/>
          <w:sz w:val="24"/>
          <w:szCs w:val="24"/>
        </w:rPr>
      </w:pPr>
    </w:p>
    <w:p w14:paraId="2B9F7376" w14:textId="77777777" w:rsidR="00C65786" w:rsidRDefault="00C65786" w:rsidP="00CA5D3B">
      <w:pPr>
        <w:spacing w:after="0" w:line="240" w:lineRule="auto"/>
        <w:jc w:val="both"/>
        <w:rPr>
          <w:rFonts w:ascii="Times New Roman" w:hAnsi="Times New Roman" w:cs="Times New Roman"/>
          <w:sz w:val="24"/>
          <w:szCs w:val="24"/>
        </w:rPr>
      </w:pPr>
    </w:p>
    <w:p w14:paraId="23EA72FA" w14:textId="33D8C100" w:rsidR="005C761B" w:rsidRDefault="005C761B" w:rsidP="00CA5D3B">
      <w:pPr>
        <w:spacing w:after="0" w:line="240" w:lineRule="auto"/>
        <w:jc w:val="both"/>
        <w:rPr>
          <w:rFonts w:ascii="Times New Roman" w:hAnsi="Times New Roman" w:cs="Times New Roman"/>
          <w:sz w:val="24"/>
          <w:szCs w:val="24"/>
        </w:rPr>
      </w:pPr>
    </w:p>
    <w:p w14:paraId="1D70E17D" w14:textId="4E22F295" w:rsidR="00C65786" w:rsidRDefault="00C65786" w:rsidP="00CA5D3B">
      <w:pPr>
        <w:spacing w:after="0" w:line="240" w:lineRule="auto"/>
        <w:jc w:val="both"/>
        <w:rPr>
          <w:rFonts w:ascii="Times New Roman" w:hAnsi="Times New Roman" w:cs="Times New Roman"/>
          <w:sz w:val="24"/>
          <w:szCs w:val="24"/>
        </w:rPr>
      </w:pPr>
    </w:p>
    <w:p w14:paraId="5412039B" w14:textId="1A3215D8" w:rsidR="00A5616F" w:rsidRDefault="00A5616F" w:rsidP="00CA5D3B">
      <w:pPr>
        <w:spacing w:after="0" w:line="240" w:lineRule="auto"/>
        <w:jc w:val="both"/>
        <w:rPr>
          <w:rFonts w:ascii="Times New Roman" w:hAnsi="Times New Roman" w:cs="Times New Roman"/>
          <w:b/>
          <w:sz w:val="24"/>
          <w:szCs w:val="24"/>
        </w:rPr>
      </w:pPr>
    </w:p>
    <w:p w14:paraId="0FC09448" w14:textId="0D6C6E07" w:rsidR="005D17FF" w:rsidRDefault="005D17FF" w:rsidP="00CA5D3B">
      <w:pPr>
        <w:spacing w:after="0" w:line="240" w:lineRule="auto"/>
        <w:jc w:val="both"/>
        <w:rPr>
          <w:rFonts w:ascii="Times New Roman" w:hAnsi="Times New Roman" w:cs="Times New Roman"/>
          <w:b/>
          <w:sz w:val="24"/>
          <w:szCs w:val="24"/>
        </w:rPr>
      </w:pPr>
    </w:p>
    <w:p w14:paraId="6085CFBC" w14:textId="619BBDB7" w:rsidR="001F43E7" w:rsidRDefault="00966D78" w:rsidP="00CA5D3B">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CA10BD" wp14:editId="00D1283E">
            <wp:extent cx="5943600" cy="26517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S2A-B.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14:paraId="1EE0EB92" w14:textId="2FB698A0" w:rsidR="001F43E7" w:rsidRDefault="001F43E7" w:rsidP="00CA5D3B">
      <w:pPr>
        <w:spacing w:after="0" w:line="240" w:lineRule="auto"/>
        <w:jc w:val="both"/>
        <w:rPr>
          <w:rFonts w:ascii="Times New Roman" w:hAnsi="Times New Roman" w:cs="Times New Roman"/>
          <w:b/>
          <w:sz w:val="24"/>
          <w:szCs w:val="24"/>
        </w:rPr>
      </w:pPr>
    </w:p>
    <w:p w14:paraId="0B0A06B9" w14:textId="5F046318" w:rsidR="00966D78" w:rsidRDefault="00966D78" w:rsidP="00CA5D3B">
      <w:pPr>
        <w:spacing w:after="0" w:line="240" w:lineRule="auto"/>
        <w:jc w:val="both"/>
        <w:rPr>
          <w:rFonts w:ascii="Times New Roman" w:hAnsi="Times New Roman" w:cs="Times New Roman"/>
          <w:b/>
          <w:sz w:val="24"/>
          <w:szCs w:val="24"/>
        </w:rPr>
      </w:pPr>
    </w:p>
    <w:p w14:paraId="465A8937" w14:textId="5BDEA5FE" w:rsidR="00966D78" w:rsidRDefault="00966D78" w:rsidP="00CA5D3B">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92E947" wp14:editId="32C439C8">
            <wp:extent cx="5943600" cy="37617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S2C-F.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14:paraId="62F98502" w14:textId="151C4B1E" w:rsidR="001F43E7" w:rsidRDefault="001F43E7" w:rsidP="00CA5D3B">
      <w:pPr>
        <w:spacing w:after="0" w:line="240" w:lineRule="auto"/>
        <w:jc w:val="both"/>
        <w:rPr>
          <w:rFonts w:ascii="Times New Roman" w:hAnsi="Times New Roman" w:cs="Times New Roman"/>
          <w:b/>
          <w:sz w:val="24"/>
          <w:szCs w:val="24"/>
        </w:rPr>
      </w:pPr>
    </w:p>
    <w:p w14:paraId="5A346B5D" w14:textId="77777777" w:rsidR="00C672A8" w:rsidRDefault="00C672A8" w:rsidP="00CA5D3B">
      <w:pPr>
        <w:spacing w:after="0" w:line="240" w:lineRule="auto"/>
        <w:jc w:val="both"/>
        <w:rPr>
          <w:rFonts w:ascii="Times New Roman" w:hAnsi="Times New Roman" w:cs="Times New Roman"/>
          <w:b/>
          <w:sz w:val="24"/>
          <w:szCs w:val="24"/>
        </w:rPr>
      </w:pPr>
    </w:p>
    <w:p w14:paraId="08662D11" w14:textId="3CA0F481" w:rsidR="00CA5D3B" w:rsidRPr="00DD0559" w:rsidRDefault="00CA5D3B" w:rsidP="00CA5D3B">
      <w:pPr>
        <w:spacing w:after="0" w:line="240" w:lineRule="auto"/>
        <w:jc w:val="both"/>
        <w:rPr>
          <w:rFonts w:ascii="Times New Roman" w:hAnsi="Times New Roman" w:cs="Times New Roman"/>
          <w:bCs/>
          <w:sz w:val="24"/>
          <w:szCs w:val="24"/>
        </w:rPr>
      </w:pPr>
      <w:r>
        <w:rPr>
          <w:rFonts w:ascii="Times New Roman" w:hAnsi="Times New Roman" w:cs="Times New Roman"/>
          <w:b/>
          <w:sz w:val="24"/>
          <w:szCs w:val="24"/>
        </w:rPr>
        <w:t xml:space="preserve">Figure S2. </w:t>
      </w:r>
      <w:r w:rsidRPr="007F2C77">
        <w:rPr>
          <w:rFonts w:ascii="Times New Roman" w:hAnsi="Times New Roman" w:cs="Times New Roman"/>
          <w:b/>
          <w:bCs/>
          <w:sz w:val="24"/>
          <w:szCs w:val="24"/>
        </w:rPr>
        <w:t xml:space="preserve">Proteomic detection of </w:t>
      </w:r>
      <w:r w:rsidRPr="007F2C77">
        <w:rPr>
          <w:rFonts w:ascii="Times New Roman" w:hAnsi="Times New Roman"/>
          <w:b/>
          <w:sz w:val="24"/>
          <w:szCs w:val="24"/>
          <w:shd w:val="clear" w:color="auto" w:fill="FFFFFF"/>
        </w:rPr>
        <w:t>β2M</w:t>
      </w:r>
      <w:r w:rsidRPr="007F2C77">
        <w:rPr>
          <w:rFonts w:ascii="Times New Roman" w:hAnsi="Times New Roman" w:cs="Times New Roman"/>
          <w:b/>
          <w:bCs/>
          <w:sz w:val="24"/>
          <w:szCs w:val="24"/>
        </w:rPr>
        <w:t xml:space="preserve"> variant P32L in the endomyocardial amyloid deposits in family member</w:t>
      </w:r>
      <w:r w:rsidR="009C4932" w:rsidRPr="007F2C77">
        <w:rPr>
          <w:rFonts w:ascii="Times New Roman" w:hAnsi="Times New Roman" w:cs="Times New Roman"/>
          <w:b/>
          <w:bCs/>
          <w:sz w:val="24"/>
          <w:szCs w:val="24"/>
        </w:rPr>
        <w:t>s</w:t>
      </w:r>
      <w:r w:rsidR="00930F93" w:rsidRPr="007F2C77">
        <w:rPr>
          <w:rFonts w:ascii="Times New Roman" w:hAnsi="Times New Roman" w:cs="Times New Roman"/>
          <w:b/>
          <w:bCs/>
          <w:sz w:val="24"/>
          <w:szCs w:val="24"/>
        </w:rPr>
        <w:t xml:space="preserve"> </w:t>
      </w:r>
      <w:r w:rsidR="00930F93" w:rsidRPr="007F2C77">
        <w:rPr>
          <w:rFonts w:ascii="Times New Roman" w:hAnsi="Times New Roman" w:cs="Times New Roman"/>
          <w:b/>
          <w:color w:val="000000" w:themeColor="text1"/>
          <w:sz w:val="24"/>
          <w:szCs w:val="24"/>
        </w:rPr>
        <w:t>II-4 and II-2</w:t>
      </w:r>
      <w:r w:rsidRPr="007F2C77">
        <w:rPr>
          <w:rFonts w:ascii="Times New Roman" w:hAnsi="Times New Roman" w:cs="Times New Roman"/>
          <w:b/>
          <w:bCs/>
          <w:sz w:val="24"/>
          <w:szCs w:val="24"/>
        </w:rPr>
        <w:t>.</w:t>
      </w:r>
      <w:r>
        <w:rPr>
          <w:rFonts w:ascii="Times New Roman" w:hAnsi="Times New Roman" w:cs="Times New Roman"/>
          <w:sz w:val="24"/>
          <w:szCs w:val="24"/>
        </w:rPr>
        <w:t xml:space="preserve"> </w:t>
      </w:r>
    </w:p>
    <w:p w14:paraId="572F3B77" w14:textId="4F8B538E" w:rsidR="00F23432" w:rsidRPr="00EF3E59" w:rsidRDefault="00CA5D3B" w:rsidP="00CA5D3B">
      <w:pPr>
        <w:spacing w:after="0"/>
        <w:jc w:val="both"/>
        <w:rPr>
          <w:rFonts w:ascii="Times New Roman" w:hAnsi="Times New Roman" w:cs="Times New Roman"/>
          <w:color w:val="000000" w:themeColor="text1"/>
          <w:sz w:val="24"/>
          <w:szCs w:val="24"/>
        </w:rPr>
      </w:pPr>
      <w:r w:rsidRPr="00125888">
        <w:rPr>
          <w:rFonts w:ascii="Times New Roman" w:hAnsi="Times New Roman" w:cs="Times New Roman"/>
          <w:b/>
          <w:color w:val="000000" w:themeColor="text1"/>
          <w:sz w:val="24"/>
          <w:szCs w:val="24"/>
        </w:rPr>
        <w:t>A</w:t>
      </w:r>
      <w:r w:rsidR="00383553">
        <w:rPr>
          <w:rFonts w:ascii="Times New Roman" w:hAnsi="Times New Roman" w:cs="Times New Roman"/>
          <w:b/>
          <w:color w:val="000000" w:themeColor="text1"/>
          <w:sz w:val="24"/>
          <w:szCs w:val="24"/>
        </w:rPr>
        <w:t>-B</w:t>
      </w:r>
      <w:r w:rsidRPr="00125888">
        <w:rPr>
          <w:rFonts w:ascii="Times New Roman" w:hAnsi="Times New Roman" w:cs="Times New Roman"/>
          <w:b/>
          <w:color w:val="000000" w:themeColor="text1"/>
          <w:sz w:val="24"/>
          <w:szCs w:val="24"/>
        </w:rPr>
        <w:t>.</w:t>
      </w:r>
      <w:r w:rsidRPr="00EF3E59">
        <w:rPr>
          <w:rFonts w:ascii="Times New Roman" w:hAnsi="Times New Roman" w:cs="Times New Roman"/>
          <w:color w:val="000000" w:themeColor="text1"/>
          <w:sz w:val="24"/>
          <w:szCs w:val="24"/>
        </w:rPr>
        <w:t xml:space="preserve"> Scaffold readout</w:t>
      </w:r>
      <w:r w:rsidR="00383553">
        <w:rPr>
          <w:rFonts w:ascii="Times New Roman" w:hAnsi="Times New Roman" w:cs="Times New Roman"/>
          <w:color w:val="000000" w:themeColor="text1"/>
          <w:sz w:val="24"/>
          <w:szCs w:val="24"/>
        </w:rPr>
        <w:t>s</w:t>
      </w:r>
      <w:r w:rsidRPr="00EF3E59">
        <w:rPr>
          <w:rFonts w:ascii="Times New Roman" w:hAnsi="Times New Roman" w:cs="Times New Roman"/>
          <w:color w:val="000000" w:themeColor="text1"/>
          <w:sz w:val="24"/>
          <w:szCs w:val="24"/>
        </w:rPr>
        <w:t xml:space="preserve"> of the top 20 proteins identified in Congo red positive areas of endomyocardial tissue biopsy by laser microdissection-assisted mass spectrometry-based proteomics method. The number in the box denotes total number of detected MS/MS spectra obtained for each protein in each independent dissection. </w:t>
      </w:r>
      <w:r w:rsidR="00C66346">
        <w:rPr>
          <w:rFonts w:ascii="Times New Roman" w:hAnsi="Times New Roman" w:cs="Times New Roman"/>
          <w:color w:val="000000" w:themeColor="text1"/>
          <w:sz w:val="24"/>
          <w:szCs w:val="24"/>
        </w:rPr>
        <w:t>The</w:t>
      </w:r>
      <w:r w:rsidR="00930F93">
        <w:rPr>
          <w:rFonts w:ascii="Times New Roman" w:hAnsi="Times New Roman" w:cs="Times New Roman"/>
          <w:color w:val="000000" w:themeColor="text1"/>
          <w:sz w:val="24"/>
          <w:szCs w:val="24"/>
        </w:rPr>
        <w:t xml:space="preserve"> </w:t>
      </w:r>
      <w:r w:rsidR="00C66346">
        <w:rPr>
          <w:rFonts w:ascii="Times New Roman" w:hAnsi="Times New Roman" w:cs="Times New Roman"/>
          <w:color w:val="000000" w:themeColor="text1"/>
          <w:sz w:val="24"/>
          <w:szCs w:val="24"/>
        </w:rPr>
        <w:t>g</w:t>
      </w:r>
      <w:r w:rsidRPr="00EF3E59">
        <w:rPr>
          <w:rFonts w:ascii="Times New Roman" w:hAnsi="Times New Roman" w:cs="Times New Roman"/>
          <w:color w:val="000000" w:themeColor="text1"/>
          <w:sz w:val="24"/>
          <w:szCs w:val="24"/>
        </w:rPr>
        <w:t xml:space="preserve">reen </w:t>
      </w:r>
      <w:r w:rsidR="00C66346">
        <w:rPr>
          <w:rFonts w:ascii="Times New Roman" w:hAnsi="Times New Roman" w:cs="Times New Roman"/>
          <w:color w:val="000000" w:themeColor="text1"/>
          <w:sz w:val="24"/>
          <w:szCs w:val="24"/>
        </w:rPr>
        <w:t xml:space="preserve">box color </w:t>
      </w:r>
      <w:r w:rsidRPr="00EF3E59">
        <w:rPr>
          <w:rFonts w:ascii="Times New Roman" w:hAnsi="Times New Roman" w:cs="Times New Roman"/>
          <w:color w:val="000000" w:themeColor="text1"/>
          <w:sz w:val="24"/>
          <w:szCs w:val="24"/>
        </w:rPr>
        <w:t>denote</w:t>
      </w:r>
      <w:r w:rsidR="00C66346">
        <w:rPr>
          <w:rFonts w:ascii="Times New Roman" w:hAnsi="Times New Roman" w:cs="Times New Roman"/>
          <w:color w:val="000000" w:themeColor="text1"/>
          <w:sz w:val="24"/>
          <w:szCs w:val="24"/>
        </w:rPr>
        <w:t>s</w:t>
      </w:r>
      <w:r w:rsidRPr="00EF3E59">
        <w:rPr>
          <w:rFonts w:ascii="Times New Roman" w:hAnsi="Times New Roman" w:cs="Times New Roman"/>
          <w:color w:val="000000" w:themeColor="text1"/>
          <w:sz w:val="24"/>
          <w:szCs w:val="24"/>
        </w:rPr>
        <w:t xml:space="preserve"> &gt;95% probability </w:t>
      </w:r>
      <w:r w:rsidR="00C66346">
        <w:rPr>
          <w:rFonts w:ascii="Times New Roman" w:hAnsi="Times New Roman" w:cs="Times New Roman"/>
          <w:color w:val="000000" w:themeColor="text1"/>
          <w:sz w:val="24"/>
          <w:szCs w:val="24"/>
        </w:rPr>
        <w:t>that the spectra represent the identified</w:t>
      </w:r>
      <w:r w:rsidRPr="00EF3E59">
        <w:rPr>
          <w:rFonts w:ascii="Times New Roman" w:hAnsi="Times New Roman" w:cs="Times New Roman"/>
          <w:color w:val="000000" w:themeColor="text1"/>
          <w:sz w:val="24"/>
          <w:szCs w:val="24"/>
        </w:rPr>
        <w:t xml:space="preserve"> protein. </w:t>
      </w:r>
      <w:r w:rsidR="00C66346" w:rsidRPr="002E1C00">
        <w:rPr>
          <w:rFonts w:ascii="Times New Roman" w:hAnsi="Times New Roman" w:cs="Times New Roman"/>
          <w:color w:val="000000" w:themeColor="text1"/>
          <w:sz w:val="24"/>
          <w:szCs w:val="24"/>
        </w:rPr>
        <w:t>Amyloid-relat</w:t>
      </w:r>
      <w:r w:rsidR="00C672A8">
        <w:rPr>
          <w:rFonts w:ascii="Times New Roman" w:hAnsi="Times New Roman" w:cs="Times New Roman"/>
          <w:color w:val="000000" w:themeColor="text1"/>
          <w:sz w:val="24"/>
          <w:szCs w:val="24"/>
        </w:rPr>
        <w:t xml:space="preserve">ed proteins are starred and </w:t>
      </w:r>
      <w:r w:rsidR="00C66346" w:rsidRPr="002E1C00">
        <w:rPr>
          <w:rFonts w:ascii="Times New Roman" w:hAnsi="Times New Roman" w:cs="Times New Roman"/>
          <w:color w:val="000000" w:themeColor="text1"/>
          <w:sz w:val="24"/>
          <w:szCs w:val="24"/>
        </w:rPr>
        <w:t xml:space="preserve">shown at the top of the list. </w:t>
      </w:r>
      <w:r w:rsidR="00C66346">
        <w:rPr>
          <w:rFonts w:ascii="Times New Roman" w:hAnsi="Times New Roman" w:cs="Times New Roman"/>
          <w:color w:val="000000" w:themeColor="text1"/>
          <w:sz w:val="24"/>
          <w:szCs w:val="24"/>
        </w:rPr>
        <w:t>The b</w:t>
      </w:r>
      <w:r w:rsidRPr="00EF3E59">
        <w:rPr>
          <w:rFonts w:ascii="Times New Roman" w:hAnsi="Times New Roman" w:cs="Times New Roman"/>
          <w:color w:val="000000" w:themeColor="text1"/>
          <w:sz w:val="24"/>
          <w:szCs w:val="24"/>
        </w:rPr>
        <w:t xml:space="preserve">lue star marks </w:t>
      </w:r>
      <w:r w:rsidRPr="00EF3E59">
        <w:rPr>
          <w:rFonts w:ascii="Times New Roman" w:hAnsi="Times New Roman"/>
          <w:color w:val="000000" w:themeColor="text1"/>
          <w:sz w:val="24"/>
          <w:szCs w:val="24"/>
          <w:shd w:val="clear" w:color="auto" w:fill="FFFFFF"/>
        </w:rPr>
        <w:t>β2M protein</w:t>
      </w:r>
      <w:r w:rsidRPr="00EF3E59">
        <w:rPr>
          <w:rFonts w:ascii="Times New Roman" w:hAnsi="Times New Roman" w:cs="Times New Roman"/>
          <w:bCs/>
          <w:color w:val="000000" w:themeColor="text1"/>
          <w:sz w:val="24"/>
          <w:szCs w:val="24"/>
        </w:rPr>
        <w:t xml:space="preserve">; </w:t>
      </w:r>
      <w:r w:rsidRPr="00EF3E59">
        <w:rPr>
          <w:rFonts w:ascii="Times New Roman" w:hAnsi="Times New Roman" w:cs="Times New Roman"/>
          <w:color w:val="000000" w:themeColor="text1"/>
          <w:sz w:val="24"/>
          <w:szCs w:val="24"/>
        </w:rPr>
        <w:t>data show abundance</w:t>
      </w:r>
      <w:r w:rsidR="00A319C7">
        <w:rPr>
          <w:rFonts w:ascii="Times New Roman" w:hAnsi="Times New Roman" w:cs="Times New Roman"/>
          <w:color w:val="000000" w:themeColor="text1"/>
          <w:sz w:val="24"/>
          <w:szCs w:val="24"/>
        </w:rPr>
        <w:t>s</w:t>
      </w:r>
      <w:r w:rsidRPr="00EF3E59">
        <w:rPr>
          <w:rFonts w:ascii="Times New Roman" w:hAnsi="Times New Roman" w:cs="Times New Roman"/>
          <w:color w:val="000000" w:themeColor="text1"/>
          <w:sz w:val="24"/>
          <w:szCs w:val="24"/>
        </w:rPr>
        <w:t xml:space="preserve"> of the </w:t>
      </w:r>
      <w:r w:rsidRPr="00EF3E59">
        <w:rPr>
          <w:rFonts w:ascii="Times New Roman" w:hAnsi="Times New Roman"/>
          <w:color w:val="000000" w:themeColor="text1"/>
          <w:sz w:val="24"/>
          <w:szCs w:val="24"/>
          <w:shd w:val="clear" w:color="auto" w:fill="FFFFFF"/>
        </w:rPr>
        <w:t>β2M</w:t>
      </w:r>
      <w:r w:rsidRPr="00EF3E59">
        <w:rPr>
          <w:rFonts w:ascii="Times New Roman" w:hAnsi="Times New Roman" w:cs="Times New Roman"/>
          <w:color w:val="000000" w:themeColor="text1"/>
          <w:sz w:val="24"/>
          <w:szCs w:val="24"/>
        </w:rPr>
        <w:t xml:space="preserve"> in each of two tested samples (</w:t>
      </w:r>
      <w:r w:rsidR="00317BD0" w:rsidRPr="0036216A">
        <w:rPr>
          <w:rFonts w:ascii="Times New Roman" w:hAnsi="Times New Roman" w:cs="Times New Roman"/>
          <w:b/>
          <w:color w:val="000000" w:themeColor="text1"/>
          <w:sz w:val="24"/>
          <w:szCs w:val="24"/>
        </w:rPr>
        <w:t>A</w:t>
      </w:r>
      <w:r w:rsidR="00317BD0">
        <w:rPr>
          <w:rFonts w:ascii="Times New Roman" w:hAnsi="Times New Roman" w:cs="Times New Roman"/>
          <w:color w:val="000000" w:themeColor="text1"/>
          <w:sz w:val="24"/>
          <w:szCs w:val="24"/>
        </w:rPr>
        <w:t xml:space="preserve">. </w:t>
      </w:r>
      <w:r w:rsidRPr="00EF3E59">
        <w:rPr>
          <w:rFonts w:ascii="Times New Roman" w:hAnsi="Times New Roman" w:cs="Times New Roman"/>
          <w:color w:val="000000" w:themeColor="text1"/>
          <w:sz w:val="24"/>
          <w:szCs w:val="24"/>
        </w:rPr>
        <w:t>60 and 65 spectra, respectively</w:t>
      </w:r>
      <w:r w:rsidR="00317BD0">
        <w:rPr>
          <w:rFonts w:ascii="Times New Roman" w:hAnsi="Times New Roman" w:cs="Times New Roman"/>
          <w:color w:val="000000" w:themeColor="text1"/>
          <w:sz w:val="24"/>
          <w:szCs w:val="24"/>
        </w:rPr>
        <w:t xml:space="preserve">; </w:t>
      </w:r>
      <w:r w:rsidR="00317BD0" w:rsidRPr="0036216A">
        <w:rPr>
          <w:rFonts w:ascii="Times New Roman" w:hAnsi="Times New Roman" w:cs="Times New Roman"/>
          <w:b/>
          <w:color w:val="000000" w:themeColor="text1"/>
          <w:sz w:val="24"/>
          <w:szCs w:val="24"/>
        </w:rPr>
        <w:t>B</w:t>
      </w:r>
      <w:r w:rsidR="00317BD0">
        <w:rPr>
          <w:rFonts w:ascii="Times New Roman" w:hAnsi="Times New Roman" w:cs="Times New Roman"/>
          <w:color w:val="000000" w:themeColor="text1"/>
          <w:sz w:val="24"/>
          <w:szCs w:val="24"/>
        </w:rPr>
        <w:t xml:space="preserve">. </w:t>
      </w:r>
      <w:r w:rsidR="00317BD0" w:rsidRPr="00705EEB">
        <w:rPr>
          <w:rFonts w:ascii="Times New Roman" w:hAnsi="Times New Roman" w:cs="Times New Roman"/>
          <w:color w:val="000000" w:themeColor="text1"/>
          <w:sz w:val="24"/>
          <w:szCs w:val="24"/>
        </w:rPr>
        <w:t>33 and 40 spectra, respectively</w:t>
      </w:r>
      <w:r w:rsidRPr="00EF3E59">
        <w:rPr>
          <w:rFonts w:ascii="Times New Roman" w:hAnsi="Times New Roman" w:cs="Times New Roman"/>
          <w:color w:val="000000" w:themeColor="text1"/>
          <w:sz w:val="24"/>
          <w:szCs w:val="24"/>
        </w:rPr>
        <w:t xml:space="preserve">) and </w:t>
      </w:r>
      <w:r w:rsidRPr="00370762">
        <w:rPr>
          <w:rFonts w:ascii="Times New Roman" w:hAnsi="Times New Roman" w:cs="Times New Roman"/>
          <w:sz w:val="24"/>
          <w:szCs w:val="24"/>
        </w:rPr>
        <w:t>the &gt;95% probability suggests strong confidence in the accuracy of the data. Yellow stars mark universal amyloid</w:t>
      </w:r>
      <w:r w:rsidR="00C66346" w:rsidRPr="00370762">
        <w:rPr>
          <w:rFonts w:ascii="Times New Roman" w:hAnsi="Times New Roman" w:cs="Times New Roman"/>
          <w:sz w:val="24"/>
          <w:szCs w:val="24"/>
        </w:rPr>
        <w:t>-associated</w:t>
      </w:r>
      <w:r w:rsidRPr="00370762">
        <w:rPr>
          <w:rFonts w:ascii="Times New Roman" w:hAnsi="Times New Roman" w:cs="Times New Roman"/>
          <w:sz w:val="24"/>
          <w:szCs w:val="24"/>
        </w:rPr>
        <w:t xml:space="preserve"> proteins </w:t>
      </w:r>
      <w:r w:rsidR="00A319C7" w:rsidRPr="00370762">
        <w:rPr>
          <w:rFonts w:ascii="Times New Roman" w:hAnsi="Times New Roman" w:cs="Times New Roman"/>
          <w:sz w:val="24"/>
          <w:szCs w:val="24"/>
        </w:rPr>
        <w:t>(</w:t>
      </w:r>
      <w:r w:rsidRPr="00370762">
        <w:rPr>
          <w:rFonts w:ascii="Times New Roman" w:hAnsi="Times New Roman" w:cs="Times New Roman"/>
          <w:sz w:val="24"/>
          <w:szCs w:val="24"/>
        </w:rPr>
        <w:t>apolipoprotein E, serum amyloid P, and apolipoprotein IV</w:t>
      </w:r>
      <w:r w:rsidR="00A319C7" w:rsidRPr="00370762">
        <w:rPr>
          <w:rFonts w:ascii="Times New Roman" w:hAnsi="Times New Roman" w:cs="Times New Roman"/>
          <w:sz w:val="24"/>
          <w:szCs w:val="24"/>
        </w:rPr>
        <w:t>)</w:t>
      </w:r>
      <w:r w:rsidRPr="00370762">
        <w:rPr>
          <w:rFonts w:ascii="Times New Roman" w:hAnsi="Times New Roman" w:cs="Times New Roman"/>
          <w:sz w:val="24"/>
          <w:szCs w:val="24"/>
        </w:rPr>
        <w:t xml:space="preserve">. There was no evidence of other known amyloidogenic precursor proteins </w:t>
      </w:r>
      <w:r w:rsidRPr="00EF3E59">
        <w:rPr>
          <w:rFonts w:ascii="Times New Roman" w:hAnsi="Times New Roman" w:cs="Times New Roman"/>
          <w:color w:val="000000" w:themeColor="text1"/>
          <w:sz w:val="24"/>
          <w:szCs w:val="24"/>
        </w:rPr>
        <w:t xml:space="preserve">associated with cardiac amyloidosis. </w:t>
      </w:r>
    </w:p>
    <w:p w14:paraId="4C905AF2" w14:textId="3AD9B161" w:rsidR="00CA5D3B" w:rsidRPr="00EF3E59" w:rsidRDefault="0074316C" w:rsidP="00CA5D3B">
      <w:pPr>
        <w:spacing w:after="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C-D</w:t>
      </w:r>
      <w:r w:rsidR="00CA5D3B">
        <w:rPr>
          <w:rFonts w:ascii="Times New Roman" w:hAnsi="Times New Roman" w:cs="Times New Roman"/>
          <w:color w:val="000000" w:themeColor="text1"/>
          <w:sz w:val="24"/>
          <w:szCs w:val="24"/>
        </w:rPr>
        <w:t xml:space="preserve">. </w:t>
      </w:r>
      <w:r w:rsidR="00CA5D3B" w:rsidRPr="00EF3E59">
        <w:rPr>
          <w:rFonts w:ascii="Times New Roman" w:hAnsi="Times New Roman" w:cs="Times New Roman"/>
          <w:color w:val="000000" w:themeColor="text1"/>
          <w:sz w:val="24"/>
          <w:szCs w:val="24"/>
        </w:rPr>
        <w:t>MS/MS spectr</w:t>
      </w:r>
      <w:r>
        <w:rPr>
          <w:rFonts w:ascii="Times New Roman" w:hAnsi="Times New Roman" w:cs="Times New Roman"/>
          <w:color w:val="000000" w:themeColor="text1"/>
          <w:sz w:val="24"/>
          <w:szCs w:val="24"/>
        </w:rPr>
        <w:t>a</w:t>
      </w:r>
      <w:r w:rsidR="00CA5D3B" w:rsidRPr="00EF3E59">
        <w:rPr>
          <w:rFonts w:ascii="Times New Roman" w:hAnsi="Times New Roman" w:cs="Times New Roman"/>
          <w:color w:val="000000" w:themeColor="text1"/>
          <w:sz w:val="24"/>
          <w:szCs w:val="24"/>
        </w:rPr>
        <w:t xml:space="preserve"> showing the mutated peptide</w:t>
      </w:r>
      <w:r w:rsidR="00CA5D3B" w:rsidRPr="00EF3E59">
        <w:rPr>
          <w:rFonts w:ascii="Times New Roman" w:hAnsi="Times New Roman" w:cs="Times New Roman"/>
          <w:bCs/>
          <w:color w:val="000000" w:themeColor="text1"/>
          <w:sz w:val="24"/>
          <w:szCs w:val="24"/>
        </w:rPr>
        <w:t xml:space="preserve"> H</w:t>
      </w:r>
      <w:r w:rsidR="00CA5D3B" w:rsidRPr="00EF3E59">
        <w:rPr>
          <w:rFonts w:ascii="Times New Roman" w:hAnsi="Times New Roman" w:cs="Times New Roman"/>
          <w:bCs/>
          <w:color w:val="000000" w:themeColor="text1"/>
          <w:sz w:val="24"/>
          <w:szCs w:val="24"/>
          <w:u w:val="single"/>
        </w:rPr>
        <w:t>L</w:t>
      </w:r>
      <w:r w:rsidR="00CA5D3B" w:rsidRPr="00EF3E59">
        <w:rPr>
          <w:rFonts w:ascii="Times New Roman" w:hAnsi="Times New Roman" w:cs="Times New Roman"/>
          <w:bCs/>
          <w:color w:val="000000" w:themeColor="text1"/>
          <w:sz w:val="24"/>
          <w:szCs w:val="24"/>
        </w:rPr>
        <w:t>SDIEVDLLK</w:t>
      </w:r>
      <w:r>
        <w:rPr>
          <w:rFonts w:ascii="Times New Roman" w:hAnsi="Times New Roman" w:cs="Times New Roman"/>
          <w:bCs/>
          <w:color w:val="000000" w:themeColor="text1"/>
          <w:sz w:val="24"/>
          <w:szCs w:val="24"/>
        </w:rPr>
        <w:t xml:space="preserve"> in </w:t>
      </w:r>
      <w:r>
        <w:rPr>
          <w:rFonts w:ascii="Times New Roman" w:hAnsi="Times New Roman" w:cs="Times New Roman"/>
          <w:color w:val="000000" w:themeColor="text1"/>
          <w:sz w:val="24"/>
          <w:szCs w:val="24"/>
        </w:rPr>
        <w:t xml:space="preserve">family members </w:t>
      </w:r>
      <w:r>
        <w:rPr>
          <w:rFonts w:ascii="Times New Roman" w:hAnsi="Times New Roman" w:cs="Times New Roman"/>
          <w:b/>
          <w:color w:val="000000" w:themeColor="text1"/>
          <w:sz w:val="24"/>
          <w:szCs w:val="24"/>
        </w:rPr>
        <w:t>C</w:t>
      </w:r>
      <w:r>
        <w:rPr>
          <w:rFonts w:ascii="Times New Roman" w:hAnsi="Times New Roman" w:cs="Times New Roman"/>
          <w:color w:val="000000" w:themeColor="text1"/>
          <w:sz w:val="24"/>
          <w:szCs w:val="24"/>
        </w:rPr>
        <w:t>. II-4 and</w:t>
      </w:r>
      <w:r w:rsidRPr="0074316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D</w:t>
      </w:r>
      <w:r>
        <w:rPr>
          <w:rFonts w:ascii="Times New Roman" w:hAnsi="Times New Roman" w:cs="Times New Roman"/>
          <w:color w:val="000000" w:themeColor="text1"/>
          <w:sz w:val="24"/>
          <w:szCs w:val="24"/>
        </w:rPr>
        <w:t>. II-2</w:t>
      </w:r>
      <w:r w:rsidR="00CA5D3B" w:rsidRPr="00EF3E59">
        <w:rPr>
          <w:rFonts w:ascii="Times New Roman" w:hAnsi="Times New Roman" w:cs="Times New Roman"/>
          <w:color w:val="000000" w:themeColor="text1"/>
          <w:sz w:val="24"/>
          <w:szCs w:val="24"/>
        </w:rPr>
        <w:t xml:space="preserve">. Red asterisk highlights </w:t>
      </w:r>
      <w:r w:rsidR="00CA5D3B">
        <w:rPr>
          <w:rFonts w:ascii="Times New Roman" w:hAnsi="Times New Roman" w:cs="Times New Roman"/>
          <w:color w:val="000000" w:themeColor="text1"/>
          <w:sz w:val="24"/>
          <w:szCs w:val="24"/>
        </w:rPr>
        <w:t>mutated</w:t>
      </w:r>
      <w:r w:rsidR="00CA5D3B" w:rsidRPr="00EF3E59">
        <w:rPr>
          <w:rFonts w:ascii="Times New Roman" w:hAnsi="Times New Roman" w:cs="Times New Roman"/>
          <w:color w:val="000000" w:themeColor="text1"/>
          <w:sz w:val="24"/>
          <w:szCs w:val="24"/>
        </w:rPr>
        <w:t xml:space="preserve"> </w:t>
      </w:r>
      <w:r w:rsidR="00CA5D3B">
        <w:rPr>
          <w:rFonts w:ascii="Times New Roman" w:hAnsi="Times New Roman" w:cs="Times New Roman"/>
          <w:color w:val="000000" w:themeColor="text1"/>
          <w:sz w:val="24"/>
          <w:szCs w:val="24"/>
        </w:rPr>
        <w:t>leucine residue at position 32</w:t>
      </w:r>
      <w:r w:rsidR="00CA5D3B" w:rsidRPr="00EF3E59">
        <w:rPr>
          <w:rFonts w:ascii="Times New Roman" w:hAnsi="Times New Roman" w:cs="Times New Roman"/>
          <w:color w:val="000000" w:themeColor="text1"/>
          <w:sz w:val="24"/>
          <w:szCs w:val="24"/>
        </w:rPr>
        <w:t xml:space="preserve"> in the y-ion series of the peptide.  </w:t>
      </w:r>
    </w:p>
    <w:p w14:paraId="58FDC7F6" w14:textId="20605043" w:rsidR="00CA5D3B" w:rsidRDefault="0074316C" w:rsidP="00CA5D3B">
      <w:pPr>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E-F</w:t>
      </w:r>
      <w:r w:rsidR="00CA5D3B">
        <w:rPr>
          <w:rFonts w:ascii="Times New Roman" w:hAnsi="Times New Roman" w:cs="Times New Roman"/>
          <w:color w:val="000000" w:themeColor="text1"/>
          <w:sz w:val="24"/>
          <w:szCs w:val="24"/>
        </w:rPr>
        <w:t xml:space="preserve">. </w:t>
      </w:r>
      <w:r w:rsidR="00CA5D3B" w:rsidRPr="00EF3E59">
        <w:rPr>
          <w:rFonts w:ascii="Times New Roman" w:hAnsi="Times New Roman" w:cs="Times New Roman"/>
          <w:color w:val="000000" w:themeColor="text1"/>
          <w:sz w:val="24"/>
          <w:szCs w:val="24"/>
        </w:rPr>
        <w:t xml:space="preserve">Combined amino acid sequence coverage of the </w:t>
      </w:r>
      <w:r w:rsidR="00CA5D3B" w:rsidRPr="00EF3E59">
        <w:rPr>
          <w:rFonts w:ascii="Times New Roman" w:hAnsi="Times New Roman"/>
          <w:color w:val="000000" w:themeColor="text1"/>
          <w:sz w:val="24"/>
          <w:szCs w:val="24"/>
          <w:shd w:val="clear" w:color="auto" w:fill="FFFFFF"/>
        </w:rPr>
        <w:t>β2M</w:t>
      </w:r>
      <w:r w:rsidR="00CA5D3B" w:rsidRPr="00EF3E59">
        <w:rPr>
          <w:rFonts w:ascii="Times New Roman" w:hAnsi="Times New Roman" w:cs="Times New Roman"/>
          <w:color w:val="000000" w:themeColor="text1"/>
          <w:sz w:val="24"/>
          <w:szCs w:val="24"/>
        </w:rPr>
        <w:t xml:space="preserve"> protein </w:t>
      </w:r>
      <w:r w:rsidR="00CA5D3B">
        <w:rPr>
          <w:rFonts w:ascii="Times New Roman" w:hAnsi="Times New Roman" w:cs="Times New Roman"/>
          <w:color w:val="000000" w:themeColor="text1"/>
          <w:sz w:val="24"/>
          <w:szCs w:val="24"/>
        </w:rPr>
        <w:t>(</w:t>
      </w:r>
      <w:r w:rsidR="00CA5D3B" w:rsidRPr="00EF3E59">
        <w:rPr>
          <w:rFonts w:ascii="Times New Roman" w:hAnsi="Times New Roman" w:cs="Times New Roman"/>
          <w:color w:val="000000" w:themeColor="text1"/>
          <w:sz w:val="24"/>
          <w:szCs w:val="24"/>
        </w:rPr>
        <w:t xml:space="preserve">shown </w:t>
      </w:r>
      <w:r w:rsidR="00CA5D3B" w:rsidRPr="00EF3E59">
        <w:rPr>
          <w:rFonts w:ascii="Times New Roman" w:hAnsi="Times New Roman" w:cs="Times New Roman"/>
          <w:bCs/>
          <w:color w:val="000000" w:themeColor="text1"/>
          <w:sz w:val="24"/>
          <w:szCs w:val="24"/>
        </w:rPr>
        <w:t xml:space="preserve">with </w:t>
      </w:r>
      <w:r w:rsidR="00CA5D3B">
        <w:rPr>
          <w:rFonts w:ascii="Times New Roman" w:hAnsi="Times New Roman" w:cs="Times New Roman"/>
          <w:bCs/>
          <w:color w:val="000000" w:themeColor="text1"/>
          <w:sz w:val="24"/>
          <w:szCs w:val="24"/>
        </w:rPr>
        <w:t xml:space="preserve">underlined 20 residue </w:t>
      </w:r>
      <w:r w:rsidR="00CA5D3B" w:rsidRPr="00EF3E59">
        <w:rPr>
          <w:rFonts w:ascii="Times New Roman" w:hAnsi="Times New Roman" w:cs="Times New Roman"/>
          <w:bCs/>
          <w:color w:val="000000" w:themeColor="text1"/>
          <w:sz w:val="24"/>
          <w:szCs w:val="24"/>
        </w:rPr>
        <w:t>signal</w:t>
      </w:r>
      <w:r w:rsidR="00CA5D3B" w:rsidRPr="00EF3E59">
        <w:rPr>
          <w:rFonts w:ascii="Times New Roman" w:hAnsi="Times New Roman" w:cs="Times New Roman"/>
          <w:color w:val="000000" w:themeColor="text1"/>
          <w:sz w:val="24"/>
          <w:szCs w:val="24"/>
        </w:rPr>
        <w:t xml:space="preserve"> </w:t>
      </w:r>
      <w:r w:rsidR="00CA5D3B" w:rsidRPr="00EF3E59">
        <w:rPr>
          <w:rFonts w:ascii="Times New Roman" w:hAnsi="Times New Roman" w:cs="Times New Roman"/>
          <w:bCs/>
          <w:color w:val="000000" w:themeColor="text1"/>
          <w:sz w:val="24"/>
          <w:szCs w:val="24"/>
        </w:rPr>
        <w:t>peptide</w:t>
      </w:r>
      <w:r w:rsidR="00CA5D3B">
        <w:rPr>
          <w:rFonts w:ascii="Times New Roman" w:hAnsi="Times New Roman" w:cs="Times New Roman"/>
          <w:bCs/>
          <w:color w:val="000000" w:themeColor="text1"/>
          <w:sz w:val="24"/>
          <w:szCs w:val="24"/>
        </w:rPr>
        <w:t>)</w:t>
      </w:r>
      <w:r w:rsidR="00CA5D3B" w:rsidRPr="00EF3E59">
        <w:rPr>
          <w:rFonts w:ascii="Times New Roman" w:hAnsi="Times New Roman" w:cs="Times New Roman"/>
          <w:bCs/>
          <w:color w:val="000000" w:themeColor="text1"/>
          <w:sz w:val="24"/>
          <w:szCs w:val="24"/>
        </w:rPr>
        <w:t xml:space="preserve"> </w:t>
      </w:r>
      <w:r w:rsidR="00CA5D3B" w:rsidRPr="00EF3E59">
        <w:rPr>
          <w:rFonts w:ascii="Times New Roman" w:hAnsi="Times New Roman" w:cs="Times New Roman"/>
          <w:color w:val="000000" w:themeColor="text1"/>
          <w:sz w:val="24"/>
          <w:szCs w:val="24"/>
        </w:rPr>
        <w:t xml:space="preserve">was obtained from two dissections of congophilic amyloid deposits. Peptides identified by mass spectrometry-based proteomics method accounted for </w:t>
      </w:r>
      <w:r w:rsidR="00841A2E" w:rsidRPr="00841A2E">
        <w:rPr>
          <w:rFonts w:ascii="Times New Roman" w:hAnsi="Times New Roman" w:cs="Times New Roman"/>
          <w:b/>
          <w:color w:val="000000" w:themeColor="text1"/>
          <w:sz w:val="24"/>
          <w:szCs w:val="24"/>
        </w:rPr>
        <w:t>E</w:t>
      </w:r>
      <w:r w:rsidR="00841A2E">
        <w:rPr>
          <w:rFonts w:ascii="Times New Roman" w:hAnsi="Times New Roman" w:cs="Times New Roman"/>
          <w:color w:val="000000" w:themeColor="text1"/>
          <w:sz w:val="24"/>
          <w:szCs w:val="24"/>
        </w:rPr>
        <w:t xml:space="preserve">. </w:t>
      </w:r>
      <w:r w:rsidR="00CA5D3B" w:rsidRPr="00EF3E59">
        <w:rPr>
          <w:rFonts w:ascii="Times New Roman" w:hAnsi="Times New Roman" w:cs="Times New Roman"/>
          <w:color w:val="000000" w:themeColor="text1"/>
          <w:sz w:val="24"/>
          <w:szCs w:val="24"/>
        </w:rPr>
        <w:t xml:space="preserve">41.2% </w:t>
      </w:r>
      <w:r w:rsidR="00841A2E">
        <w:rPr>
          <w:rFonts w:ascii="Times New Roman" w:hAnsi="Times New Roman" w:cs="Times New Roman"/>
          <w:color w:val="000000" w:themeColor="text1"/>
          <w:sz w:val="24"/>
          <w:szCs w:val="24"/>
        </w:rPr>
        <w:t xml:space="preserve">and </w:t>
      </w:r>
      <w:r w:rsidR="00841A2E" w:rsidRPr="00841A2E">
        <w:rPr>
          <w:rFonts w:ascii="Times New Roman" w:hAnsi="Times New Roman" w:cs="Times New Roman"/>
          <w:b/>
          <w:color w:val="000000" w:themeColor="text1"/>
          <w:sz w:val="24"/>
          <w:szCs w:val="24"/>
        </w:rPr>
        <w:t>F</w:t>
      </w:r>
      <w:r w:rsidR="00841A2E">
        <w:rPr>
          <w:rFonts w:ascii="Times New Roman" w:hAnsi="Times New Roman" w:cs="Times New Roman"/>
          <w:color w:val="000000" w:themeColor="text1"/>
          <w:sz w:val="24"/>
          <w:szCs w:val="24"/>
        </w:rPr>
        <w:t xml:space="preserve">. </w:t>
      </w:r>
      <w:r w:rsidR="0036216A">
        <w:rPr>
          <w:rFonts w:ascii="Times New Roman" w:hAnsi="Times New Roman" w:cs="Times New Roman"/>
          <w:color w:val="000000" w:themeColor="text1"/>
          <w:sz w:val="24"/>
          <w:szCs w:val="24"/>
        </w:rPr>
        <w:t xml:space="preserve">48.7% </w:t>
      </w:r>
      <w:r w:rsidR="00CA5D3B" w:rsidRPr="00EF3E59">
        <w:rPr>
          <w:rFonts w:ascii="Times New Roman" w:hAnsi="Times New Roman" w:cs="Times New Roman"/>
          <w:color w:val="000000" w:themeColor="text1"/>
          <w:sz w:val="24"/>
          <w:szCs w:val="24"/>
        </w:rPr>
        <w:t xml:space="preserve">of </w:t>
      </w:r>
      <w:r w:rsidR="00CA5D3B" w:rsidRPr="00EF3E59">
        <w:rPr>
          <w:rFonts w:ascii="Times New Roman" w:hAnsi="Times New Roman"/>
          <w:color w:val="000000" w:themeColor="text1"/>
          <w:sz w:val="24"/>
          <w:szCs w:val="24"/>
          <w:shd w:val="clear" w:color="auto" w:fill="FFFFFF"/>
        </w:rPr>
        <w:t>β2M</w:t>
      </w:r>
      <w:r w:rsidR="00CA5D3B" w:rsidRPr="00EF3E59">
        <w:rPr>
          <w:rFonts w:ascii="Times New Roman" w:hAnsi="Times New Roman" w:cs="Times New Roman"/>
          <w:color w:val="000000" w:themeColor="text1"/>
          <w:sz w:val="24"/>
          <w:szCs w:val="24"/>
        </w:rPr>
        <w:t xml:space="preserve"> sequence</w:t>
      </w:r>
      <w:r w:rsidR="00841A2E">
        <w:rPr>
          <w:rFonts w:ascii="Times New Roman" w:hAnsi="Times New Roman" w:cs="Times New Roman"/>
          <w:color w:val="000000" w:themeColor="text1"/>
          <w:sz w:val="24"/>
          <w:szCs w:val="24"/>
        </w:rPr>
        <w:t xml:space="preserve"> in family members II-4 and II-2, respectively</w:t>
      </w:r>
      <w:r w:rsidR="00CA5D3B" w:rsidRPr="00EF3E59">
        <w:rPr>
          <w:rFonts w:ascii="Times New Roman" w:hAnsi="Times New Roman" w:cs="Times New Roman"/>
          <w:color w:val="000000" w:themeColor="text1"/>
          <w:sz w:val="24"/>
          <w:szCs w:val="24"/>
        </w:rPr>
        <w:t xml:space="preserve"> (shown in bold letters). Mutated leucine residue is shown in red font. </w:t>
      </w:r>
      <w:r w:rsidR="00CA5D3B" w:rsidRPr="00417F7D">
        <w:rPr>
          <w:rFonts w:ascii="Times New Roman" w:hAnsi="Times New Roman"/>
          <w:color w:val="000000" w:themeColor="text1"/>
          <w:sz w:val="24"/>
          <w:szCs w:val="24"/>
          <w:shd w:val="clear" w:color="auto" w:fill="FFFFFF"/>
        </w:rPr>
        <w:t>β2M</w:t>
      </w:r>
      <w:r w:rsidR="00CA5D3B" w:rsidRPr="00417F7D">
        <w:rPr>
          <w:rFonts w:ascii="Times New Roman" w:hAnsi="Times New Roman" w:cs="Times New Roman"/>
          <w:color w:val="000000" w:themeColor="text1"/>
          <w:sz w:val="24"/>
          <w:szCs w:val="24"/>
        </w:rPr>
        <w:t>wt peptide was not detected in the amyloid deposits</w:t>
      </w:r>
      <w:r w:rsidR="00CA5D3B" w:rsidRPr="00EF3E59">
        <w:rPr>
          <w:rFonts w:ascii="Times New Roman" w:hAnsi="Times New Roman" w:cs="Times New Roman"/>
          <w:color w:val="000000" w:themeColor="text1"/>
          <w:sz w:val="24"/>
          <w:szCs w:val="24"/>
        </w:rPr>
        <w:t>.</w:t>
      </w:r>
    </w:p>
    <w:p w14:paraId="6E6CBE90" w14:textId="6E0133FE" w:rsidR="00C536E5" w:rsidRDefault="00C536E5" w:rsidP="00CA5D3B">
      <w:pPr>
        <w:jc w:val="both"/>
        <w:rPr>
          <w:rFonts w:ascii="Times New Roman" w:hAnsi="Times New Roman" w:cs="Times New Roman"/>
          <w:color w:val="000000" w:themeColor="text1"/>
          <w:sz w:val="24"/>
          <w:szCs w:val="24"/>
        </w:rPr>
      </w:pPr>
    </w:p>
    <w:p w14:paraId="556FF0D5" w14:textId="553AEDB6" w:rsidR="009C4932" w:rsidRDefault="009C4932" w:rsidP="00CA5D3B">
      <w:pPr>
        <w:jc w:val="both"/>
        <w:rPr>
          <w:rFonts w:ascii="Times New Roman" w:hAnsi="Times New Roman" w:cs="Times New Roman"/>
          <w:color w:val="000000" w:themeColor="text1"/>
          <w:sz w:val="24"/>
          <w:szCs w:val="24"/>
        </w:rPr>
      </w:pPr>
    </w:p>
    <w:p w14:paraId="1AECFE3D" w14:textId="5B93042A" w:rsidR="00CA5D3B" w:rsidRDefault="00CA5D3B" w:rsidP="00CA5D3B">
      <w:pPr>
        <w:autoSpaceDE w:val="0"/>
        <w:autoSpaceDN w:val="0"/>
        <w:adjustRightInd w:val="0"/>
        <w:jc w:val="both"/>
        <w:rPr>
          <w:rFonts w:ascii="Times New Roman" w:hAnsi="Times New Roman" w:cs="Times New Roman"/>
          <w:color w:val="000000" w:themeColor="text1"/>
          <w:sz w:val="24"/>
          <w:szCs w:val="24"/>
        </w:rPr>
      </w:pPr>
    </w:p>
    <w:p w14:paraId="3213A370" w14:textId="447AC318"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349B3EC5" w14:textId="72E75122"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2F206975" w14:textId="41812DCB"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13C6978B" w14:textId="0B961574"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17C1A7EF" w14:textId="17432DC4"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073F7E6A" w14:textId="6166338D"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28D4A534" w14:textId="47C84DAC"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6A589041" w14:textId="4B1F38AB"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07CDCDFE" w14:textId="77777777" w:rsidR="002236D5" w:rsidRDefault="002236D5" w:rsidP="00CA5D3B">
      <w:pPr>
        <w:autoSpaceDE w:val="0"/>
        <w:autoSpaceDN w:val="0"/>
        <w:adjustRightInd w:val="0"/>
        <w:jc w:val="both"/>
        <w:rPr>
          <w:rFonts w:ascii="Times New Roman" w:hAnsi="Times New Roman" w:cs="Times New Roman"/>
          <w:color w:val="000000" w:themeColor="text1"/>
          <w:sz w:val="24"/>
          <w:szCs w:val="24"/>
        </w:rPr>
      </w:pPr>
    </w:p>
    <w:p w14:paraId="32383DCB" w14:textId="3DD4F6F3" w:rsidR="002236D5" w:rsidRDefault="00966D78" w:rsidP="00CA5D3B">
      <w:pPr>
        <w:autoSpaceDE w:val="0"/>
        <w:autoSpaceDN w:val="0"/>
        <w:adjustRightInd w:val="0"/>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E129DFF" wp14:editId="2EB1C311">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S3_MassSpec_300dpi.tif"/>
                    <pic:cNvPicPr/>
                  </pic:nvPicPr>
                  <pic:blipFill>
                    <a:blip r:embed="rId1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0E223C9" w14:textId="0AABC9D2" w:rsidR="00CA5D3B" w:rsidRPr="00D72B8E" w:rsidRDefault="00CA5D3B" w:rsidP="00CA5D3B">
      <w:pPr>
        <w:autoSpaceDE w:val="0"/>
        <w:autoSpaceDN w:val="0"/>
        <w:adjustRightInd w:val="0"/>
        <w:jc w:val="both"/>
        <w:rPr>
          <w:rFonts w:ascii="Times New Roman" w:hAnsi="Times New Roman" w:cs="Times New Roman"/>
          <w:sz w:val="24"/>
          <w:szCs w:val="24"/>
        </w:rPr>
      </w:pPr>
      <w:r>
        <w:rPr>
          <w:rFonts w:ascii="Times New Roman" w:hAnsi="Times New Roman" w:cs="Times New Roman"/>
          <w:b/>
          <w:sz w:val="24"/>
          <w:szCs w:val="24"/>
        </w:rPr>
        <w:t xml:space="preserve">Figure S3. </w:t>
      </w:r>
      <w:r>
        <w:rPr>
          <w:rFonts w:ascii="Times New Roman" w:hAnsi="Times New Roman" w:cs="Times New Roman"/>
          <w:b/>
          <w:sz w:val="24"/>
          <w:szCs w:val="24"/>
          <w:shd w:val="clear" w:color="auto" w:fill="FFFFFF"/>
        </w:rPr>
        <w:t>MALDI-</w:t>
      </w:r>
      <w:r w:rsidRPr="009F315A">
        <w:rPr>
          <w:rFonts w:ascii="Times New Roman" w:hAnsi="Times New Roman" w:cs="Times New Roman"/>
          <w:b/>
          <w:sz w:val="24"/>
          <w:szCs w:val="24"/>
          <w:shd w:val="clear" w:color="auto" w:fill="FFFFFF"/>
        </w:rPr>
        <w:t>TOF MS</w:t>
      </w:r>
      <w:r w:rsidRPr="009F315A">
        <w:rPr>
          <w:rFonts w:ascii="Times New Roman" w:hAnsi="Times New Roman" w:cs="Times New Roman"/>
          <w:b/>
          <w:color w:val="FF0000"/>
          <w:sz w:val="24"/>
          <w:szCs w:val="24"/>
          <w:shd w:val="clear" w:color="auto" w:fill="FFFFFF"/>
        </w:rPr>
        <w:t xml:space="preserve"> </w:t>
      </w:r>
      <w:r w:rsidRPr="009F315A">
        <w:rPr>
          <w:rFonts w:ascii="Times New Roman" w:hAnsi="Times New Roman" w:cs="Times New Roman"/>
          <w:b/>
          <w:sz w:val="24"/>
          <w:szCs w:val="24"/>
        </w:rPr>
        <w:t>characterization of amyloid-forming peptides of rP32L variant</w:t>
      </w:r>
      <w:r>
        <w:rPr>
          <w:rFonts w:ascii="Times New Roman" w:hAnsi="Times New Roman" w:cs="Times New Roman"/>
          <w:sz w:val="24"/>
          <w:szCs w:val="24"/>
        </w:rPr>
        <w:t xml:space="preserve">. </w:t>
      </w:r>
      <w:r w:rsidR="00A319C7">
        <w:rPr>
          <w:rFonts w:ascii="Times New Roman" w:hAnsi="Times New Roman" w:cs="Times New Roman"/>
          <w:sz w:val="24"/>
          <w:szCs w:val="24"/>
        </w:rPr>
        <w:t>T</w:t>
      </w:r>
      <w:r>
        <w:rPr>
          <w:rFonts w:ascii="Times New Roman" w:hAnsi="Times New Roman" w:cs="Times New Roman"/>
          <w:sz w:val="24"/>
          <w:szCs w:val="24"/>
        </w:rPr>
        <w:t xml:space="preserve">he mass spectrum of Lys-C digested peptides derived from the amyloid-forming tryptic peptide of </w:t>
      </w:r>
      <w:r w:rsidR="00A319C7">
        <w:rPr>
          <w:rFonts w:ascii="Times New Roman" w:hAnsi="Times New Roman" w:cs="Times New Roman"/>
          <w:sz w:val="24"/>
          <w:szCs w:val="24"/>
        </w:rPr>
        <w:t xml:space="preserve">the </w:t>
      </w:r>
      <w:r>
        <w:rPr>
          <w:rFonts w:ascii="Times New Roman" w:hAnsi="Times New Roman" w:cs="Times New Roman"/>
          <w:sz w:val="24"/>
          <w:szCs w:val="24"/>
        </w:rPr>
        <w:t>rP32L variant protein</w:t>
      </w:r>
      <w:r w:rsidR="00A319C7">
        <w:rPr>
          <w:rFonts w:ascii="Times New Roman" w:hAnsi="Times New Roman" w:cs="Times New Roman"/>
          <w:sz w:val="24"/>
          <w:szCs w:val="24"/>
        </w:rPr>
        <w:t xml:space="preserve"> is shown</w:t>
      </w:r>
      <w:r>
        <w:rPr>
          <w:rFonts w:ascii="Times New Roman" w:hAnsi="Times New Roman" w:cs="Times New Roman"/>
          <w:sz w:val="24"/>
          <w:szCs w:val="24"/>
        </w:rPr>
        <w:t xml:space="preserve">. Peptide ions are labeled with observed </w:t>
      </w:r>
      <w:r w:rsidRPr="00452299">
        <w:rPr>
          <w:rFonts w:ascii="Times New Roman" w:hAnsi="Times New Roman" w:cs="Times New Roman"/>
          <w:i/>
          <w:sz w:val="24"/>
          <w:szCs w:val="24"/>
        </w:rPr>
        <w:t>m/z</w:t>
      </w:r>
      <w:r>
        <w:rPr>
          <w:rFonts w:ascii="Times New Roman" w:hAnsi="Times New Roman" w:cs="Times New Roman"/>
          <w:sz w:val="24"/>
          <w:szCs w:val="24"/>
        </w:rPr>
        <w:t xml:space="preserve"> values and the corresponding residue </w:t>
      </w:r>
      <w:r w:rsidRPr="00151370">
        <w:rPr>
          <w:rFonts w:ascii="Times New Roman" w:hAnsi="Times New Roman" w:cs="Times New Roman"/>
          <w:sz w:val="24"/>
          <w:szCs w:val="24"/>
        </w:rPr>
        <w:t xml:space="preserve">intervals. </w:t>
      </w:r>
      <w:r w:rsidRPr="00151370">
        <w:rPr>
          <w:rFonts w:ascii="Times New Roman" w:hAnsi="Times New Roman" w:cs="Times New Roman"/>
          <w:sz w:val="24"/>
          <w:szCs w:val="24"/>
          <w:shd w:val="clear" w:color="auto" w:fill="FFFFFF"/>
        </w:rPr>
        <w:t>The ∆</w:t>
      </w:r>
      <w:r w:rsidRPr="00151370">
        <w:rPr>
          <w:rFonts w:ascii="Times New Roman" w:hAnsi="Times New Roman"/>
          <w:sz w:val="24"/>
          <w:szCs w:val="24"/>
          <w:shd w:val="clear" w:color="auto" w:fill="FFFFFF"/>
        </w:rPr>
        <w:t>N6/</w:t>
      </w:r>
      <w:r w:rsidRPr="00151370">
        <w:rPr>
          <w:rFonts w:ascii="Times New Roman" w:hAnsi="Times New Roman" w:cs="Times New Roman"/>
          <w:sz w:val="24"/>
          <w:szCs w:val="24"/>
          <w:shd w:val="clear" w:color="auto" w:fill="FFFFFF"/>
        </w:rPr>
        <w:t>∆</w:t>
      </w:r>
      <w:r w:rsidRPr="00151370">
        <w:rPr>
          <w:rFonts w:ascii="Times New Roman" w:hAnsi="Times New Roman"/>
          <w:sz w:val="24"/>
          <w:szCs w:val="24"/>
          <w:shd w:val="clear" w:color="auto" w:fill="FFFFFF"/>
        </w:rPr>
        <w:t xml:space="preserve">C8 </w:t>
      </w:r>
      <w:r>
        <w:rPr>
          <w:rFonts w:ascii="Times New Roman" w:hAnsi="Times New Roman" w:cs="Times New Roman"/>
          <w:sz w:val="24"/>
          <w:szCs w:val="24"/>
        </w:rPr>
        <w:t xml:space="preserve">truncation </w:t>
      </w:r>
      <w:r>
        <w:rPr>
          <w:rFonts w:ascii="Times New Roman" w:hAnsi="Times New Roman"/>
          <w:sz w:val="24"/>
          <w:szCs w:val="24"/>
          <w:shd w:val="clear" w:color="auto" w:fill="FFFFFF"/>
        </w:rPr>
        <w:t>was identified in the mass spectral profile.</w:t>
      </w:r>
      <w:r>
        <w:rPr>
          <w:rFonts w:ascii="Times New Roman" w:hAnsi="Times New Roman" w:cs="Times New Roman"/>
          <w:sz w:val="24"/>
          <w:szCs w:val="24"/>
        </w:rPr>
        <w:t xml:space="preserve"> Insert shows SDS-PAGE of amyloid-forming tryptic peptides of rP32L </w:t>
      </w:r>
      <w:r w:rsidR="007A05E6">
        <w:rPr>
          <w:rFonts w:ascii="Times New Roman" w:hAnsi="Times New Roman" w:cs="Times New Roman"/>
          <w:sz w:val="24"/>
          <w:szCs w:val="24"/>
        </w:rPr>
        <w:t>that were present at ~100 h</w:t>
      </w:r>
      <w:r>
        <w:rPr>
          <w:rFonts w:ascii="Times New Roman" w:hAnsi="Times New Roman" w:cs="Times New Roman"/>
          <w:sz w:val="24"/>
          <w:szCs w:val="24"/>
        </w:rPr>
        <w:t xml:space="preserve">. Black arrow indicates the ~10 kDa protein band that was excised and subjected to in-gel digestion with </w:t>
      </w:r>
      <w:r w:rsidRPr="008C736B">
        <w:rPr>
          <w:rFonts w:ascii="Times New Roman" w:hAnsi="Times New Roman" w:cs="Times New Roman"/>
          <w:sz w:val="24"/>
          <w:szCs w:val="24"/>
        </w:rPr>
        <w:t>Lys-C</w:t>
      </w:r>
      <w:r>
        <w:rPr>
          <w:rFonts w:ascii="Times New Roman" w:hAnsi="Times New Roman" w:cs="Times New Roman"/>
          <w:sz w:val="24"/>
          <w:szCs w:val="24"/>
        </w:rPr>
        <w:t xml:space="preserve"> followed by MALDI-TOF analysis. </w:t>
      </w:r>
    </w:p>
    <w:p w14:paraId="4E837D48" w14:textId="77777777" w:rsidR="00CA5D3B" w:rsidRDefault="00CA5D3B" w:rsidP="00CA5D3B">
      <w:pPr>
        <w:jc w:val="both"/>
        <w:rPr>
          <w:rFonts w:ascii="Times New Roman" w:hAnsi="Times New Roman" w:cs="Times New Roman"/>
          <w:color w:val="000000" w:themeColor="text1"/>
          <w:sz w:val="24"/>
          <w:szCs w:val="24"/>
        </w:rPr>
      </w:pPr>
    </w:p>
    <w:p w14:paraId="256A13E4" w14:textId="77777777" w:rsidR="00CA5D3B" w:rsidRDefault="00CA5D3B" w:rsidP="00CA5D3B">
      <w:pPr>
        <w:jc w:val="both"/>
        <w:rPr>
          <w:rFonts w:ascii="Times New Roman" w:hAnsi="Times New Roman" w:cs="Times New Roman"/>
          <w:color w:val="000000" w:themeColor="text1"/>
          <w:sz w:val="24"/>
          <w:szCs w:val="24"/>
        </w:rPr>
      </w:pPr>
    </w:p>
    <w:p w14:paraId="7189D868" w14:textId="77777777" w:rsidR="00CA5D3B" w:rsidRPr="00EF3E59" w:rsidRDefault="00CA5D3B" w:rsidP="00CA5D3B">
      <w:pPr>
        <w:jc w:val="both"/>
        <w:rPr>
          <w:rFonts w:ascii="Times New Roman" w:hAnsi="Times New Roman" w:cs="Times New Roman"/>
          <w:color w:val="000000" w:themeColor="text1"/>
          <w:sz w:val="24"/>
          <w:szCs w:val="24"/>
        </w:rPr>
      </w:pPr>
    </w:p>
    <w:p w14:paraId="50401207" w14:textId="77777777" w:rsidR="00CA5D3B" w:rsidRDefault="00CA5D3B" w:rsidP="00CA5D3B">
      <w:pPr>
        <w:spacing w:after="0" w:line="240" w:lineRule="auto"/>
        <w:jc w:val="both"/>
        <w:rPr>
          <w:rFonts w:ascii="Times New Roman" w:hAnsi="Times New Roman" w:cs="Times New Roman"/>
          <w:b/>
          <w:bCs/>
          <w:sz w:val="24"/>
          <w:szCs w:val="24"/>
        </w:rPr>
      </w:pPr>
    </w:p>
    <w:p w14:paraId="4500874F" w14:textId="77777777" w:rsidR="00CA5D3B" w:rsidRDefault="00CA5D3B" w:rsidP="00CA5D3B">
      <w:pPr>
        <w:spacing w:after="0" w:line="240" w:lineRule="auto"/>
        <w:jc w:val="both"/>
        <w:rPr>
          <w:rFonts w:ascii="Times New Roman" w:hAnsi="Times New Roman" w:cs="Times New Roman"/>
          <w:sz w:val="24"/>
          <w:szCs w:val="24"/>
        </w:rPr>
      </w:pPr>
    </w:p>
    <w:p w14:paraId="4053C9B3" w14:textId="77777777" w:rsidR="00CA5D3B" w:rsidRDefault="00CA5D3B" w:rsidP="00CA5D3B">
      <w:pPr>
        <w:spacing w:after="0" w:line="240" w:lineRule="auto"/>
        <w:jc w:val="both"/>
        <w:rPr>
          <w:rFonts w:ascii="Times New Roman" w:hAnsi="Times New Roman" w:cs="Times New Roman"/>
          <w:sz w:val="24"/>
          <w:szCs w:val="24"/>
        </w:rPr>
      </w:pPr>
    </w:p>
    <w:p w14:paraId="696DB65C" w14:textId="77777777" w:rsidR="00CA5D3B" w:rsidRDefault="00CA5D3B" w:rsidP="00CA5D3B">
      <w:pPr>
        <w:spacing w:after="0" w:line="240" w:lineRule="auto"/>
        <w:jc w:val="both"/>
        <w:rPr>
          <w:rFonts w:ascii="Times New Roman" w:hAnsi="Times New Roman" w:cs="Times New Roman"/>
          <w:sz w:val="24"/>
          <w:szCs w:val="24"/>
        </w:rPr>
      </w:pPr>
    </w:p>
    <w:p w14:paraId="30F9DB90" w14:textId="77777777" w:rsidR="00CA5D3B" w:rsidRDefault="00CA5D3B" w:rsidP="00CA5D3B">
      <w:pPr>
        <w:rPr>
          <w:rFonts w:ascii="Times New Roman" w:hAnsi="Times New Roman" w:cs="Times New Roman"/>
          <w:b/>
          <w:sz w:val="24"/>
          <w:szCs w:val="24"/>
        </w:rPr>
      </w:pPr>
    </w:p>
    <w:p w14:paraId="7C68EB9D" w14:textId="77777777" w:rsidR="00CA5D3B" w:rsidRDefault="00CA5D3B" w:rsidP="00CA5D3B">
      <w:pPr>
        <w:rPr>
          <w:rFonts w:ascii="Times New Roman" w:hAnsi="Times New Roman" w:cs="Times New Roman"/>
          <w:b/>
          <w:sz w:val="24"/>
          <w:szCs w:val="24"/>
        </w:rPr>
      </w:pPr>
    </w:p>
    <w:p w14:paraId="6023F11A" w14:textId="77777777" w:rsidR="00CA5D3B" w:rsidRDefault="00CA5D3B" w:rsidP="00CA5D3B">
      <w:pPr>
        <w:rPr>
          <w:rFonts w:ascii="Times New Roman" w:hAnsi="Times New Roman" w:cs="Times New Roman"/>
          <w:b/>
          <w:sz w:val="24"/>
          <w:szCs w:val="24"/>
        </w:rPr>
      </w:pPr>
    </w:p>
    <w:p w14:paraId="5DE55114" w14:textId="77777777" w:rsidR="00CA5D3B" w:rsidRDefault="00CA5D3B" w:rsidP="00CA5D3B">
      <w:pPr>
        <w:rPr>
          <w:rFonts w:ascii="Times New Roman" w:hAnsi="Times New Roman" w:cs="Times New Roman"/>
          <w:b/>
          <w:sz w:val="24"/>
          <w:szCs w:val="24"/>
        </w:rPr>
      </w:pPr>
    </w:p>
    <w:p w14:paraId="416455EA" w14:textId="77777777" w:rsidR="00CA5D3B" w:rsidRDefault="00CA5D3B" w:rsidP="00CA5D3B">
      <w:pPr>
        <w:rPr>
          <w:rFonts w:ascii="Times New Roman" w:hAnsi="Times New Roman" w:cs="Times New Roman"/>
          <w:b/>
          <w:sz w:val="24"/>
          <w:szCs w:val="24"/>
        </w:rPr>
      </w:pPr>
    </w:p>
    <w:p w14:paraId="4140D031" w14:textId="02EE377D" w:rsidR="00CA5D3B" w:rsidRDefault="00CA5D3B" w:rsidP="00CA5D3B">
      <w:pPr>
        <w:rPr>
          <w:rFonts w:ascii="Times New Roman" w:hAnsi="Times New Roman" w:cs="Times New Roman"/>
          <w:b/>
          <w:sz w:val="24"/>
          <w:szCs w:val="24"/>
        </w:rPr>
      </w:pPr>
    </w:p>
    <w:p w14:paraId="6E7FCE00" w14:textId="78E72DB6" w:rsidR="00CA5D3B" w:rsidRDefault="00CA5D3B" w:rsidP="0046694E">
      <w:pPr>
        <w:rPr>
          <w:rFonts w:ascii="Times New Roman" w:hAnsi="Times New Roman" w:cs="Times New Roman"/>
          <w:b/>
          <w:color w:val="FF0000"/>
          <w:sz w:val="24"/>
          <w:szCs w:val="24"/>
          <w:highlight w:val="yellow"/>
        </w:rPr>
      </w:pPr>
    </w:p>
    <w:p w14:paraId="58BA225A" w14:textId="374E893E" w:rsidR="00966D78" w:rsidRDefault="00966D78" w:rsidP="0046694E">
      <w:pPr>
        <w:rPr>
          <w:rFonts w:ascii="Times New Roman" w:hAnsi="Times New Roman" w:cs="Times New Roman"/>
          <w:b/>
          <w:color w:val="FF0000"/>
          <w:sz w:val="24"/>
          <w:szCs w:val="24"/>
          <w:highlight w:val="yellow"/>
        </w:rPr>
      </w:pPr>
      <w:r>
        <w:rPr>
          <w:rFonts w:ascii="Times New Roman" w:hAnsi="Times New Roman" w:cs="Times New Roman"/>
          <w:b/>
          <w:noProof/>
          <w:color w:val="FF0000"/>
          <w:sz w:val="24"/>
          <w:szCs w:val="24"/>
        </w:rPr>
        <w:drawing>
          <wp:inline distT="0" distB="0" distL="0" distR="0" wp14:anchorId="5AF3E6E3" wp14:editId="7774ED21">
            <wp:extent cx="5943600" cy="4791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S4_Combined_300dpi_11.3.21.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4791710"/>
                    </a:xfrm>
                    <a:prstGeom prst="rect">
                      <a:avLst/>
                    </a:prstGeom>
                  </pic:spPr>
                </pic:pic>
              </a:graphicData>
            </a:graphic>
          </wp:inline>
        </w:drawing>
      </w:r>
    </w:p>
    <w:p w14:paraId="380ECCE9" w14:textId="77777777" w:rsidR="00CA5D3B" w:rsidRDefault="00CA5D3B" w:rsidP="00CA5D3B">
      <w:pPr>
        <w:spacing w:after="0" w:line="240" w:lineRule="auto"/>
        <w:jc w:val="both"/>
        <w:rPr>
          <w:rFonts w:ascii="Times New Roman" w:hAnsi="Times New Roman" w:cs="Times New Roman"/>
          <w:b/>
          <w:bCs/>
          <w:sz w:val="24"/>
          <w:szCs w:val="24"/>
        </w:rPr>
      </w:pPr>
      <w:r w:rsidRPr="00341017">
        <w:rPr>
          <w:rFonts w:ascii="Times New Roman" w:hAnsi="Times New Roman" w:cs="Times New Roman"/>
          <w:b/>
          <w:sz w:val="24"/>
          <w:szCs w:val="24"/>
        </w:rPr>
        <w:t xml:space="preserve">Figure S4. </w:t>
      </w:r>
      <w:r w:rsidRPr="000D1716">
        <w:rPr>
          <w:rFonts w:ascii="Times New Roman" w:hAnsi="Times New Roman" w:cs="Times New Roman"/>
          <w:b/>
          <w:bCs/>
          <w:sz w:val="24"/>
          <w:szCs w:val="24"/>
        </w:rPr>
        <w:t xml:space="preserve">Effect of P32 mutation on stability and aggregation of recombinant P32L </w:t>
      </w:r>
      <w:r>
        <w:rPr>
          <w:rFonts w:ascii="Times New Roman" w:hAnsi="Times New Roman" w:cs="Times New Roman"/>
          <w:b/>
          <w:bCs/>
          <w:sz w:val="24"/>
          <w:szCs w:val="24"/>
        </w:rPr>
        <w:t xml:space="preserve">and </w:t>
      </w:r>
      <w:r w:rsidRPr="000D1716">
        <w:rPr>
          <w:rFonts w:ascii="Times New Roman" w:hAnsi="Times New Roman" w:cs="Times New Roman"/>
          <w:b/>
          <w:bCs/>
          <w:sz w:val="24"/>
          <w:szCs w:val="24"/>
        </w:rPr>
        <w:t xml:space="preserve">P32G β2M </w:t>
      </w:r>
      <w:r>
        <w:rPr>
          <w:rFonts w:ascii="Times New Roman" w:hAnsi="Times New Roman" w:cs="Times New Roman"/>
          <w:b/>
          <w:bCs/>
          <w:sz w:val="24"/>
          <w:szCs w:val="24"/>
        </w:rPr>
        <w:t>variants.</w:t>
      </w:r>
    </w:p>
    <w:p w14:paraId="2AD7EAAD" w14:textId="77777777" w:rsidR="00CA5D3B" w:rsidRDefault="00CA5D3B" w:rsidP="00CA5D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Recombinant β2M variant proteins, rP32L and rP32G,</w:t>
      </w:r>
      <w:r w:rsidRPr="00994B10">
        <w:rPr>
          <w:rFonts w:ascii="Times New Roman" w:hAnsi="Times New Roman" w:cs="Times New Roman"/>
          <w:sz w:val="24"/>
          <w:szCs w:val="24"/>
        </w:rPr>
        <w:t xml:space="preserve"> were </w:t>
      </w:r>
      <w:r>
        <w:rPr>
          <w:rFonts w:ascii="Times New Roman" w:hAnsi="Times New Roman" w:cs="Times New Roman"/>
          <w:sz w:val="24"/>
          <w:szCs w:val="24"/>
        </w:rPr>
        <w:t xml:space="preserve">generated and </w:t>
      </w:r>
      <w:r w:rsidRPr="00994B10">
        <w:rPr>
          <w:rFonts w:ascii="Times New Roman" w:hAnsi="Times New Roman" w:cs="Times New Roman"/>
          <w:sz w:val="24"/>
          <w:szCs w:val="24"/>
        </w:rPr>
        <w:t xml:space="preserve">analyzed as described in Methods and Supplementary Appendix. </w:t>
      </w:r>
    </w:p>
    <w:p w14:paraId="3852B522" w14:textId="77777777" w:rsidR="00CA5D3B" w:rsidRDefault="00CA5D3B" w:rsidP="00CA5D3B">
      <w:pPr>
        <w:spacing w:after="0" w:line="240" w:lineRule="auto"/>
        <w:jc w:val="both"/>
        <w:rPr>
          <w:rFonts w:ascii="Times New Roman" w:hAnsi="Times New Roman" w:cs="Times New Roman"/>
          <w:sz w:val="24"/>
          <w:szCs w:val="24"/>
        </w:rPr>
      </w:pPr>
      <w:r w:rsidRPr="005F2B46">
        <w:rPr>
          <w:rFonts w:ascii="Times New Roman" w:hAnsi="Times New Roman" w:cs="Times New Roman"/>
          <w:b/>
          <w:sz w:val="24"/>
          <w:szCs w:val="24"/>
        </w:rPr>
        <w:t>A.</w:t>
      </w:r>
      <w:r>
        <w:rPr>
          <w:rFonts w:ascii="Times New Roman" w:hAnsi="Times New Roman" w:cs="Times New Roman"/>
          <w:sz w:val="24"/>
          <w:szCs w:val="24"/>
        </w:rPr>
        <w:t xml:space="preserve"> </w:t>
      </w:r>
      <w:r w:rsidRPr="00572848">
        <w:rPr>
          <w:rFonts w:ascii="Times New Roman" w:hAnsi="Times New Roman" w:cs="Times New Roman"/>
          <w:sz w:val="24"/>
          <w:szCs w:val="24"/>
        </w:rPr>
        <w:t>Melting data were recorded by CD at 205 nm to monitor unfolding of the proteins (0.25 mg/mL in standard buffer) during heating from 25 to 75°C at a rate of 1°C/min. The apparent melting temperature (T</w:t>
      </w:r>
      <w:r w:rsidRPr="00572848">
        <w:rPr>
          <w:rFonts w:ascii="Times New Roman" w:hAnsi="Times New Roman" w:cs="Times New Roman"/>
          <w:sz w:val="24"/>
          <w:szCs w:val="24"/>
          <w:vertAlign w:val="subscript"/>
        </w:rPr>
        <w:t>m app</w:t>
      </w:r>
      <w:r w:rsidRPr="00572848">
        <w:rPr>
          <w:rFonts w:ascii="Times New Roman" w:hAnsi="Times New Roman" w:cs="Times New Roman"/>
          <w:sz w:val="24"/>
          <w:szCs w:val="24"/>
        </w:rPr>
        <w:t>) was determined from the first derivative maximum in the melting data. The vertical dashed lines indicate the T</w:t>
      </w:r>
      <w:r w:rsidRPr="00572848">
        <w:rPr>
          <w:rFonts w:ascii="Times New Roman" w:hAnsi="Times New Roman" w:cs="Times New Roman"/>
          <w:sz w:val="24"/>
          <w:szCs w:val="24"/>
          <w:vertAlign w:val="subscript"/>
        </w:rPr>
        <w:t>m app</w:t>
      </w:r>
      <w:r w:rsidRPr="00572848">
        <w:rPr>
          <w:rFonts w:ascii="Times New Roman" w:hAnsi="Times New Roman" w:cs="Times New Roman"/>
          <w:sz w:val="24"/>
          <w:szCs w:val="24"/>
        </w:rPr>
        <w:t xml:space="preserve"> for the rβ2M variants (rP32L: ~58°C; rP32G ~55.5°C), </w:t>
      </w:r>
      <w:r w:rsidRPr="005F2B46">
        <w:rPr>
          <w:rFonts w:ascii="Times New Roman" w:hAnsi="Times New Roman" w:cs="Times New Roman"/>
          <w:sz w:val="24"/>
          <w:szCs w:val="24"/>
        </w:rPr>
        <w:t xml:space="preserve">suggesting </w:t>
      </w:r>
      <w:r w:rsidRPr="005F2B46">
        <w:rPr>
          <w:rFonts w:ascii="Times New Roman" w:hAnsi="Times New Roman" w:cs="Times New Roman"/>
          <w:sz w:val="24"/>
          <w:szCs w:val="24"/>
          <w:shd w:val="clear" w:color="auto" w:fill="FFFFFF"/>
        </w:rPr>
        <w:t xml:space="preserve">slightly less destabilizing effect of rP32L </w:t>
      </w:r>
      <w:r w:rsidRPr="005F2B46">
        <w:rPr>
          <w:rFonts w:ascii="Times New Roman" w:hAnsi="Times New Roman" w:cs="Times New Roman"/>
          <w:sz w:val="24"/>
          <w:szCs w:val="24"/>
        </w:rPr>
        <w:t xml:space="preserve">on the </w:t>
      </w:r>
      <w:r w:rsidRPr="005F2B46">
        <w:rPr>
          <w:rFonts w:ascii="Times New Roman" w:hAnsi="Times New Roman" w:cs="Times New Roman"/>
          <w:sz w:val="24"/>
          <w:szCs w:val="24"/>
          <w:shd w:val="clear" w:color="auto" w:fill="FFFFFF"/>
        </w:rPr>
        <w:t xml:space="preserve">β2M </w:t>
      </w:r>
      <w:r w:rsidRPr="005F2B46">
        <w:rPr>
          <w:rFonts w:ascii="Times New Roman" w:hAnsi="Times New Roman" w:cs="Times New Roman"/>
          <w:sz w:val="24"/>
          <w:szCs w:val="24"/>
        </w:rPr>
        <w:t>structure.</w:t>
      </w:r>
      <w:r w:rsidRPr="00572848">
        <w:rPr>
          <w:rFonts w:ascii="Times New Roman" w:hAnsi="Times New Roman" w:cs="Times New Roman"/>
          <w:sz w:val="24"/>
          <w:szCs w:val="24"/>
        </w:rPr>
        <w:t xml:space="preserve"> </w:t>
      </w:r>
    </w:p>
    <w:p w14:paraId="57FB9B5D" w14:textId="77777777" w:rsidR="00CA5D3B" w:rsidRDefault="00CA5D3B" w:rsidP="00CA5D3B">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b/>
          <w:bCs/>
          <w:sz w:val="24"/>
          <w:szCs w:val="24"/>
        </w:rPr>
        <w:t xml:space="preserve">B. </w:t>
      </w:r>
      <w:r w:rsidRPr="00994B10">
        <w:rPr>
          <w:rFonts w:ascii="Times New Roman" w:hAnsi="Times New Roman" w:cs="Times New Roman"/>
          <w:sz w:val="24"/>
          <w:szCs w:val="24"/>
        </w:rPr>
        <w:t>Equilibrium denaturation by guanidine hydrochloride tracked by the ratio of fluorescence intensity at 355 nm and 335 nm (I</w:t>
      </w:r>
      <w:r w:rsidRPr="00994B10">
        <w:rPr>
          <w:rFonts w:ascii="Times New Roman" w:hAnsi="Times New Roman" w:cs="Times New Roman"/>
          <w:sz w:val="24"/>
          <w:szCs w:val="24"/>
          <w:vertAlign w:val="subscript"/>
        </w:rPr>
        <w:t>355</w:t>
      </w:r>
      <w:r w:rsidRPr="00994B10">
        <w:rPr>
          <w:rFonts w:ascii="Times New Roman" w:hAnsi="Times New Roman" w:cs="Times New Roman"/>
          <w:sz w:val="24"/>
          <w:szCs w:val="24"/>
        </w:rPr>
        <w:t>/I</w:t>
      </w:r>
      <w:r w:rsidRPr="00994B10">
        <w:rPr>
          <w:rFonts w:ascii="Times New Roman" w:hAnsi="Times New Roman" w:cs="Times New Roman"/>
          <w:sz w:val="24"/>
          <w:szCs w:val="24"/>
          <w:vertAlign w:val="subscript"/>
        </w:rPr>
        <w:t>335</w:t>
      </w:r>
      <w:r w:rsidRPr="00994B10">
        <w:rPr>
          <w:rFonts w:ascii="Times New Roman" w:hAnsi="Times New Roman" w:cs="Times New Roman"/>
          <w:sz w:val="24"/>
          <w:szCs w:val="24"/>
        </w:rPr>
        <w:t>) to monitor changes in solvent exposure of tryptophan</w:t>
      </w:r>
      <w:r w:rsidRPr="00994B10">
        <w:rPr>
          <w:rFonts w:ascii="Times New Roman" w:hAnsi="Times New Roman" w:cs="Times New Roman"/>
          <w:bCs/>
          <w:sz w:val="24"/>
          <w:szCs w:val="24"/>
        </w:rPr>
        <w:t xml:space="preserve"> </w:t>
      </w:r>
      <w:r w:rsidRPr="00994B10">
        <w:rPr>
          <w:rFonts w:ascii="Times New Roman" w:hAnsi="Times New Roman" w:cs="Times New Roman"/>
          <w:sz w:val="24"/>
          <w:szCs w:val="24"/>
        </w:rPr>
        <w:t>during protein unfolding. rβ2M</w:t>
      </w:r>
      <w:r w:rsidRPr="00994B10">
        <w:rPr>
          <w:rFonts w:ascii="Times New Roman" w:hAnsi="Times New Roman" w:cs="Times New Roman"/>
          <w:bCs/>
          <w:sz w:val="24"/>
          <w:szCs w:val="24"/>
        </w:rPr>
        <w:t xml:space="preserve"> </w:t>
      </w:r>
      <w:r w:rsidRPr="00994B10">
        <w:rPr>
          <w:rFonts w:ascii="Times New Roman" w:hAnsi="Times New Roman" w:cs="Times New Roman"/>
          <w:sz w:val="24"/>
          <w:szCs w:val="24"/>
        </w:rPr>
        <w:t>proteins (0.02 mg/mL) were pre-incubated with guanidine hydrochloride (0 - 4.6 M) at a room temperature for 2 hours. Data were fitted with a two-state equilibrium denaturation model. Equilibrium unfolding of rP32L and rP32G variants occurred at 2.2</w:t>
      </w:r>
      <w:r w:rsidRPr="00994B10">
        <w:rPr>
          <w:rFonts w:ascii="Times New Roman" w:hAnsi="Times New Roman" w:cs="Times New Roman"/>
          <w:sz w:val="24"/>
          <w:szCs w:val="24"/>
          <w:u w:val="single"/>
        </w:rPr>
        <w:t>+</w:t>
      </w:r>
      <w:r w:rsidRPr="00994B10">
        <w:rPr>
          <w:rFonts w:ascii="Times New Roman" w:hAnsi="Times New Roman" w:cs="Times New Roman"/>
          <w:sz w:val="24"/>
          <w:szCs w:val="24"/>
        </w:rPr>
        <w:t xml:space="preserve">0.2 M and 1.8 </w:t>
      </w:r>
      <w:r w:rsidRPr="00994B10">
        <w:rPr>
          <w:rFonts w:ascii="Times New Roman" w:hAnsi="Times New Roman" w:cs="Times New Roman"/>
          <w:sz w:val="24"/>
          <w:szCs w:val="24"/>
          <w:u w:val="single"/>
        </w:rPr>
        <w:t>+</w:t>
      </w:r>
      <w:r w:rsidRPr="00994B10">
        <w:rPr>
          <w:rFonts w:ascii="Times New Roman" w:hAnsi="Times New Roman" w:cs="Times New Roman"/>
          <w:sz w:val="24"/>
          <w:szCs w:val="24"/>
        </w:rPr>
        <w:t>0.2 M of guanid</w:t>
      </w:r>
      <w:r>
        <w:rPr>
          <w:rFonts w:ascii="Times New Roman" w:hAnsi="Times New Roman" w:cs="Times New Roman"/>
          <w:sz w:val="24"/>
          <w:szCs w:val="24"/>
        </w:rPr>
        <w:t>ine hydrochloride, respectively</w:t>
      </w:r>
      <w:r w:rsidRPr="005F2B46">
        <w:rPr>
          <w:rFonts w:ascii="Times New Roman" w:hAnsi="Times New Roman" w:cs="Times New Roman"/>
          <w:sz w:val="24"/>
          <w:szCs w:val="24"/>
        </w:rPr>
        <w:t xml:space="preserve">, indicating decreased </w:t>
      </w:r>
      <w:r w:rsidRPr="005F2B46">
        <w:rPr>
          <w:rFonts w:ascii="Times New Roman" w:hAnsi="Times New Roman" w:cs="Times New Roman"/>
          <w:sz w:val="24"/>
          <w:szCs w:val="24"/>
          <w:shd w:val="clear" w:color="auto" w:fill="FFFFFF"/>
        </w:rPr>
        <w:t>slightly less destabilizing effect of rP32L</w:t>
      </w:r>
      <w:r>
        <w:rPr>
          <w:rFonts w:ascii="Times New Roman" w:hAnsi="Times New Roman" w:cs="Times New Roman"/>
          <w:sz w:val="24"/>
          <w:szCs w:val="24"/>
          <w:shd w:val="clear" w:color="auto" w:fill="FFFFFF"/>
        </w:rPr>
        <w:t xml:space="preserve"> on protein structure.</w:t>
      </w:r>
    </w:p>
    <w:p w14:paraId="6A841999" w14:textId="77777777" w:rsidR="00CA5D3B" w:rsidRDefault="00CA5D3B" w:rsidP="00CA5D3B">
      <w:pPr>
        <w:spacing w:after="0" w:line="240" w:lineRule="auto"/>
        <w:jc w:val="both"/>
        <w:rPr>
          <w:rFonts w:ascii="Times New Roman" w:hAnsi="Times New Roman" w:cs="Times New Roman"/>
          <w:color w:val="000000" w:themeColor="text1"/>
          <w:sz w:val="24"/>
          <w:szCs w:val="24"/>
        </w:rPr>
      </w:pPr>
      <w:r w:rsidRPr="00E9347F">
        <w:rPr>
          <w:rFonts w:ascii="Times New Roman" w:hAnsi="Times New Roman" w:cs="Times New Roman"/>
          <w:b/>
          <w:sz w:val="24"/>
          <w:szCs w:val="24"/>
        </w:rPr>
        <w:t>C.</w:t>
      </w:r>
      <w:r>
        <w:rPr>
          <w:rFonts w:ascii="Times New Roman" w:hAnsi="Times New Roman" w:cs="Times New Roman"/>
          <w:sz w:val="24"/>
          <w:szCs w:val="24"/>
        </w:rPr>
        <w:t xml:space="preserve"> SDS-</w:t>
      </w:r>
      <w:r w:rsidRPr="00994B10">
        <w:rPr>
          <w:rFonts w:ascii="Times New Roman" w:hAnsi="Times New Roman" w:cs="Times New Roman"/>
          <w:sz w:val="24"/>
          <w:szCs w:val="24"/>
        </w:rPr>
        <w:t>PAGE of rP32G β2M variant at various stages of limited proteolysis</w:t>
      </w:r>
      <w:r>
        <w:rPr>
          <w:rFonts w:ascii="Times New Roman" w:hAnsi="Times New Roman" w:cs="Times New Roman"/>
          <w:sz w:val="24"/>
          <w:szCs w:val="24"/>
        </w:rPr>
        <w:t xml:space="preserve">; results for rP32L variant are </w:t>
      </w:r>
      <w:r w:rsidRPr="009B3200">
        <w:rPr>
          <w:rFonts w:ascii="Times New Roman" w:hAnsi="Times New Roman" w:cs="Times New Roman"/>
          <w:sz w:val="24"/>
          <w:szCs w:val="24"/>
        </w:rPr>
        <w:t xml:space="preserve">shown in </w:t>
      </w:r>
      <w:r w:rsidRPr="009B3200">
        <w:rPr>
          <w:rFonts w:ascii="Times New Roman" w:hAnsi="Times New Roman" w:cs="Times New Roman"/>
          <w:b/>
          <w:sz w:val="24"/>
          <w:szCs w:val="24"/>
        </w:rPr>
        <w:t>Figure 3D</w:t>
      </w:r>
      <w:r w:rsidRPr="009B3200">
        <w:rPr>
          <w:rFonts w:ascii="Times New Roman" w:hAnsi="Times New Roman" w:cs="Times New Roman"/>
          <w:sz w:val="24"/>
          <w:szCs w:val="24"/>
        </w:rPr>
        <w:t>. The sample</w:t>
      </w:r>
      <w:r w:rsidRPr="00994B10">
        <w:rPr>
          <w:rFonts w:ascii="Times New Roman" w:hAnsi="Times New Roman" w:cs="Times New Roman"/>
          <w:sz w:val="24"/>
          <w:szCs w:val="24"/>
        </w:rPr>
        <w:t xml:space="preserve"> containing 0.4 mg/mL of protein was di</w:t>
      </w:r>
      <w:r>
        <w:rPr>
          <w:rFonts w:ascii="Times New Roman" w:hAnsi="Times New Roman" w:cs="Times New Roman"/>
          <w:sz w:val="24"/>
          <w:szCs w:val="24"/>
        </w:rPr>
        <w:t xml:space="preserve">gested with trypsin at 37°C at substrate to </w:t>
      </w:r>
      <w:r w:rsidRPr="00994B10">
        <w:rPr>
          <w:rFonts w:ascii="Times New Roman" w:hAnsi="Times New Roman" w:cs="Times New Roman"/>
          <w:sz w:val="24"/>
          <w:szCs w:val="24"/>
        </w:rPr>
        <w:t xml:space="preserve">enzyme weight ratio of 200:1 for 5 to 120 min as indicated on the top line; 0 indicates intact protein prior to incubation with trypsin. St indicates molecular weight standards. </w:t>
      </w:r>
      <w:r w:rsidRPr="003F28A4">
        <w:rPr>
          <w:rFonts w:ascii="Times New Roman" w:hAnsi="Times New Roman" w:cs="Times New Roman"/>
          <w:color w:val="000000" w:themeColor="text1"/>
          <w:sz w:val="24"/>
          <w:szCs w:val="24"/>
        </w:rPr>
        <w:t xml:space="preserve">Both </w:t>
      </w:r>
      <w:r>
        <w:rPr>
          <w:rFonts w:ascii="Times New Roman" w:hAnsi="Times New Roman" w:cs="Times New Roman"/>
          <w:color w:val="000000" w:themeColor="text1"/>
          <w:sz w:val="24"/>
          <w:szCs w:val="24"/>
        </w:rPr>
        <w:t>variants showed enhanced susceptibility to proteolysis by trypsin with rP32L proteolyzed slightly slower than rP32G.</w:t>
      </w:r>
    </w:p>
    <w:p w14:paraId="68D6E21D" w14:textId="77777777" w:rsidR="00CA5D3B" w:rsidRDefault="00CA5D3B" w:rsidP="00CA5D3B">
      <w:pPr>
        <w:spacing w:after="0" w:line="240" w:lineRule="auto"/>
        <w:jc w:val="both"/>
        <w:rPr>
          <w:rFonts w:ascii="Times New Roman" w:hAnsi="Times New Roman" w:cs="Times New Roman"/>
          <w:sz w:val="24"/>
          <w:szCs w:val="24"/>
        </w:rPr>
      </w:pPr>
      <w:r w:rsidRPr="0003641D">
        <w:rPr>
          <w:rFonts w:ascii="Times New Roman" w:hAnsi="Times New Roman" w:cs="Times New Roman"/>
          <w:b/>
          <w:sz w:val="24"/>
          <w:szCs w:val="24"/>
        </w:rPr>
        <w:t>D.</w:t>
      </w:r>
      <w:r>
        <w:rPr>
          <w:rFonts w:ascii="Times New Roman" w:hAnsi="Times New Roman" w:cs="Times New Roman"/>
          <w:sz w:val="24"/>
          <w:szCs w:val="24"/>
        </w:rPr>
        <w:t xml:space="preserve"> </w:t>
      </w:r>
      <w:r w:rsidRPr="00994B10">
        <w:rPr>
          <w:rFonts w:ascii="Times New Roman" w:hAnsi="Times New Roman" w:cs="Times New Roman"/>
          <w:sz w:val="24"/>
          <w:szCs w:val="24"/>
        </w:rPr>
        <w:t>Aggregation of r</w:t>
      </w:r>
      <w:r>
        <w:rPr>
          <w:rFonts w:ascii="Times New Roman" w:hAnsi="Times New Roman" w:cs="Times New Roman"/>
          <w:sz w:val="24"/>
          <w:szCs w:val="24"/>
        </w:rPr>
        <w:t>P32L and rP32G variant</w:t>
      </w:r>
      <w:r w:rsidRPr="00994B10">
        <w:rPr>
          <w:rFonts w:ascii="Times New Roman" w:hAnsi="Times New Roman" w:cs="Times New Roman"/>
          <w:sz w:val="24"/>
          <w:szCs w:val="24"/>
        </w:rPr>
        <w:t xml:space="preserve">s upon </w:t>
      </w:r>
      <w:r>
        <w:rPr>
          <w:rFonts w:ascii="Times New Roman" w:hAnsi="Times New Roman" w:cs="Times New Roman"/>
          <w:sz w:val="24"/>
          <w:szCs w:val="24"/>
        </w:rPr>
        <w:t xml:space="preserve">limited proteolysis with trypsin was monitored by ThT </w:t>
      </w:r>
      <w:r w:rsidRPr="00AC482F">
        <w:rPr>
          <w:rFonts w:ascii="Times New Roman" w:hAnsi="Times New Roman" w:cs="Times New Roman"/>
          <w:sz w:val="24"/>
          <w:szCs w:val="24"/>
        </w:rPr>
        <w:t>fluorescence</w:t>
      </w:r>
      <w:r w:rsidRPr="00994B10">
        <w:rPr>
          <w:rFonts w:ascii="Times New Roman" w:hAnsi="Times New Roman" w:cs="Times New Roman"/>
          <w:sz w:val="24"/>
          <w:szCs w:val="24"/>
        </w:rPr>
        <w:t>. Proteins (0.4 mg/mL) were inc</w:t>
      </w:r>
      <w:r>
        <w:rPr>
          <w:rFonts w:ascii="Times New Roman" w:hAnsi="Times New Roman" w:cs="Times New Roman"/>
          <w:sz w:val="24"/>
          <w:szCs w:val="24"/>
        </w:rPr>
        <w:t xml:space="preserve">ubated at 37°C with trypsin at substrate to </w:t>
      </w:r>
      <w:r w:rsidRPr="00994B10">
        <w:rPr>
          <w:rFonts w:ascii="Times New Roman" w:hAnsi="Times New Roman" w:cs="Times New Roman"/>
          <w:sz w:val="24"/>
          <w:szCs w:val="24"/>
        </w:rPr>
        <w:t xml:space="preserve">enzyme weight ratio of 200:1. </w:t>
      </w:r>
      <w:r w:rsidRPr="00B757B1">
        <w:rPr>
          <w:rFonts w:ascii="Times New Roman" w:hAnsi="Times New Roman" w:cs="Times New Roman"/>
          <w:sz w:val="24"/>
          <w:szCs w:val="24"/>
        </w:rPr>
        <w:t>Only rP32L variant demonstrated ThT binding to amyloid-like structures.</w:t>
      </w:r>
      <w:r>
        <w:rPr>
          <w:rFonts w:ascii="Times New Roman" w:hAnsi="Times New Roman" w:cs="Times New Roman"/>
          <w:sz w:val="24"/>
          <w:szCs w:val="24"/>
        </w:rPr>
        <w:t xml:space="preserve"> Full-length proteins showed no evidence of aggregation.</w:t>
      </w:r>
    </w:p>
    <w:p w14:paraId="60148654" w14:textId="4398BF8E" w:rsidR="00CA5D3B" w:rsidRDefault="00CA5D3B" w:rsidP="008F3634">
      <w:pPr>
        <w:rPr>
          <w:rFonts w:ascii="Times New Roman" w:hAnsi="Times New Roman" w:cs="Times New Roman"/>
          <w:b/>
          <w:sz w:val="24"/>
          <w:szCs w:val="24"/>
        </w:rPr>
      </w:pPr>
    </w:p>
    <w:p w14:paraId="55F99475" w14:textId="102573C4" w:rsidR="000E5833" w:rsidRDefault="000E5833" w:rsidP="008F3634">
      <w:pPr>
        <w:rPr>
          <w:rFonts w:ascii="Times New Roman" w:hAnsi="Times New Roman" w:cs="Times New Roman"/>
          <w:b/>
          <w:sz w:val="24"/>
          <w:szCs w:val="24"/>
        </w:rPr>
      </w:pPr>
    </w:p>
    <w:p w14:paraId="07D6EC91" w14:textId="61AD9CC6" w:rsidR="000E5833" w:rsidRDefault="000E5833" w:rsidP="008F3634">
      <w:pPr>
        <w:rPr>
          <w:rFonts w:ascii="Times New Roman" w:hAnsi="Times New Roman" w:cs="Times New Roman"/>
          <w:b/>
          <w:sz w:val="24"/>
          <w:szCs w:val="24"/>
        </w:rPr>
      </w:pPr>
    </w:p>
    <w:p w14:paraId="5C64434D" w14:textId="28135A45" w:rsidR="000E5833" w:rsidRDefault="000E5833" w:rsidP="008F3634">
      <w:pPr>
        <w:rPr>
          <w:rFonts w:ascii="Times New Roman" w:hAnsi="Times New Roman" w:cs="Times New Roman"/>
          <w:b/>
          <w:sz w:val="24"/>
          <w:szCs w:val="24"/>
        </w:rPr>
      </w:pPr>
    </w:p>
    <w:p w14:paraId="097ADD84" w14:textId="38EFCE46" w:rsidR="000E5833" w:rsidRDefault="000E5833" w:rsidP="008F3634">
      <w:pPr>
        <w:rPr>
          <w:rFonts w:ascii="Times New Roman" w:hAnsi="Times New Roman" w:cs="Times New Roman"/>
          <w:b/>
          <w:sz w:val="24"/>
          <w:szCs w:val="24"/>
        </w:rPr>
      </w:pPr>
    </w:p>
    <w:p w14:paraId="62C930DD" w14:textId="4BD99B73" w:rsidR="000E5833" w:rsidRDefault="000E5833" w:rsidP="008F3634">
      <w:pPr>
        <w:rPr>
          <w:rFonts w:ascii="Times New Roman" w:hAnsi="Times New Roman" w:cs="Times New Roman"/>
          <w:b/>
          <w:sz w:val="24"/>
          <w:szCs w:val="24"/>
        </w:rPr>
      </w:pPr>
    </w:p>
    <w:p w14:paraId="762D6AFB" w14:textId="5F50DDBC" w:rsidR="000E5833" w:rsidRDefault="000E5833" w:rsidP="008F3634">
      <w:pPr>
        <w:rPr>
          <w:rFonts w:ascii="Times New Roman" w:hAnsi="Times New Roman" w:cs="Times New Roman"/>
          <w:b/>
          <w:sz w:val="24"/>
          <w:szCs w:val="24"/>
        </w:rPr>
      </w:pPr>
    </w:p>
    <w:p w14:paraId="3C5768C3" w14:textId="19790CCE" w:rsidR="000E5833" w:rsidRDefault="000E5833" w:rsidP="008F3634">
      <w:pPr>
        <w:rPr>
          <w:rFonts w:ascii="Times New Roman" w:hAnsi="Times New Roman" w:cs="Times New Roman"/>
          <w:b/>
          <w:sz w:val="24"/>
          <w:szCs w:val="24"/>
        </w:rPr>
      </w:pPr>
    </w:p>
    <w:p w14:paraId="53ECE758" w14:textId="1084FF52" w:rsidR="000E5833" w:rsidRDefault="000E5833" w:rsidP="008F3634">
      <w:pPr>
        <w:rPr>
          <w:rFonts w:ascii="Times New Roman" w:hAnsi="Times New Roman" w:cs="Times New Roman"/>
          <w:b/>
          <w:sz w:val="24"/>
          <w:szCs w:val="24"/>
        </w:rPr>
      </w:pPr>
    </w:p>
    <w:p w14:paraId="59439D3B" w14:textId="295305CC" w:rsidR="000E5833" w:rsidRDefault="000E5833" w:rsidP="008F3634">
      <w:pPr>
        <w:rPr>
          <w:rFonts w:ascii="Times New Roman" w:hAnsi="Times New Roman" w:cs="Times New Roman"/>
          <w:b/>
          <w:sz w:val="24"/>
          <w:szCs w:val="24"/>
        </w:rPr>
      </w:pPr>
    </w:p>
    <w:p w14:paraId="71123E98" w14:textId="191706A7" w:rsidR="000E5833" w:rsidRDefault="000E5833" w:rsidP="008F3634">
      <w:pPr>
        <w:rPr>
          <w:rFonts w:ascii="Times New Roman" w:hAnsi="Times New Roman" w:cs="Times New Roman"/>
          <w:b/>
          <w:sz w:val="24"/>
          <w:szCs w:val="24"/>
        </w:rPr>
      </w:pPr>
    </w:p>
    <w:p w14:paraId="2366E0CE" w14:textId="468470FA" w:rsidR="000E5833" w:rsidRDefault="000E5833" w:rsidP="008F3634">
      <w:pPr>
        <w:rPr>
          <w:rFonts w:ascii="Times New Roman" w:hAnsi="Times New Roman" w:cs="Times New Roman"/>
          <w:b/>
          <w:sz w:val="24"/>
          <w:szCs w:val="24"/>
        </w:rPr>
      </w:pPr>
    </w:p>
    <w:p w14:paraId="61EF0381" w14:textId="1BDC571C" w:rsidR="000E5833" w:rsidRDefault="000E5833" w:rsidP="008F3634">
      <w:pPr>
        <w:rPr>
          <w:rFonts w:ascii="Times New Roman" w:hAnsi="Times New Roman" w:cs="Times New Roman"/>
          <w:b/>
          <w:sz w:val="24"/>
          <w:szCs w:val="24"/>
        </w:rPr>
      </w:pPr>
    </w:p>
    <w:p w14:paraId="6F069D1E" w14:textId="62DE00FB" w:rsidR="000E5833" w:rsidRDefault="000E5833" w:rsidP="008F3634">
      <w:pPr>
        <w:rPr>
          <w:rFonts w:ascii="Times New Roman" w:hAnsi="Times New Roman" w:cs="Times New Roman"/>
          <w:b/>
          <w:sz w:val="24"/>
          <w:szCs w:val="24"/>
        </w:rPr>
      </w:pPr>
    </w:p>
    <w:p w14:paraId="79D89B36" w14:textId="73ACB98D" w:rsidR="000E5833" w:rsidRDefault="000E5833" w:rsidP="008F3634">
      <w:pPr>
        <w:rPr>
          <w:rFonts w:ascii="Times New Roman" w:hAnsi="Times New Roman" w:cs="Times New Roman"/>
          <w:b/>
          <w:sz w:val="24"/>
          <w:szCs w:val="24"/>
        </w:rPr>
      </w:pPr>
    </w:p>
    <w:p w14:paraId="44574FE8" w14:textId="11F2230A" w:rsidR="000E5833" w:rsidRDefault="000E5833" w:rsidP="008F3634">
      <w:pPr>
        <w:rPr>
          <w:rFonts w:ascii="Times New Roman" w:hAnsi="Times New Roman" w:cs="Times New Roman"/>
          <w:b/>
          <w:sz w:val="24"/>
          <w:szCs w:val="24"/>
        </w:rPr>
      </w:pPr>
    </w:p>
    <w:p w14:paraId="1136FE91" w14:textId="7B171C21" w:rsidR="000E5833" w:rsidRDefault="000E5833" w:rsidP="008F3634">
      <w:pPr>
        <w:rPr>
          <w:rFonts w:ascii="Times New Roman" w:hAnsi="Times New Roman" w:cs="Times New Roman"/>
          <w:b/>
          <w:sz w:val="24"/>
          <w:szCs w:val="24"/>
        </w:rPr>
      </w:pPr>
    </w:p>
    <w:p w14:paraId="409F19D8" w14:textId="0828BCD4" w:rsidR="000E5833" w:rsidRDefault="000E5833" w:rsidP="008F3634">
      <w:pPr>
        <w:rPr>
          <w:rFonts w:ascii="Times New Roman" w:hAnsi="Times New Roman" w:cs="Times New Roman"/>
          <w:b/>
          <w:sz w:val="24"/>
          <w:szCs w:val="24"/>
        </w:rPr>
      </w:pPr>
    </w:p>
    <w:p w14:paraId="1DE0D20E" w14:textId="71DAA83F" w:rsidR="000E5833" w:rsidRDefault="000E5833" w:rsidP="008F3634">
      <w:pPr>
        <w:rPr>
          <w:rFonts w:ascii="Times New Roman" w:hAnsi="Times New Roman" w:cs="Times New Roman"/>
          <w:b/>
          <w:sz w:val="24"/>
          <w:szCs w:val="24"/>
        </w:rPr>
      </w:pPr>
    </w:p>
    <w:p w14:paraId="6C756AA0" w14:textId="0307DC91" w:rsidR="000E5833" w:rsidRDefault="000E5833" w:rsidP="008F3634">
      <w:pPr>
        <w:rPr>
          <w:rFonts w:ascii="Times New Roman" w:hAnsi="Times New Roman" w:cs="Times New Roman"/>
          <w:b/>
          <w:sz w:val="24"/>
          <w:szCs w:val="24"/>
        </w:rPr>
      </w:pPr>
    </w:p>
    <w:p w14:paraId="6D8200CD" w14:textId="4FE0E51B" w:rsidR="000E5833" w:rsidRDefault="000E5833" w:rsidP="008F3634">
      <w:pPr>
        <w:rPr>
          <w:rFonts w:ascii="Times New Roman" w:hAnsi="Times New Roman" w:cs="Times New Roman"/>
          <w:b/>
          <w:sz w:val="24"/>
          <w:szCs w:val="24"/>
        </w:rPr>
      </w:pPr>
    </w:p>
    <w:p w14:paraId="01C21C92" w14:textId="77777777" w:rsidR="00025260" w:rsidRDefault="00025260" w:rsidP="008F3634">
      <w:pPr>
        <w:rPr>
          <w:rFonts w:ascii="Times New Roman" w:hAnsi="Times New Roman" w:cs="Times New Roman"/>
          <w:b/>
          <w:sz w:val="24"/>
          <w:szCs w:val="24"/>
        </w:rPr>
      </w:pPr>
    </w:p>
    <w:p w14:paraId="2C3F50DA" w14:textId="77777777" w:rsidR="005C761B" w:rsidRDefault="005C761B" w:rsidP="005C761B">
      <w:pPr>
        <w:rPr>
          <w:rFonts w:ascii="Times New Roman" w:hAnsi="Times New Roman" w:cs="Times New Roman"/>
          <w:b/>
          <w:sz w:val="24"/>
          <w:szCs w:val="24"/>
        </w:rPr>
      </w:pPr>
      <w:r w:rsidRPr="00BB04F5">
        <w:rPr>
          <w:rFonts w:ascii="Times New Roman" w:hAnsi="Times New Roman" w:cs="Times New Roman"/>
          <w:b/>
          <w:sz w:val="24"/>
          <w:szCs w:val="24"/>
        </w:rPr>
        <w:t>REFERENCES</w:t>
      </w:r>
    </w:p>
    <w:p w14:paraId="3C883EFB" w14:textId="16A6ED49"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b/>
          <w:sz w:val="24"/>
          <w:szCs w:val="24"/>
        </w:rPr>
        <w:t>[</w:t>
      </w:r>
      <w:r w:rsidR="005C761B" w:rsidRPr="00BE799E">
        <w:rPr>
          <w:rFonts w:ascii="Times New Roman" w:hAnsi="Times New Roman" w:cs="Times New Roman"/>
          <w:b/>
          <w:sz w:val="24"/>
          <w:szCs w:val="24"/>
        </w:rPr>
        <w:fldChar w:fldCharType="begin" w:fldLock="1"/>
      </w:r>
      <w:r w:rsidR="005C761B" w:rsidRPr="00BE799E">
        <w:rPr>
          <w:rFonts w:ascii="Times New Roman" w:hAnsi="Times New Roman" w:cs="Times New Roman"/>
          <w:b/>
          <w:sz w:val="24"/>
          <w:szCs w:val="24"/>
        </w:rPr>
        <w:instrText xml:space="preserve">ADDIN Mendeley Bibliography CSL_BIBLIOGRAPHY </w:instrText>
      </w:r>
      <w:r w:rsidR="005C761B" w:rsidRPr="00BE799E">
        <w:rPr>
          <w:rFonts w:ascii="Times New Roman" w:hAnsi="Times New Roman" w:cs="Times New Roman"/>
          <w:b/>
          <w:sz w:val="24"/>
          <w:szCs w:val="24"/>
        </w:rPr>
        <w:fldChar w:fldCharType="separate"/>
      </w:r>
      <w:r w:rsidR="008D3F33" w:rsidRPr="008D3F33">
        <w:rPr>
          <w:rFonts w:ascii="Times New Roman" w:hAnsi="Times New Roman" w:cs="Times New Roman"/>
          <w:noProof/>
          <w:sz w:val="24"/>
          <w:szCs w:val="24"/>
        </w:rPr>
        <w:t>1</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Nedelkov D, Kiernan UA, Niederkofler EE, Tubbs KA NR. Investigating diversity in human </w:t>
      </w:r>
      <w:r w:rsidR="002D4780">
        <w:rPr>
          <w:rFonts w:ascii="Times New Roman" w:hAnsi="Times New Roman" w:cs="Times New Roman"/>
          <w:noProof/>
          <w:sz w:val="24"/>
          <w:szCs w:val="24"/>
        </w:rPr>
        <w:t xml:space="preserve">     </w:t>
      </w:r>
      <w:r w:rsidR="008D3F33" w:rsidRPr="008D3F33">
        <w:rPr>
          <w:rFonts w:ascii="Times New Roman" w:hAnsi="Times New Roman" w:cs="Times New Roman"/>
          <w:noProof/>
          <w:sz w:val="24"/>
          <w:szCs w:val="24"/>
        </w:rPr>
        <w:t xml:space="preserve">plasma proteins. </w:t>
      </w:r>
      <w:r w:rsidR="008D3F33" w:rsidRPr="002D4780">
        <w:rPr>
          <w:rFonts w:ascii="Times New Roman" w:hAnsi="Times New Roman" w:cs="Times New Roman"/>
          <w:iCs/>
          <w:noProof/>
          <w:sz w:val="24"/>
          <w:szCs w:val="24"/>
        </w:rPr>
        <w:t>Proc Natl Acad Sci U S A</w:t>
      </w:r>
      <w:r w:rsidR="002D4780" w:rsidRPr="002D4780">
        <w:rPr>
          <w:rFonts w:ascii="Times New Roman" w:hAnsi="Times New Roman" w:cs="Times New Roman"/>
          <w:noProof/>
          <w:sz w:val="24"/>
          <w:szCs w:val="24"/>
        </w:rPr>
        <w:t xml:space="preserve"> 2005;</w:t>
      </w:r>
      <w:r w:rsidR="008D3F33" w:rsidRPr="002D4780">
        <w:rPr>
          <w:rFonts w:ascii="Times New Roman" w:hAnsi="Times New Roman" w:cs="Times New Roman"/>
          <w:bCs/>
          <w:noProof/>
          <w:sz w:val="24"/>
          <w:szCs w:val="24"/>
        </w:rPr>
        <w:t>102</w:t>
      </w:r>
      <w:r w:rsidR="002D4780" w:rsidRPr="002D4780">
        <w:rPr>
          <w:rFonts w:ascii="Times New Roman" w:hAnsi="Times New Roman" w:cs="Times New Roman"/>
          <w:bCs/>
          <w:noProof/>
          <w:sz w:val="24"/>
          <w:szCs w:val="24"/>
        </w:rPr>
        <w:t>(31)</w:t>
      </w:r>
      <w:r w:rsidR="002D4780" w:rsidRPr="002D4780">
        <w:rPr>
          <w:rFonts w:ascii="Times New Roman" w:hAnsi="Times New Roman" w:cs="Times New Roman"/>
          <w:noProof/>
          <w:sz w:val="24"/>
          <w:szCs w:val="24"/>
        </w:rPr>
        <w:t>:</w:t>
      </w:r>
      <w:r w:rsidR="008D3F33" w:rsidRPr="002D4780">
        <w:rPr>
          <w:rFonts w:ascii="Times New Roman" w:hAnsi="Times New Roman" w:cs="Times New Roman"/>
          <w:noProof/>
          <w:sz w:val="24"/>
          <w:szCs w:val="24"/>
        </w:rPr>
        <w:t>10852–</w:t>
      </w:r>
      <w:r w:rsidR="002D4780">
        <w:rPr>
          <w:rFonts w:ascii="Times New Roman" w:hAnsi="Times New Roman" w:cs="Times New Roman"/>
          <w:noProof/>
          <w:sz w:val="24"/>
          <w:szCs w:val="24"/>
        </w:rPr>
        <w:t>1085</w:t>
      </w:r>
      <w:r w:rsidR="008D3F33" w:rsidRPr="002D4780">
        <w:rPr>
          <w:rFonts w:ascii="Times New Roman" w:hAnsi="Times New Roman" w:cs="Times New Roman"/>
          <w:noProof/>
          <w:sz w:val="24"/>
          <w:szCs w:val="24"/>
        </w:rPr>
        <w:t>7.</w:t>
      </w:r>
    </w:p>
    <w:p w14:paraId="51E4F66E" w14:textId="00C21510" w:rsidR="008D3F33" w:rsidRPr="007725A1"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2</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Vrana JA, Gamez JD, Madden BJ, Theis JD, Bergen HR, Dogan A. Classification of amyloidosis by laser microdissection and mass spectrometry-based proteomic analysis in clinical biopsy specimens. </w:t>
      </w:r>
      <w:r w:rsidR="008D3F33" w:rsidRPr="007725A1">
        <w:rPr>
          <w:rFonts w:ascii="Times New Roman" w:hAnsi="Times New Roman" w:cs="Times New Roman"/>
          <w:iCs/>
          <w:noProof/>
          <w:sz w:val="24"/>
          <w:szCs w:val="24"/>
        </w:rPr>
        <w:t>Blood</w:t>
      </w:r>
      <w:r w:rsidR="002D4780" w:rsidRPr="007725A1">
        <w:rPr>
          <w:rFonts w:ascii="Times New Roman" w:hAnsi="Times New Roman" w:cs="Times New Roman"/>
          <w:noProof/>
          <w:sz w:val="24"/>
          <w:szCs w:val="24"/>
        </w:rPr>
        <w:t xml:space="preserve"> 2009;</w:t>
      </w:r>
      <w:r w:rsidR="008D3F33" w:rsidRPr="007725A1">
        <w:rPr>
          <w:rFonts w:ascii="Times New Roman" w:hAnsi="Times New Roman" w:cs="Times New Roman"/>
          <w:bCs/>
          <w:noProof/>
          <w:sz w:val="24"/>
          <w:szCs w:val="24"/>
        </w:rPr>
        <w:t>114</w:t>
      </w:r>
      <w:r w:rsidR="002D4780" w:rsidRPr="007725A1">
        <w:rPr>
          <w:rFonts w:ascii="Times New Roman" w:hAnsi="Times New Roman" w:cs="Times New Roman"/>
          <w:bCs/>
          <w:noProof/>
          <w:sz w:val="24"/>
          <w:szCs w:val="24"/>
        </w:rPr>
        <w:t>(24)</w:t>
      </w:r>
      <w:r w:rsidR="002D4780" w:rsidRPr="007725A1">
        <w:rPr>
          <w:rFonts w:ascii="Times New Roman" w:hAnsi="Times New Roman" w:cs="Times New Roman"/>
          <w:noProof/>
          <w:sz w:val="24"/>
          <w:szCs w:val="24"/>
        </w:rPr>
        <w:t>:</w:t>
      </w:r>
      <w:r w:rsidR="008D3F33" w:rsidRPr="007725A1">
        <w:rPr>
          <w:rFonts w:ascii="Times New Roman" w:hAnsi="Times New Roman" w:cs="Times New Roman"/>
          <w:noProof/>
          <w:sz w:val="24"/>
          <w:szCs w:val="24"/>
        </w:rPr>
        <w:t>4957–4959.</w:t>
      </w:r>
    </w:p>
    <w:p w14:paraId="57CEAC3B" w14:textId="0454FB0D"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3</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Theis JD, Dasari S, Vrana JA, Kurtin PJ, Dogan A. Shotgun-proteomics-based clinical testing for diagnosis and classification of amyloidosis. </w:t>
      </w:r>
      <w:r w:rsidR="008D3F33" w:rsidRPr="008D3F33">
        <w:rPr>
          <w:rFonts w:ascii="Times New Roman" w:hAnsi="Times New Roman" w:cs="Times New Roman"/>
          <w:i/>
          <w:iCs/>
          <w:noProof/>
          <w:sz w:val="24"/>
          <w:szCs w:val="24"/>
        </w:rPr>
        <w:t>J. Mass Spectrom.</w:t>
      </w:r>
      <w:r w:rsidR="007725A1">
        <w:rPr>
          <w:rFonts w:ascii="Times New Roman" w:hAnsi="Times New Roman" w:cs="Times New Roman"/>
          <w:noProof/>
          <w:sz w:val="24"/>
          <w:szCs w:val="24"/>
        </w:rPr>
        <w:t>, 2013;48(10):1067-1077.</w:t>
      </w:r>
    </w:p>
    <w:p w14:paraId="2EB23E35" w14:textId="614E3EBE" w:rsidR="008D3F33" w:rsidRPr="0051412E"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4</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Vrana JA, Theis JD, Dasari S et al. Clinical diagnosis and typing of systemic amyloidosis in subcutaneous fat aspirates by mass spectrometry-based proteomics. </w:t>
      </w:r>
      <w:r w:rsidR="008D3F33" w:rsidRPr="0051412E">
        <w:rPr>
          <w:rFonts w:ascii="Times New Roman" w:hAnsi="Times New Roman" w:cs="Times New Roman"/>
          <w:iCs/>
          <w:noProof/>
          <w:sz w:val="24"/>
          <w:szCs w:val="24"/>
        </w:rPr>
        <w:t>Haematologica</w:t>
      </w:r>
      <w:r w:rsidR="00A2139C">
        <w:rPr>
          <w:rFonts w:ascii="Times New Roman" w:hAnsi="Times New Roman" w:cs="Times New Roman"/>
          <w:noProof/>
          <w:sz w:val="24"/>
          <w:szCs w:val="24"/>
        </w:rPr>
        <w:t xml:space="preserve"> 2014;</w:t>
      </w:r>
      <w:r w:rsidR="008D3F33" w:rsidRPr="0051412E">
        <w:rPr>
          <w:rFonts w:ascii="Times New Roman" w:hAnsi="Times New Roman" w:cs="Times New Roman"/>
          <w:bCs/>
          <w:noProof/>
          <w:sz w:val="24"/>
          <w:szCs w:val="24"/>
        </w:rPr>
        <w:t>99</w:t>
      </w:r>
      <w:r w:rsidR="0051412E" w:rsidRPr="0051412E">
        <w:rPr>
          <w:rFonts w:ascii="Times New Roman" w:hAnsi="Times New Roman" w:cs="Times New Roman"/>
          <w:bCs/>
          <w:noProof/>
          <w:sz w:val="24"/>
          <w:szCs w:val="24"/>
        </w:rPr>
        <w:t>(7)</w:t>
      </w:r>
      <w:r w:rsidR="00A2139C">
        <w:rPr>
          <w:rFonts w:ascii="Times New Roman" w:hAnsi="Times New Roman" w:cs="Times New Roman"/>
          <w:noProof/>
          <w:sz w:val="24"/>
          <w:szCs w:val="24"/>
        </w:rPr>
        <w:t>:</w:t>
      </w:r>
      <w:r w:rsidR="008D3F33" w:rsidRPr="0051412E">
        <w:rPr>
          <w:rFonts w:ascii="Times New Roman" w:hAnsi="Times New Roman" w:cs="Times New Roman"/>
          <w:noProof/>
          <w:sz w:val="24"/>
          <w:szCs w:val="24"/>
        </w:rPr>
        <w:t>1239–1247.</w:t>
      </w:r>
    </w:p>
    <w:p w14:paraId="07094AE1" w14:textId="4C55286A"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5</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Dasari S, Theis JD, Vrana JA et al. Clinical proteome informatics workbench detects pathogenic mutations in hereditary amyloidoses. </w:t>
      </w:r>
      <w:r w:rsidR="008D3F33" w:rsidRPr="0051412E">
        <w:rPr>
          <w:rFonts w:ascii="Times New Roman" w:hAnsi="Times New Roman" w:cs="Times New Roman"/>
          <w:iCs/>
          <w:noProof/>
          <w:sz w:val="24"/>
          <w:szCs w:val="24"/>
        </w:rPr>
        <w:t>J Proteome Res</w:t>
      </w:r>
      <w:r w:rsidR="0051412E">
        <w:rPr>
          <w:rFonts w:ascii="Times New Roman" w:hAnsi="Times New Roman" w:cs="Times New Roman"/>
          <w:noProof/>
          <w:sz w:val="24"/>
          <w:szCs w:val="24"/>
        </w:rPr>
        <w:t xml:space="preserve"> 2014;</w:t>
      </w:r>
      <w:r w:rsidR="008D3F33" w:rsidRPr="0051412E">
        <w:rPr>
          <w:rFonts w:ascii="Times New Roman" w:hAnsi="Times New Roman" w:cs="Times New Roman"/>
          <w:bCs/>
          <w:noProof/>
          <w:sz w:val="24"/>
          <w:szCs w:val="24"/>
        </w:rPr>
        <w:t>13</w:t>
      </w:r>
      <w:r w:rsidR="0051412E" w:rsidRPr="0051412E">
        <w:rPr>
          <w:rFonts w:ascii="Times New Roman" w:hAnsi="Times New Roman" w:cs="Times New Roman"/>
          <w:bCs/>
          <w:noProof/>
          <w:sz w:val="24"/>
          <w:szCs w:val="24"/>
        </w:rPr>
        <w:t>(5)</w:t>
      </w:r>
      <w:r w:rsidR="0051412E">
        <w:rPr>
          <w:rFonts w:ascii="Times New Roman" w:hAnsi="Times New Roman" w:cs="Times New Roman"/>
          <w:noProof/>
          <w:sz w:val="24"/>
          <w:szCs w:val="24"/>
        </w:rPr>
        <w:t>:</w:t>
      </w:r>
      <w:r w:rsidR="008D3F33" w:rsidRPr="0051412E">
        <w:rPr>
          <w:rFonts w:ascii="Times New Roman" w:hAnsi="Times New Roman" w:cs="Times New Roman"/>
          <w:noProof/>
          <w:sz w:val="24"/>
          <w:szCs w:val="24"/>
        </w:rPr>
        <w:t>2352–2358.</w:t>
      </w:r>
    </w:p>
    <w:p w14:paraId="0A8A4221" w14:textId="13103E67"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6</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Eichner T, Radford SE. A Generic Mechanism of β2-Microglobulin Amyloid Assembly at </w:t>
      </w:r>
      <w:r w:rsidR="00A92BFB">
        <w:rPr>
          <w:rFonts w:ascii="Times New Roman" w:hAnsi="Times New Roman" w:cs="Times New Roman"/>
          <w:noProof/>
          <w:sz w:val="24"/>
          <w:szCs w:val="24"/>
        </w:rPr>
        <w:t xml:space="preserve"> </w:t>
      </w:r>
      <w:r w:rsidR="008D3F33" w:rsidRPr="008D3F33">
        <w:rPr>
          <w:rFonts w:ascii="Times New Roman" w:hAnsi="Times New Roman" w:cs="Times New Roman"/>
          <w:noProof/>
          <w:sz w:val="24"/>
          <w:szCs w:val="24"/>
        </w:rPr>
        <w:t xml:space="preserve">Neutral pH Involving a Specific Proline Switch. </w:t>
      </w:r>
      <w:r w:rsidR="008D3F33" w:rsidRPr="001A607D">
        <w:rPr>
          <w:rFonts w:ascii="Times New Roman" w:hAnsi="Times New Roman" w:cs="Times New Roman"/>
          <w:iCs/>
          <w:noProof/>
          <w:sz w:val="24"/>
          <w:szCs w:val="24"/>
        </w:rPr>
        <w:t>J. Mol. Biol.</w:t>
      </w:r>
      <w:r w:rsidR="001A607D">
        <w:rPr>
          <w:rFonts w:ascii="Times New Roman" w:hAnsi="Times New Roman" w:cs="Times New Roman"/>
          <w:noProof/>
          <w:sz w:val="24"/>
          <w:szCs w:val="24"/>
        </w:rPr>
        <w:t xml:space="preserve"> 2009;</w:t>
      </w:r>
      <w:r w:rsidR="008D3F33" w:rsidRPr="001A607D">
        <w:rPr>
          <w:rFonts w:ascii="Times New Roman" w:hAnsi="Times New Roman" w:cs="Times New Roman"/>
          <w:bCs/>
          <w:noProof/>
          <w:sz w:val="24"/>
          <w:szCs w:val="24"/>
        </w:rPr>
        <w:t>386</w:t>
      </w:r>
      <w:r w:rsidR="001A607D" w:rsidRPr="001A607D">
        <w:rPr>
          <w:rFonts w:ascii="Times New Roman" w:hAnsi="Times New Roman" w:cs="Times New Roman"/>
          <w:bCs/>
          <w:noProof/>
          <w:sz w:val="24"/>
          <w:szCs w:val="24"/>
        </w:rPr>
        <w:t>(5)</w:t>
      </w:r>
      <w:r w:rsidR="001A607D">
        <w:rPr>
          <w:rFonts w:ascii="Times New Roman" w:hAnsi="Times New Roman" w:cs="Times New Roman"/>
          <w:noProof/>
          <w:sz w:val="24"/>
          <w:szCs w:val="24"/>
        </w:rPr>
        <w:t>:</w:t>
      </w:r>
      <w:r w:rsidR="008D3F33" w:rsidRPr="001A607D">
        <w:rPr>
          <w:rFonts w:ascii="Times New Roman" w:hAnsi="Times New Roman" w:cs="Times New Roman"/>
          <w:noProof/>
          <w:sz w:val="24"/>
          <w:szCs w:val="24"/>
        </w:rPr>
        <w:t>1312–</w:t>
      </w:r>
      <w:r w:rsidR="001A607D" w:rsidRPr="001A607D">
        <w:rPr>
          <w:rFonts w:ascii="Times New Roman" w:hAnsi="Times New Roman" w:cs="Times New Roman"/>
          <w:noProof/>
          <w:sz w:val="24"/>
          <w:szCs w:val="24"/>
        </w:rPr>
        <w:t>13</w:t>
      </w:r>
      <w:r w:rsidR="008D3F33" w:rsidRPr="001A607D">
        <w:rPr>
          <w:rFonts w:ascii="Times New Roman" w:hAnsi="Times New Roman" w:cs="Times New Roman"/>
          <w:noProof/>
          <w:sz w:val="24"/>
          <w:szCs w:val="24"/>
        </w:rPr>
        <w:t>26.</w:t>
      </w:r>
    </w:p>
    <w:p w14:paraId="75179BCA" w14:textId="136713CC"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7</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Valleix S, Gillmore JD, Bridoux F et al. Hereditary Systemic Amyloidosis Due to Asp76Asn Variant β 2 -Microglobulin. </w:t>
      </w:r>
      <w:r w:rsidR="008D3F33" w:rsidRPr="001A607D">
        <w:rPr>
          <w:rFonts w:ascii="Times New Roman" w:hAnsi="Times New Roman" w:cs="Times New Roman"/>
          <w:iCs/>
          <w:noProof/>
          <w:sz w:val="24"/>
          <w:szCs w:val="24"/>
        </w:rPr>
        <w:t>N. Engl. J. Med.</w:t>
      </w:r>
      <w:r w:rsidR="00BF536D">
        <w:rPr>
          <w:rFonts w:ascii="Times New Roman" w:hAnsi="Times New Roman" w:cs="Times New Roman"/>
          <w:noProof/>
          <w:sz w:val="24"/>
          <w:szCs w:val="24"/>
        </w:rPr>
        <w:t xml:space="preserve"> 2012;</w:t>
      </w:r>
      <w:r w:rsidR="008D3F33" w:rsidRPr="001A607D">
        <w:rPr>
          <w:rFonts w:ascii="Times New Roman" w:hAnsi="Times New Roman" w:cs="Times New Roman"/>
          <w:bCs/>
          <w:noProof/>
          <w:sz w:val="24"/>
          <w:szCs w:val="24"/>
        </w:rPr>
        <w:t>366</w:t>
      </w:r>
      <w:r w:rsidR="0051412E" w:rsidRPr="001A607D">
        <w:rPr>
          <w:rFonts w:ascii="Times New Roman" w:hAnsi="Times New Roman" w:cs="Times New Roman"/>
          <w:bCs/>
          <w:noProof/>
          <w:sz w:val="24"/>
          <w:szCs w:val="24"/>
        </w:rPr>
        <w:t>(24)</w:t>
      </w:r>
      <w:r w:rsidR="00BF536D">
        <w:rPr>
          <w:rFonts w:ascii="Times New Roman" w:hAnsi="Times New Roman" w:cs="Times New Roman"/>
          <w:noProof/>
          <w:sz w:val="24"/>
          <w:szCs w:val="24"/>
        </w:rPr>
        <w:t>:</w:t>
      </w:r>
      <w:r w:rsidR="008D3F33" w:rsidRPr="001A607D">
        <w:rPr>
          <w:rFonts w:ascii="Times New Roman" w:hAnsi="Times New Roman" w:cs="Times New Roman"/>
          <w:noProof/>
          <w:sz w:val="24"/>
          <w:szCs w:val="24"/>
        </w:rPr>
        <w:t>2276–</w:t>
      </w:r>
      <w:r w:rsidR="001A607D" w:rsidRPr="001A607D">
        <w:rPr>
          <w:rFonts w:ascii="Times New Roman" w:hAnsi="Times New Roman" w:cs="Times New Roman"/>
          <w:noProof/>
          <w:sz w:val="24"/>
          <w:szCs w:val="24"/>
        </w:rPr>
        <w:t>22</w:t>
      </w:r>
      <w:r w:rsidR="008D3F33" w:rsidRPr="001A607D">
        <w:rPr>
          <w:rFonts w:ascii="Times New Roman" w:hAnsi="Times New Roman" w:cs="Times New Roman"/>
          <w:noProof/>
          <w:sz w:val="24"/>
          <w:szCs w:val="24"/>
        </w:rPr>
        <w:t>83.</w:t>
      </w:r>
    </w:p>
    <w:p w14:paraId="25C0903E" w14:textId="27810BAC" w:rsidR="008D3F33" w:rsidRPr="00BF536D"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8</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Klimtchuk ES, Gursky O, Patel RS et al. The critical role of the constant region in thermal stability and aggregation of amyloidogenic immunoglobulin light chain. </w:t>
      </w:r>
      <w:r w:rsidR="008D3F33" w:rsidRPr="00BF536D">
        <w:rPr>
          <w:rFonts w:ascii="Times New Roman" w:hAnsi="Times New Roman" w:cs="Times New Roman"/>
          <w:iCs/>
          <w:noProof/>
          <w:sz w:val="24"/>
          <w:szCs w:val="24"/>
        </w:rPr>
        <w:t>Biochemistry</w:t>
      </w:r>
      <w:r w:rsidR="00BF536D">
        <w:rPr>
          <w:rFonts w:ascii="Times New Roman" w:hAnsi="Times New Roman" w:cs="Times New Roman"/>
          <w:noProof/>
          <w:sz w:val="24"/>
          <w:szCs w:val="24"/>
        </w:rPr>
        <w:t xml:space="preserve"> 2010;</w:t>
      </w:r>
      <w:r w:rsidR="008D3F33" w:rsidRPr="00BF536D">
        <w:rPr>
          <w:rFonts w:ascii="Times New Roman" w:hAnsi="Times New Roman" w:cs="Times New Roman"/>
          <w:bCs/>
          <w:noProof/>
          <w:sz w:val="24"/>
          <w:szCs w:val="24"/>
        </w:rPr>
        <w:t>49</w:t>
      </w:r>
      <w:r w:rsidR="00BF536D" w:rsidRPr="00BF536D">
        <w:rPr>
          <w:rFonts w:ascii="Times New Roman" w:hAnsi="Times New Roman" w:cs="Times New Roman"/>
          <w:bCs/>
          <w:noProof/>
          <w:sz w:val="24"/>
          <w:szCs w:val="24"/>
        </w:rPr>
        <w:t>(45)</w:t>
      </w:r>
      <w:r w:rsidR="00BF536D">
        <w:rPr>
          <w:rFonts w:ascii="Times New Roman" w:hAnsi="Times New Roman" w:cs="Times New Roman"/>
          <w:noProof/>
          <w:sz w:val="24"/>
          <w:szCs w:val="24"/>
        </w:rPr>
        <w:t>:</w:t>
      </w:r>
      <w:r w:rsidR="008D3F33" w:rsidRPr="00BF536D">
        <w:rPr>
          <w:rFonts w:ascii="Times New Roman" w:hAnsi="Times New Roman" w:cs="Times New Roman"/>
          <w:noProof/>
          <w:sz w:val="24"/>
          <w:szCs w:val="24"/>
        </w:rPr>
        <w:t>9848–</w:t>
      </w:r>
      <w:r w:rsidR="00BF536D">
        <w:rPr>
          <w:rFonts w:ascii="Times New Roman" w:hAnsi="Times New Roman" w:cs="Times New Roman"/>
          <w:noProof/>
          <w:sz w:val="24"/>
          <w:szCs w:val="24"/>
        </w:rPr>
        <w:t>98</w:t>
      </w:r>
      <w:r w:rsidR="008D3F33" w:rsidRPr="00BF536D">
        <w:rPr>
          <w:rFonts w:ascii="Times New Roman" w:hAnsi="Times New Roman" w:cs="Times New Roman"/>
          <w:noProof/>
          <w:sz w:val="24"/>
          <w:szCs w:val="24"/>
        </w:rPr>
        <w:t>57.</w:t>
      </w:r>
    </w:p>
    <w:p w14:paraId="676A57BD" w14:textId="6FCC286C" w:rsidR="008D3F33" w:rsidRPr="00BF536D" w:rsidRDefault="00267688" w:rsidP="008D3F33">
      <w:pPr>
        <w:widowControl w:val="0"/>
        <w:autoSpaceDE w:val="0"/>
        <w:autoSpaceDN w:val="0"/>
        <w:adjustRightInd w:val="0"/>
        <w:spacing w:line="240" w:lineRule="auto"/>
        <w:rPr>
          <w:rFonts w:ascii="Times New Roman" w:hAnsi="Times New Roman" w:cs="Times New Roman"/>
          <w:noProof/>
          <w:sz w:val="24"/>
          <w:szCs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9</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Jayaraman S, Gantz DL, Haupt C, Gursky O. Serum amyloid A forms stable oligomers that disrupt vesicles at lysosomal pH and contribute to the pathogenesis of reactive amyloidosis. </w:t>
      </w:r>
      <w:r w:rsidR="008D3F33" w:rsidRPr="00BF536D">
        <w:rPr>
          <w:rFonts w:ascii="Times New Roman" w:hAnsi="Times New Roman" w:cs="Times New Roman"/>
          <w:iCs/>
          <w:noProof/>
          <w:sz w:val="24"/>
          <w:szCs w:val="24"/>
        </w:rPr>
        <w:t>Proc. Natl. Acad. Sci.</w:t>
      </w:r>
      <w:r w:rsidR="00BF536D">
        <w:rPr>
          <w:rFonts w:ascii="Times New Roman" w:hAnsi="Times New Roman" w:cs="Times New Roman"/>
          <w:noProof/>
          <w:sz w:val="24"/>
          <w:szCs w:val="24"/>
        </w:rPr>
        <w:t xml:space="preserve"> 2017;</w:t>
      </w:r>
      <w:r w:rsidR="008D3F33" w:rsidRPr="00BF536D">
        <w:rPr>
          <w:rFonts w:ascii="Times New Roman" w:hAnsi="Times New Roman" w:cs="Times New Roman"/>
          <w:bCs/>
          <w:noProof/>
          <w:sz w:val="24"/>
          <w:szCs w:val="24"/>
        </w:rPr>
        <w:t>114</w:t>
      </w:r>
      <w:r w:rsidR="00BF536D" w:rsidRPr="00BF536D">
        <w:rPr>
          <w:rFonts w:ascii="Times New Roman" w:hAnsi="Times New Roman" w:cs="Times New Roman"/>
          <w:bCs/>
          <w:noProof/>
          <w:sz w:val="24"/>
          <w:szCs w:val="24"/>
        </w:rPr>
        <w:t>(32)</w:t>
      </w:r>
      <w:r w:rsidR="00BF536D">
        <w:rPr>
          <w:rFonts w:ascii="Times New Roman" w:hAnsi="Times New Roman" w:cs="Times New Roman"/>
          <w:noProof/>
          <w:sz w:val="24"/>
          <w:szCs w:val="24"/>
        </w:rPr>
        <w:t>:</w:t>
      </w:r>
      <w:r w:rsidR="008D3F33" w:rsidRPr="00BF536D">
        <w:rPr>
          <w:rFonts w:ascii="Times New Roman" w:hAnsi="Times New Roman" w:cs="Times New Roman"/>
          <w:noProof/>
          <w:sz w:val="24"/>
          <w:szCs w:val="24"/>
        </w:rPr>
        <w:t>E6507-6515.</w:t>
      </w:r>
    </w:p>
    <w:p w14:paraId="75B4D6DB" w14:textId="25CF89F2" w:rsidR="008D3F33" w:rsidRPr="008D3F33" w:rsidRDefault="00267688" w:rsidP="008D3F33">
      <w:pPr>
        <w:widowControl w:val="0"/>
        <w:autoSpaceDE w:val="0"/>
        <w:autoSpaceDN w:val="0"/>
        <w:adjustRightInd w:val="0"/>
        <w:spacing w:line="240" w:lineRule="auto"/>
        <w:rPr>
          <w:rFonts w:ascii="Times New Roman" w:hAnsi="Times New Roman" w:cs="Times New Roman"/>
          <w:noProof/>
          <w:sz w:val="24"/>
        </w:rPr>
      </w:pPr>
      <w:r>
        <w:rPr>
          <w:rFonts w:ascii="Times New Roman" w:hAnsi="Times New Roman" w:cs="Times New Roman"/>
          <w:noProof/>
          <w:sz w:val="24"/>
          <w:szCs w:val="24"/>
        </w:rPr>
        <w:t>[</w:t>
      </w:r>
      <w:r w:rsidR="008D3F33" w:rsidRPr="008D3F33">
        <w:rPr>
          <w:rFonts w:ascii="Times New Roman" w:hAnsi="Times New Roman" w:cs="Times New Roman"/>
          <w:noProof/>
          <w:sz w:val="24"/>
          <w:szCs w:val="24"/>
        </w:rPr>
        <w:t>10</w:t>
      </w:r>
      <w:r>
        <w:rPr>
          <w:rFonts w:ascii="Times New Roman" w:hAnsi="Times New Roman" w:cs="Times New Roman"/>
          <w:noProof/>
          <w:sz w:val="24"/>
          <w:szCs w:val="24"/>
        </w:rPr>
        <w:t>]</w:t>
      </w:r>
      <w:r w:rsidR="008D3F33" w:rsidRPr="008D3F33">
        <w:rPr>
          <w:rFonts w:ascii="Times New Roman" w:hAnsi="Times New Roman" w:cs="Times New Roman"/>
          <w:noProof/>
          <w:sz w:val="24"/>
          <w:szCs w:val="24"/>
        </w:rPr>
        <w:t xml:space="preserve"> Bokhari S, Castaño A, Pozniakoff T, Deslisle S, Latif F, Maurer MS. 99mTc-pyrophosphate </w:t>
      </w:r>
      <w:r w:rsidR="00B16AC5">
        <w:rPr>
          <w:rFonts w:ascii="Times New Roman" w:hAnsi="Times New Roman" w:cs="Times New Roman"/>
          <w:noProof/>
          <w:sz w:val="24"/>
          <w:szCs w:val="24"/>
        </w:rPr>
        <w:t xml:space="preserve">         </w:t>
      </w:r>
      <w:r w:rsidR="008D3F33" w:rsidRPr="008D3F33">
        <w:rPr>
          <w:rFonts w:ascii="Times New Roman" w:hAnsi="Times New Roman" w:cs="Times New Roman"/>
          <w:noProof/>
          <w:sz w:val="24"/>
          <w:szCs w:val="24"/>
        </w:rPr>
        <w:t xml:space="preserve">scintigraphy for differentiating light-chain cardiac amyloidosis from the transthyretin-related familial and senile cardiac amyloidoses. </w:t>
      </w:r>
      <w:r w:rsidR="008D3F33" w:rsidRPr="00354006">
        <w:rPr>
          <w:rFonts w:ascii="Times New Roman" w:hAnsi="Times New Roman" w:cs="Times New Roman"/>
          <w:iCs/>
          <w:noProof/>
          <w:sz w:val="24"/>
          <w:szCs w:val="24"/>
        </w:rPr>
        <w:t>Circ. Cardiovasc. Imaging</w:t>
      </w:r>
      <w:r w:rsidR="00354006" w:rsidRPr="00354006">
        <w:rPr>
          <w:rFonts w:ascii="Times New Roman" w:hAnsi="Times New Roman" w:cs="Times New Roman"/>
          <w:noProof/>
          <w:sz w:val="24"/>
          <w:szCs w:val="24"/>
        </w:rPr>
        <w:t xml:space="preserve"> 2013;</w:t>
      </w:r>
      <w:r w:rsidR="008D3F33" w:rsidRPr="00354006">
        <w:rPr>
          <w:rFonts w:ascii="Times New Roman" w:hAnsi="Times New Roman" w:cs="Times New Roman"/>
          <w:bCs/>
          <w:noProof/>
          <w:sz w:val="24"/>
          <w:szCs w:val="24"/>
        </w:rPr>
        <w:t>6</w:t>
      </w:r>
      <w:r w:rsidR="00354006" w:rsidRPr="00354006">
        <w:rPr>
          <w:rFonts w:ascii="Times New Roman" w:hAnsi="Times New Roman" w:cs="Times New Roman"/>
          <w:bCs/>
          <w:noProof/>
          <w:sz w:val="24"/>
          <w:szCs w:val="24"/>
        </w:rPr>
        <w:t>(2)</w:t>
      </w:r>
      <w:r w:rsidR="00354006" w:rsidRPr="00354006">
        <w:rPr>
          <w:rFonts w:ascii="Times New Roman" w:hAnsi="Times New Roman" w:cs="Times New Roman"/>
          <w:noProof/>
          <w:sz w:val="24"/>
          <w:szCs w:val="24"/>
        </w:rPr>
        <w:t>:</w:t>
      </w:r>
      <w:r w:rsidR="008D3F33" w:rsidRPr="00354006">
        <w:rPr>
          <w:rFonts w:ascii="Times New Roman" w:hAnsi="Times New Roman" w:cs="Times New Roman"/>
          <w:noProof/>
          <w:sz w:val="24"/>
          <w:szCs w:val="24"/>
        </w:rPr>
        <w:t>195–201.</w:t>
      </w:r>
    </w:p>
    <w:p w14:paraId="496648CE" w14:textId="5F7BA47B" w:rsidR="004E2D62" w:rsidRPr="004E2D62" w:rsidRDefault="005C761B" w:rsidP="00501AC8">
      <w:pPr>
        <w:rPr>
          <w:rFonts w:ascii="Times New Roman" w:hAnsi="Times New Roman" w:cs="Times New Roman"/>
          <w:b/>
          <w:sz w:val="24"/>
          <w:szCs w:val="24"/>
        </w:rPr>
      </w:pPr>
      <w:r w:rsidRPr="00BE799E">
        <w:rPr>
          <w:rFonts w:ascii="Times New Roman" w:hAnsi="Times New Roman" w:cs="Times New Roman"/>
          <w:b/>
          <w:sz w:val="24"/>
          <w:szCs w:val="24"/>
        </w:rPr>
        <w:fldChar w:fldCharType="end"/>
      </w:r>
    </w:p>
    <w:sectPr w:rsidR="004E2D62" w:rsidRPr="004E2D62">
      <w:headerReference w:type="default" r:id="rId21"/>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0D71D" w14:textId="77777777" w:rsidR="00921FFF" w:rsidRDefault="00921FFF" w:rsidP="00426D9E">
      <w:pPr>
        <w:spacing w:after="0" w:line="240" w:lineRule="auto"/>
      </w:pPr>
      <w:r>
        <w:separator/>
      </w:r>
    </w:p>
  </w:endnote>
  <w:endnote w:type="continuationSeparator" w:id="0">
    <w:p w14:paraId="2257CA0F" w14:textId="77777777" w:rsidR="00921FFF" w:rsidRDefault="00921FFF" w:rsidP="00426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319196"/>
      <w:docPartObj>
        <w:docPartGallery w:val="Page Numbers (Bottom of Page)"/>
        <w:docPartUnique/>
      </w:docPartObj>
    </w:sdtPr>
    <w:sdtEndPr>
      <w:rPr>
        <w:noProof/>
      </w:rPr>
    </w:sdtEndPr>
    <w:sdtContent>
      <w:p w14:paraId="1C0996DD" w14:textId="75F1DD24" w:rsidR="00E16E89" w:rsidRDefault="00E16E89">
        <w:pPr>
          <w:pStyle w:val="Footer"/>
          <w:jc w:val="center"/>
        </w:pPr>
        <w:r>
          <w:fldChar w:fldCharType="begin"/>
        </w:r>
        <w:r>
          <w:instrText xml:space="preserve"> PAGE   \* MERGEFORMAT </w:instrText>
        </w:r>
        <w:r>
          <w:fldChar w:fldCharType="separate"/>
        </w:r>
        <w:r w:rsidR="00921FFF">
          <w:rPr>
            <w:noProof/>
          </w:rPr>
          <w:t>1</w:t>
        </w:r>
        <w:r>
          <w:rPr>
            <w:noProof/>
          </w:rPr>
          <w:fldChar w:fldCharType="end"/>
        </w:r>
      </w:p>
    </w:sdtContent>
  </w:sdt>
  <w:p w14:paraId="60987CC1" w14:textId="77777777" w:rsidR="00E16E89" w:rsidRDefault="00E16E8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CC423" w14:textId="77777777" w:rsidR="00921FFF" w:rsidRDefault="00921FFF" w:rsidP="00426D9E">
      <w:pPr>
        <w:spacing w:after="0" w:line="240" w:lineRule="auto"/>
      </w:pPr>
      <w:r>
        <w:separator/>
      </w:r>
    </w:p>
  </w:footnote>
  <w:footnote w:type="continuationSeparator" w:id="0">
    <w:p w14:paraId="7EE40305" w14:textId="77777777" w:rsidR="00921FFF" w:rsidRDefault="00921FFF" w:rsidP="00426D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23A51" w14:textId="266CD469" w:rsidR="00E16E89" w:rsidRPr="003F33F8" w:rsidRDefault="00E16E89">
    <w:pPr>
      <w:pStyle w:val="Header"/>
      <w:rPr>
        <w:rFonts w:ascii="Times New Roman" w:hAnsi="Times New Roman" w:cs="Times New Roman"/>
        <w:b/>
      </w:rPr>
    </w:pPr>
    <w:r w:rsidRPr="003F33F8">
      <w:rPr>
        <w:rFonts w:ascii="Times New Roman" w:hAnsi="Times New Roman" w:cs="Times New Roman"/>
        <w:b/>
      </w:rPr>
      <w:ptab w:relativeTo="margin" w:alignment="center" w:leader="none"/>
    </w:r>
    <w:r w:rsidRPr="003F33F8">
      <w:rPr>
        <w:rFonts w:ascii="Times New Roman" w:hAnsi="Times New Roman" w:cs="Times New Roman"/>
        <w:b/>
      </w:rPr>
      <w:t>Prokaeva et al. Supplementary Appendix</w:t>
    </w:r>
    <w:r w:rsidRPr="003F33F8">
      <w:rPr>
        <w:rFonts w:ascii="Times New Roman" w:hAnsi="Times New Roman" w:cs="Times New Roman"/>
        <w:b/>
      </w:rPr>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B2E44"/>
    <w:multiLevelType w:val="hybridMultilevel"/>
    <w:tmpl w:val="2020E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B6510E"/>
    <w:multiLevelType w:val="hybridMultilevel"/>
    <w:tmpl w:val="376823FA"/>
    <w:lvl w:ilvl="0" w:tplc="8D021E28">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15:restartNumberingAfterBreak="0">
    <w:nsid w:val="136F5076"/>
    <w:multiLevelType w:val="hybridMultilevel"/>
    <w:tmpl w:val="4B4616F8"/>
    <w:lvl w:ilvl="0" w:tplc="09880454">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302C4A6C"/>
    <w:multiLevelType w:val="hybridMultilevel"/>
    <w:tmpl w:val="40266176"/>
    <w:lvl w:ilvl="0" w:tplc="394ECEE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AB78B4"/>
    <w:multiLevelType w:val="hybridMultilevel"/>
    <w:tmpl w:val="E5A6A462"/>
    <w:lvl w:ilvl="0" w:tplc="D2F0C6B8">
      <w:start w:val="1"/>
      <w:numFmt w:val="upperLetter"/>
      <w:lvlText w:val="%1."/>
      <w:lvlJc w:val="left"/>
      <w:pPr>
        <w:tabs>
          <w:tab w:val="num" w:pos="720"/>
        </w:tabs>
        <w:ind w:left="720" w:hanging="360"/>
      </w:pPr>
    </w:lvl>
    <w:lvl w:ilvl="1" w:tplc="2A986138" w:tentative="1">
      <w:start w:val="1"/>
      <w:numFmt w:val="upperLetter"/>
      <w:lvlText w:val="%2."/>
      <w:lvlJc w:val="left"/>
      <w:pPr>
        <w:tabs>
          <w:tab w:val="num" w:pos="1440"/>
        </w:tabs>
        <w:ind w:left="1440" w:hanging="360"/>
      </w:pPr>
    </w:lvl>
    <w:lvl w:ilvl="2" w:tplc="0C80F658" w:tentative="1">
      <w:start w:val="1"/>
      <w:numFmt w:val="upperLetter"/>
      <w:lvlText w:val="%3."/>
      <w:lvlJc w:val="left"/>
      <w:pPr>
        <w:tabs>
          <w:tab w:val="num" w:pos="2160"/>
        </w:tabs>
        <w:ind w:left="2160" w:hanging="360"/>
      </w:pPr>
    </w:lvl>
    <w:lvl w:ilvl="3" w:tplc="442820FE" w:tentative="1">
      <w:start w:val="1"/>
      <w:numFmt w:val="upperLetter"/>
      <w:lvlText w:val="%4."/>
      <w:lvlJc w:val="left"/>
      <w:pPr>
        <w:tabs>
          <w:tab w:val="num" w:pos="2880"/>
        </w:tabs>
        <w:ind w:left="2880" w:hanging="360"/>
      </w:pPr>
    </w:lvl>
    <w:lvl w:ilvl="4" w:tplc="2B942760" w:tentative="1">
      <w:start w:val="1"/>
      <w:numFmt w:val="upperLetter"/>
      <w:lvlText w:val="%5."/>
      <w:lvlJc w:val="left"/>
      <w:pPr>
        <w:tabs>
          <w:tab w:val="num" w:pos="3600"/>
        </w:tabs>
        <w:ind w:left="3600" w:hanging="360"/>
      </w:pPr>
    </w:lvl>
    <w:lvl w:ilvl="5" w:tplc="DAFEC68A" w:tentative="1">
      <w:start w:val="1"/>
      <w:numFmt w:val="upperLetter"/>
      <w:lvlText w:val="%6."/>
      <w:lvlJc w:val="left"/>
      <w:pPr>
        <w:tabs>
          <w:tab w:val="num" w:pos="4320"/>
        </w:tabs>
        <w:ind w:left="4320" w:hanging="360"/>
      </w:pPr>
    </w:lvl>
    <w:lvl w:ilvl="6" w:tplc="2E16487E" w:tentative="1">
      <w:start w:val="1"/>
      <w:numFmt w:val="upperLetter"/>
      <w:lvlText w:val="%7."/>
      <w:lvlJc w:val="left"/>
      <w:pPr>
        <w:tabs>
          <w:tab w:val="num" w:pos="5040"/>
        </w:tabs>
        <w:ind w:left="5040" w:hanging="360"/>
      </w:pPr>
    </w:lvl>
    <w:lvl w:ilvl="7" w:tplc="63B23EDC" w:tentative="1">
      <w:start w:val="1"/>
      <w:numFmt w:val="upperLetter"/>
      <w:lvlText w:val="%8."/>
      <w:lvlJc w:val="left"/>
      <w:pPr>
        <w:tabs>
          <w:tab w:val="num" w:pos="5760"/>
        </w:tabs>
        <w:ind w:left="5760" w:hanging="360"/>
      </w:pPr>
    </w:lvl>
    <w:lvl w:ilvl="8" w:tplc="0C4292BC" w:tentative="1">
      <w:start w:val="1"/>
      <w:numFmt w:val="upperLetter"/>
      <w:lvlText w:val="%9."/>
      <w:lvlJc w:val="left"/>
      <w:pPr>
        <w:tabs>
          <w:tab w:val="num" w:pos="6480"/>
        </w:tabs>
        <w:ind w:left="6480" w:hanging="360"/>
      </w:pPr>
    </w:lvl>
  </w:abstractNum>
  <w:abstractNum w:abstractNumId="5" w15:restartNumberingAfterBreak="0">
    <w:nsid w:val="4242128B"/>
    <w:multiLevelType w:val="hybridMultilevel"/>
    <w:tmpl w:val="B17A0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D6042F"/>
    <w:multiLevelType w:val="hybridMultilevel"/>
    <w:tmpl w:val="6158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27D0FD2"/>
    <w:multiLevelType w:val="hybridMultilevel"/>
    <w:tmpl w:val="3936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6C00DF"/>
    <w:multiLevelType w:val="hybridMultilevel"/>
    <w:tmpl w:val="33349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D13AAD"/>
    <w:multiLevelType w:val="hybridMultilevel"/>
    <w:tmpl w:val="A164EB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5832B4"/>
    <w:multiLevelType w:val="hybridMultilevel"/>
    <w:tmpl w:val="1904F190"/>
    <w:lvl w:ilvl="0" w:tplc="72CC5E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9"/>
  </w:num>
  <w:num w:numId="4">
    <w:abstractNumId w:val="2"/>
  </w:num>
  <w:num w:numId="5">
    <w:abstractNumId w:val="1"/>
  </w:num>
  <w:num w:numId="6">
    <w:abstractNumId w:val="3"/>
  </w:num>
  <w:num w:numId="7">
    <w:abstractNumId w:val="5"/>
  </w:num>
  <w:num w:numId="8">
    <w:abstractNumId w:val="7"/>
  </w:num>
  <w:num w:numId="9">
    <w:abstractNumId w:val="8"/>
  </w:num>
  <w:num w:numId="10">
    <w:abstractNumId w:val="6"/>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634"/>
    <w:rsid w:val="00001778"/>
    <w:rsid w:val="00006B92"/>
    <w:rsid w:val="000072C1"/>
    <w:rsid w:val="000245D1"/>
    <w:rsid w:val="00025260"/>
    <w:rsid w:val="000272E0"/>
    <w:rsid w:val="000306AA"/>
    <w:rsid w:val="00032159"/>
    <w:rsid w:val="0003641D"/>
    <w:rsid w:val="000374D3"/>
    <w:rsid w:val="000551ED"/>
    <w:rsid w:val="00065AE0"/>
    <w:rsid w:val="00080AA5"/>
    <w:rsid w:val="000819F2"/>
    <w:rsid w:val="00082A6B"/>
    <w:rsid w:val="00082D8F"/>
    <w:rsid w:val="000847CD"/>
    <w:rsid w:val="00085E86"/>
    <w:rsid w:val="00093F70"/>
    <w:rsid w:val="000940EA"/>
    <w:rsid w:val="000A0099"/>
    <w:rsid w:val="000C310A"/>
    <w:rsid w:val="000D0D82"/>
    <w:rsid w:val="000D1716"/>
    <w:rsid w:val="000D1D0F"/>
    <w:rsid w:val="000D3518"/>
    <w:rsid w:val="000E160E"/>
    <w:rsid w:val="000E5833"/>
    <w:rsid w:val="000E75AA"/>
    <w:rsid w:val="000F59BA"/>
    <w:rsid w:val="000F70B3"/>
    <w:rsid w:val="001007FA"/>
    <w:rsid w:val="00104EF5"/>
    <w:rsid w:val="00121A76"/>
    <w:rsid w:val="00125888"/>
    <w:rsid w:val="001330D0"/>
    <w:rsid w:val="00141F3E"/>
    <w:rsid w:val="00144ACE"/>
    <w:rsid w:val="00151370"/>
    <w:rsid w:val="001514D5"/>
    <w:rsid w:val="00153063"/>
    <w:rsid w:val="00156E48"/>
    <w:rsid w:val="001625F1"/>
    <w:rsid w:val="00162883"/>
    <w:rsid w:val="00163D01"/>
    <w:rsid w:val="001650A0"/>
    <w:rsid w:val="00174361"/>
    <w:rsid w:val="00177E3D"/>
    <w:rsid w:val="00191DD8"/>
    <w:rsid w:val="001922AC"/>
    <w:rsid w:val="001923C1"/>
    <w:rsid w:val="00192813"/>
    <w:rsid w:val="00193536"/>
    <w:rsid w:val="001A029D"/>
    <w:rsid w:val="001A6043"/>
    <w:rsid w:val="001A607D"/>
    <w:rsid w:val="001A6632"/>
    <w:rsid w:val="001B0385"/>
    <w:rsid w:val="001B3AEA"/>
    <w:rsid w:val="001B46B3"/>
    <w:rsid w:val="001C12E1"/>
    <w:rsid w:val="001D5145"/>
    <w:rsid w:val="001E0C73"/>
    <w:rsid w:val="001E0FB1"/>
    <w:rsid w:val="001E3872"/>
    <w:rsid w:val="001E4E31"/>
    <w:rsid w:val="001F0129"/>
    <w:rsid w:val="001F104E"/>
    <w:rsid w:val="001F172B"/>
    <w:rsid w:val="001F2B33"/>
    <w:rsid w:val="001F3056"/>
    <w:rsid w:val="001F43E7"/>
    <w:rsid w:val="001F54EA"/>
    <w:rsid w:val="002008FB"/>
    <w:rsid w:val="00212756"/>
    <w:rsid w:val="00213A41"/>
    <w:rsid w:val="002236D5"/>
    <w:rsid w:val="00232899"/>
    <w:rsid w:val="0024238C"/>
    <w:rsid w:val="00251E4C"/>
    <w:rsid w:val="002548BC"/>
    <w:rsid w:val="002611D7"/>
    <w:rsid w:val="0026332E"/>
    <w:rsid w:val="00264BA1"/>
    <w:rsid w:val="00264D5E"/>
    <w:rsid w:val="00264EE2"/>
    <w:rsid w:val="00267688"/>
    <w:rsid w:val="00270884"/>
    <w:rsid w:val="00271091"/>
    <w:rsid w:val="002724A2"/>
    <w:rsid w:val="00272680"/>
    <w:rsid w:val="00277C33"/>
    <w:rsid w:val="0028655D"/>
    <w:rsid w:val="00294FF3"/>
    <w:rsid w:val="002A1864"/>
    <w:rsid w:val="002A1E47"/>
    <w:rsid w:val="002A28BD"/>
    <w:rsid w:val="002A4519"/>
    <w:rsid w:val="002B4DF6"/>
    <w:rsid w:val="002B6259"/>
    <w:rsid w:val="002C3014"/>
    <w:rsid w:val="002D0DA2"/>
    <w:rsid w:val="002D4780"/>
    <w:rsid w:val="002E270D"/>
    <w:rsid w:val="002F1D4D"/>
    <w:rsid w:val="002F1E55"/>
    <w:rsid w:val="00301DF3"/>
    <w:rsid w:val="00305F7B"/>
    <w:rsid w:val="00306706"/>
    <w:rsid w:val="003075BB"/>
    <w:rsid w:val="00310467"/>
    <w:rsid w:val="00311B98"/>
    <w:rsid w:val="00315A37"/>
    <w:rsid w:val="00317BD0"/>
    <w:rsid w:val="00323BBE"/>
    <w:rsid w:val="00324D81"/>
    <w:rsid w:val="0033310F"/>
    <w:rsid w:val="0034015B"/>
    <w:rsid w:val="00341228"/>
    <w:rsid w:val="0035087B"/>
    <w:rsid w:val="00352F99"/>
    <w:rsid w:val="00354006"/>
    <w:rsid w:val="00354317"/>
    <w:rsid w:val="00360E26"/>
    <w:rsid w:val="0036216A"/>
    <w:rsid w:val="00362379"/>
    <w:rsid w:val="003643F1"/>
    <w:rsid w:val="00365117"/>
    <w:rsid w:val="003651E7"/>
    <w:rsid w:val="00370762"/>
    <w:rsid w:val="00372016"/>
    <w:rsid w:val="00372F61"/>
    <w:rsid w:val="0037709E"/>
    <w:rsid w:val="00383553"/>
    <w:rsid w:val="00383983"/>
    <w:rsid w:val="00383999"/>
    <w:rsid w:val="00387FE9"/>
    <w:rsid w:val="003954CB"/>
    <w:rsid w:val="003A1C80"/>
    <w:rsid w:val="003A3734"/>
    <w:rsid w:val="003A3E7F"/>
    <w:rsid w:val="003B7612"/>
    <w:rsid w:val="003D0F70"/>
    <w:rsid w:val="003D1ECD"/>
    <w:rsid w:val="003D5F88"/>
    <w:rsid w:val="003E25CF"/>
    <w:rsid w:val="003E5FEF"/>
    <w:rsid w:val="003F28A4"/>
    <w:rsid w:val="003F33F8"/>
    <w:rsid w:val="003F3FAE"/>
    <w:rsid w:val="003F682D"/>
    <w:rsid w:val="0040087A"/>
    <w:rsid w:val="00400D40"/>
    <w:rsid w:val="004027F2"/>
    <w:rsid w:val="00405DE3"/>
    <w:rsid w:val="0040623D"/>
    <w:rsid w:val="004066FE"/>
    <w:rsid w:val="0041394A"/>
    <w:rsid w:val="00416948"/>
    <w:rsid w:val="0041694A"/>
    <w:rsid w:val="00417F7D"/>
    <w:rsid w:val="00425476"/>
    <w:rsid w:val="004264C0"/>
    <w:rsid w:val="00426D9E"/>
    <w:rsid w:val="0043561D"/>
    <w:rsid w:val="00443B55"/>
    <w:rsid w:val="00445299"/>
    <w:rsid w:val="0044617A"/>
    <w:rsid w:val="00454E4B"/>
    <w:rsid w:val="00457310"/>
    <w:rsid w:val="00465539"/>
    <w:rsid w:val="00466159"/>
    <w:rsid w:val="0046694E"/>
    <w:rsid w:val="00467940"/>
    <w:rsid w:val="00477D50"/>
    <w:rsid w:val="004806E8"/>
    <w:rsid w:val="0048436E"/>
    <w:rsid w:val="00484DAD"/>
    <w:rsid w:val="00492076"/>
    <w:rsid w:val="00494F51"/>
    <w:rsid w:val="004A2090"/>
    <w:rsid w:val="004A2143"/>
    <w:rsid w:val="004A3D49"/>
    <w:rsid w:val="004B08CC"/>
    <w:rsid w:val="004B48EE"/>
    <w:rsid w:val="004D1FB7"/>
    <w:rsid w:val="004E2D62"/>
    <w:rsid w:val="004E5495"/>
    <w:rsid w:val="004E6CCD"/>
    <w:rsid w:val="004F167B"/>
    <w:rsid w:val="00501894"/>
    <w:rsid w:val="00501AC8"/>
    <w:rsid w:val="00510E7A"/>
    <w:rsid w:val="00513525"/>
    <w:rsid w:val="0051412E"/>
    <w:rsid w:val="00514ECF"/>
    <w:rsid w:val="00524CA8"/>
    <w:rsid w:val="00525C53"/>
    <w:rsid w:val="00526124"/>
    <w:rsid w:val="00537AF9"/>
    <w:rsid w:val="0054400E"/>
    <w:rsid w:val="00550AF5"/>
    <w:rsid w:val="00567070"/>
    <w:rsid w:val="00567AC1"/>
    <w:rsid w:val="005709FC"/>
    <w:rsid w:val="00572353"/>
    <w:rsid w:val="00572848"/>
    <w:rsid w:val="00573DAB"/>
    <w:rsid w:val="00575D7A"/>
    <w:rsid w:val="005801D7"/>
    <w:rsid w:val="00585162"/>
    <w:rsid w:val="005930F1"/>
    <w:rsid w:val="005A1990"/>
    <w:rsid w:val="005A3006"/>
    <w:rsid w:val="005A5B09"/>
    <w:rsid w:val="005A616D"/>
    <w:rsid w:val="005A795B"/>
    <w:rsid w:val="005B644D"/>
    <w:rsid w:val="005C19F2"/>
    <w:rsid w:val="005C3D00"/>
    <w:rsid w:val="005C6CAB"/>
    <w:rsid w:val="005C761B"/>
    <w:rsid w:val="005D17FF"/>
    <w:rsid w:val="005D24D4"/>
    <w:rsid w:val="005D301C"/>
    <w:rsid w:val="005D34EB"/>
    <w:rsid w:val="005D3885"/>
    <w:rsid w:val="005F2B46"/>
    <w:rsid w:val="005F34D1"/>
    <w:rsid w:val="005F6866"/>
    <w:rsid w:val="00600569"/>
    <w:rsid w:val="006030B9"/>
    <w:rsid w:val="00603607"/>
    <w:rsid w:val="00607199"/>
    <w:rsid w:val="0061521F"/>
    <w:rsid w:val="00626BEC"/>
    <w:rsid w:val="00637EED"/>
    <w:rsid w:val="006435A5"/>
    <w:rsid w:val="0064481F"/>
    <w:rsid w:val="0065156D"/>
    <w:rsid w:val="006541C9"/>
    <w:rsid w:val="0065774E"/>
    <w:rsid w:val="00680803"/>
    <w:rsid w:val="00687A3B"/>
    <w:rsid w:val="0069674D"/>
    <w:rsid w:val="006A66D1"/>
    <w:rsid w:val="006B44DE"/>
    <w:rsid w:val="006B50CD"/>
    <w:rsid w:val="006B6BA0"/>
    <w:rsid w:val="006C2C2A"/>
    <w:rsid w:val="006C3576"/>
    <w:rsid w:val="006C505C"/>
    <w:rsid w:val="006D03A6"/>
    <w:rsid w:val="006D510F"/>
    <w:rsid w:val="006D68D7"/>
    <w:rsid w:val="006E6096"/>
    <w:rsid w:val="006E7CF5"/>
    <w:rsid w:val="00701547"/>
    <w:rsid w:val="00702A5D"/>
    <w:rsid w:val="007065C2"/>
    <w:rsid w:val="00713922"/>
    <w:rsid w:val="007207E5"/>
    <w:rsid w:val="007214C0"/>
    <w:rsid w:val="00721AEC"/>
    <w:rsid w:val="0072235D"/>
    <w:rsid w:val="007234B7"/>
    <w:rsid w:val="007258CB"/>
    <w:rsid w:val="007273B6"/>
    <w:rsid w:val="00733ABD"/>
    <w:rsid w:val="00735A49"/>
    <w:rsid w:val="00735AF5"/>
    <w:rsid w:val="0074316C"/>
    <w:rsid w:val="00744B7E"/>
    <w:rsid w:val="00744D48"/>
    <w:rsid w:val="00747128"/>
    <w:rsid w:val="00751ABD"/>
    <w:rsid w:val="00752992"/>
    <w:rsid w:val="00756C3A"/>
    <w:rsid w:val="0076248D"/>
    <w:rsid w:val="007725A1"/>
    <w:rsid w:val="00773FF3"/>
    <w:rsid w:val="00774F00"/>
    <w:rsid w:val="0078317A"/>
    <w:rsid w:val="007835C3"/>
    <w:rsid w:val="00793FFC"/>
    <w:rsid w:val="00795912"/>
    <w:rsid w:val="007965C5"/>
    <w:rsid w:val="0079707F"/>
    <w:rsid w:val="007A05E6"/>
    <w:rsid w:val="007B54A9"/>
    <w:rsid w:val="007C62D2"/>
    <w:rsid w:val="007E3AE8"/>
    <w:rsid w:val="007E569D"/>
    <w:rsid w:val="007E6E4B"/>
    <w:rsid w:val="007F2C77"/>
    <w:rsid w:val="007F6FA7"/>
    <w:rsid w:val="00806287"/>
    <w:rsid w:val="008077DB"/>
    <w:rsid w:val="00816DD7"/>
    <w:rsid w:val="00822D50"/>
    <w:rsid w:val="00835536"/>
    <w:rsid w:val="00836546"/>
    <w:rsid w:val="00841A2E"/>
    <w:rsid w:val="00852EC2"/>
    <w:rsid w:val="008579DF"/>
    <w:rsid w:val="00865C94"/>
    <w:rsid w:val="00876090"/>
    <w:rsid w:val="008821E2"/>
    <w:rsid w:val="00883A36"/>
    <w:rsid w:val="00887F55"/>
    <w:rsid w:val="00890446"/>
    <w:rsid w:val="0089799A"/>
    <w:rsid w:val="008A2FE6"/>
    <w:rsid w:val="008B1F22"/>
    <w:rsid w:val="008B29B4"/>
    <w:rsid w:val="008B3D2C"/>
    <w:rsid w:val="008B4E5D"/>
    <w:rsid w:val="008B7A92"/>
    <w:rsid w:val="008C3475"/>
    <w:rsid w:val="008C769C"/>
    <w:rsid w:val="008D3F33"/>
    <w:rsid w:val="008E3773"/>
    <w:rsid w:val="008E73D3"/>
    <w:rsid w:val="008F3634"/>
    <w:rsid w:val="00901748"/>
    <w:rsid w:val="009053E0"/>
    <w:rsid w:val="00910ABE"/>
    <w:rsid w:val="00921FFF"/>
    <w:rsid w:val="00930F93"/>
    <w:rsid w:val="00931E6A"/>
    <w:rsid w:val="00935314"/>
    <w:rsid w:val="00936C16"/>
    <w:rsid w:val="009375D7"/>
    <w:rsid w:val="00940451"/>
    <w:rsid w:val="009475F6"/>
    <w:rsid w:val="0095029E"/>
    <w:rsid w:val="00952F2E"/>
    <w:rsid w:val="00953E69"/>
    <w:rsid w:val="009563F6"/>
    <w:rsid w:val="009644A4"/>
    <w:rsid w:val="0096513B"/>
    <w:rsid w:val="00966D78"/>
    <w:rsid w:val="00971DC3"/>
    <w:rsid w:val="00972103"/>
    <w:rsid w:val="0097220C"/>
    <w:rsid w:val="00972267"/>
    <w:rsid w:val="009755F6"/>
    <w:rsid w:val="00975761"/>
    <w:rsid w:val="009776E2"/>
    <w:rsid w:val="00983A6B"/>
    <w:rsid w:val="00985851"/>
    <w:rsid w:val="00994B10"/>
    <w:rsid w:val="009A0CC4"/>
    <w:rsid w:val="009A65AA"/>
    <w:rsid w:val="009B2188"/>
    <w:rsid w:val="009B3200"/>
    <w:rsid w:val="009B6BD1"/>
    <w:rsid w:val="009C1B52"/>
    <w:rsid w:val="009C33E2"/>
    <w:rsid w:val="009C3D07"/>
    <w:rsid w:val="009C4932"/>
    <w:rsid w:val="009C7345"/>
    <w:rsid w:val="009D5621"/>
    <w:rsid w:val="009D6663"/>
    <w:rsid w:val="009E4A0B"/>
    <w:rsid w:val="009E77C1"/>
    <w:rsid w:val="009F0464"/>
    <w:rsid w:val="009F315A"/>
    <w:rsid w:val="009F423D"/>
    <w:rsid w:val="009F588C"/>
    <w:rsid w:val="009F6813"/>
    <w:rsid w:val="00A06E64"/>
    <w:rsid w:val="00A07FC1"/>
    <w:rsid w:val="00A14039"/>
    <w:rsid w:val="00A15A57"/>
    <w:rsid w:val="00A176D3"/>
    <w:rsid w:val="00A17B99"/>
    <w:rsid w:val="00A20B90"/>
    <w:rsid w:val="00A2139C"/>
    <w:rsid w:val="00A302D9"/>
    <w:rsid w:val="00A30FAE"/>
    <w:rsid w:val="00A319C7"/>
    <w:rsid w:val="00A33362"/>
    <w:rsid w:val="00A35721"/>
    <w:rsid w:val="00A3614F"/>
    <w:rsid w:val="00A50A17"/>
    <w:rsid w:val="00A53B2F"/>
    <w:rsid w:val="00A5616F"/>
    <w:rsid w:val="00A72618"/>
    <w:rsid w:val="00A75506"/>
    <w:rsid w:val="00A77627"/>
    <w:rsid w:val="00A833CC"/>
    <w:rsid w:val="00A85C7B"/>
    <w:rsid w:val="00A9280F"/>
    <w:rsid w:val="00A92BFB"/>
    <w:rsid w:val="00A938FD"/>
    <w:rsid w:val="00AA3A41"/>
    <w:rsid w:val="00AA4210"/>
    <w:rsid w:val="00AA613C"/>
    <w:rsid w:val="00AA7726"/>
    <w:rsid w:val="00AB3AA9"/>
    <w:rsid w:val="00AB3DC2"/>
    <w:rsid w:val="00AB65AF"/>
    <w:rsid w:val="00AB6E9C"/>
    <w:rsid w:val="00AB7C1F"/>
    <w:rsid w:val="00AC1EA7"/>
    <w:rsid w:val="00AC24F8"/>
    <w:rsid w:val="00AD273F"/>
    <w:rsid w:val="00AD3E87"/>
    <w:rsid w:val="00AD542C"/>
    <w:rsid w:val="00AD6080"/>
    <w:rsid w:val="00AE6CB0"/>
    <w:rsid w:val="00B02922"/>
    <w:rsid w:val="00B16AC5"/>
    <w:rsid w:val="00B320D3"/>
    <w:rsid w:val="00B345F9"/>
    <w:rsid w:val="00B3564E"/>
    <w:rsid w:val="00B36C48"/>
    <w:rsid w:val="00B4032B"/>
    <w:rsid w:val="00B417C5"/>
    <w:rsid w:val="00B47504"/>
    <w:rsid w:val="00B51F55"/>
    <w:rsid w:val="00B66ECF"/>
    <w:rsid w:val="00B67404"/>
    <w:rsid w:val="00B71F26"/>
    <w:rsid w:val="00B757B1"/>
    <w:rsid w:val="00B77D98"/>
    <w:rsid w:val="00BB04F5"/>
    <w:rsid w:val="00BC0AD4"/>
    <w:rsid w:val="00BC52E0"/>
    <w:rsid w:val="00BC570E"/>
    <w:rsid w:val="00BC5C1A"/>
    <w:rsid w:val="00BC77C6"/>
    <w:rsid w:val="00BD07EE"/>
    <w:rsid w:val="00BD4F87"/>
    <w:rsid w:val="00BE799E"/>
    <w:rsid w:val="00BF000D"/>
    <w:rsid w:val="00BF095A"/>
    <w:rsid w:val="00BF2CC7"/>
    <w:rsid w:val="00BF536D"/>
    <w:rsid w:val="00C03E25"/>
    <w:rsid w:val="00C05D4C"/>
    <w:rsid w:val="00C110B2"/>
    <w:rsid w:val="00C1374A"/>
    <w:rsid w:val="00C14738"/>
    <w:rsid w:val="00C14F60"/>
    <w:rsid w:val="00C17918"/>
    <w:rsid w:val="00C21A4E"/>
    <w:rsid w:val="00C32BB6"/>
    <w:rsid w:val="00C43520"/>
    <w:rsid w:val="00C448E1"/>
    <w:rsid w:val="00C472AB"/>
    <w:rsid w:val="00C536E5"/>
    <w:rsid w:val="00C57507"/>
    <w:rsid w:val="00C60DFC"/>
    <w:rsid w:val="00C65786"/>
    <w:rsid w:val="00C66346"/>
    <w:rsid w:val="00C672A8"/>
    <w:rsid w:val="00C71A23"/>
    <w:rsid w:val="00C71E06"/>
    <w:rsid w:val="00C75F5C"/>
    <w:rsid w:val="00C764FF"/>
    <w:rsid w:val="00C8081E"/>
    <w:rsid w:val="00C94346"/>
    <w:rsid w:val="00C94510"/>
    <w:rsid w:val="00CA2492"/>
    <w:rsid w:val="00CA46EA"/>
    <w:rsid w:val="00CA555F"/>
    <w:rsid w:val="00CA5D3B"/>
    <w:rsid w:val="00CA6D00"/>
    <w:rsid w:val="00CB15C2"/>
    <w:rsid w:val="00CB2625"/>
    <w:rsid w:val="00CB3CAD"/>
    <w:rsid w:val="00CB3DD2"/>
    <w:rsid w:val="00CB7570"/>
    <w:rsid w:val="00CD2EF7"/>
    <w:rsid w:val="00CD3D83"/>
    <w:rsid w:val="00CD438F"/>
    <w:rsid w:val="00CD4638"/>
    <w:rsid w:val="00D00219"/>
    <w:rsid w:val="00D05EA4"/>
    <w:rsid w:val="00D100DC"/>
    <w:rsid w:val="00D10864"/>
    <w:rsid w:val="00D175B0"/>
    <w:rsid w:val="00D2410E"/>
    <w:rsid w:val="00D350C5"/>
    <w:rsid w:val="00D519CF"/>
    <w:rsid w:val="00D56D5C"/>
    <w:rsid w:val="00D72494"/>
    <w:rsid w:val="00D72B8E"/>
    <w:rsid w:val="00D73842"/>
    <w:rsid w:val="00D7683B"/>
    <w:rsid w:val="00D76CBE"/>
    <w:rsid w:val="00D845EB"/>
    <w:rsid w:val="00D84E64"/>
    <w:rsid w:val="00D923D6"/>
    <w:rsid w:val="00D95377"/>
    <w:rsid w:val="00DA1512"/>
    <w:rsid w:val="00DA2D0D"/>
    <w:rsid w:val="00DA757D"/>
    <w:rsid w:val="00DB146D"/>
    <w:rsid w:val="00DB2B5F"/>
    <w:rsid w:val="00DC3AC3"/>
    <w:rsid w:val="00DC4B10"/>
    <w:rsid w:val="00DC6A55"/>
    <w:rsid w:val="00DD0559"/>
    <w:rsid w:val="00DF0530"/>
    <w:rsid w:val="00DF4DE0"/>
    <w:rsid w:val="00E0150D"/>
    <w:rsid w:val="00E14835"/>
    <w:rsid w:val="00E16E89"/>
    <w:rsid w:val="00E3613C"/>
    <w:rsid w:val="00E40C19"/>
    <w:rsid w:val="00E5249E"/>
    <w:rsid w:val="00E54564"/>
    <w:rsid w:val="00E610EB"/>
    <w:rsid w:val="00E63978"/>
    <w:rsid w:val="00E65743"/>
    <w:rsid w:val="00E67B3C"/>
    <w:rsid w:val="00E735ED"/>
    <w:rsid w:val="00E75607"/>
    <w:rsid w:val="00E7682B"/>
    <w:rsid w:val="00E83B38"/>
    <w:rsid w:val="00E84707"/>
    <w:rsid w:val="00E84883"/>
    <w:rsid w:val="00E9058B"/>
    <w:rsid w:val="00E90A4D"/>
    <w:rsid w:val="00E92D25"/>
    <w:rsid w:val="00E9347F"/>
    <w:rsid w:val="00E94EA0"/>
    <w:rsid w:val="00EA1170"/>
    <w:rsid w:val="00EA7B03"/>
    <w:rsid w:val="00EB0B1C"/>
    <w:rsid w:val="00EC03B7"/>
    <w:rsid w:val="00EC48D6"/>
    <w:rsid w:val="00ED0EC0"/>
    <w:rsid w:val="00ED4A25"/>
    <w:rsid w:val="00ED561B"/>
    <w:rsid w:val="00EE14FE"/>
    <w:rsid w:val="00EF3E59"/>
    <w:rsid w:val="00F005CF"/>
    <w:rsid w:val="00F03372"/>
    <w:rsid w:val="00F06E45"/>
    <w:rsid w:val="00F1046F"/>
    <w:rsid w:val="00F135F5"/>
    <w:rsid w:val="00F14B67"/>
    <w:rsid w:val="00F16F54"/>
    <w:rsid w:val="00F23432"/>
    <w:rsid w:val="00F31D4B"/>
    <w:rsid w:val="00F33A4D"/>
    <w:rsid w:val="00F52773"/>
    <w:rsid w:val="00F527E9"/>
    <w:rsid w:val="00F54B91"/>
    <w:rsid w:val="00F6025F"/>
    <w:rsid w:val="00F609C6"/>
    <w:rsid w:val="00F70FFD"/>
    <w:rsid w:val="00F71F32"/>
    <w:rsid w:val="00F72D13"/>
    <w:rsid w:val="00F73782"/>
    <w:rsid w:val="00F74AB8"/>
    <w:rsid w:val="00F75120"/>
    <w:rsid w:val="00F7537F"/>
    <w:rsid w:val="00F8263A"/>
    <w:rsid w:val="00F82665"/>
    <w:rsid w:val="00F83904"/>
    <w:rsid w:val="00F8504C"/>
    <w:rsid w:val="00F86FFF"/>
    <w:rsid w:val="00F92FB0"/>
    <w:rsid w:val="00F95CB8"/>
    <w:rsid w:val="00FA0130"/>
    <w:rsid w:val="00FA4C52"/>
    <w:rsid w:val="00FA597A"/>
    <w:rsid w:val="00FB0C67"/>
    <w:rsid w:val="00FB228C"/>
    <w:rsid w:val="00FC361D"/>
    <w:rsid w:val="00FC3DF2"/>
    <w:rsid w:val="00FD48EA"/>
    <w:rsid w:val="00FD6DD9"/>
    <w:rsid w:val="00FE392D"/>
    <w:rsid w:val="00FE6669"/>
    <w:rsid w:val="00FF7992"/>
    <w:rsid w:val="00FF7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1E9A42"/>
  <w15:chartTrackingRefBased/>
  <w15:docId w15:val="{E437E12A-D65F-4060-BC3F-E8488586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0C31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52EC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3634"/>
    <w:rPr>
      <w:color w:val="0563C1" w:themeColor="hyperlink"/>
      <w:u w:val="single"/>
    </w:rPr>
  </w:style>
  <w:style w:type="paragraph" w:styleId="CommentText">
    <w:name w:val="annotation text"/>
    <w:basedOn w:val="Normal"/>
    <w:link w:val="CommentTextChar"/>
    <w:uiPriority w:val="99"/>
    <w:unhideWhenUsed/>
    <w:rsid w:val="00BB04F5"/>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BB04F5"/>
    <w:rPr>
      <w:rFonts w:ascii="Times New Roman" w:eastAsia="Times New Roman" w:hAnsi="Times New Roman" w:cs="Times New Roman"/>
      <w:sz w:val="20"/>
      <w:szCs w:val="20"/>
    </w:rPr>
  </w:style>
  <w:style w:type="character" w:styleId="Emphasis">
    <w:name w:val="Emphasis"/>
    <w:basedOn w:val="DefaultParagraphFont"/>
    <w:uiPriority w:val="20"/>
    <w:qFormat/>
    <w:rsid w:val="00270884"/>
    <w:rPr>
      <w:i/>
      <w:iCs/>
    </w:rPr>
  </w:style>
  <w:style w:type="paragraph" w:styleId="BodyText">
    <w:name w:val="Body Text"/>
    <w:basedOn w:val="Normal"/>
    <w:link w:val="BodyTextChar"/>
    <w:rsid w:val="00270884"/>
    <w:pPr>
      <w:spacing w:after="0" w:line="240" w:lineRule="auto"/>
    </w:pPr>
    <w:rPr>
      <w:rFonts w:ascii="Times New Roman" w:eastAsia="Times New Roman" w:hAnsi="Times New Roman" w:cs="Times New Roman"/>
      <w:sz w:val="28"/>
      <w:szCs w:val="20"/>
    </w:rPr>
  </w:style>
  <w:style w:type="character" w:customStyle="1" w:styleId="BodyTextChar">
    <w:name w:val="Body Text Char"/>
    <w:basedOn w:val="DefaultParagraphFont"/>
    <w:link w:val="BodyText"/>
    <w:rsid w:val="00270884"/>
    <w:rPr>
      <w:rFonts w:ascii="Times New Roman" w:eastAsia="Times New Roman" w:hAnsi="Times New Roman" w:cs="Times New Roman"/>
      <w:sz w:val="28"/>
      <w:szCs w:val="20"/>
    </w:rPr>
  </w:style>
  <w:style w:type="paragraph" w:styleId="NoSpacing">
    <w:name w:val="No Spacing"/>
    <w:uiPriority w:val="1"/>
    <w:qFormat/>
    <w:rsid w:val="00270884"/>
    <w:pPr>
      <w:spacing w:after="0" w:line="240" w:lineRule="auto"/>
    </w:pPr>
  </w:style>
  <w:style w:type="character" w:styleId="Strong">
    <w:name w:val="Strong"/>
    <w:basedOn w:val="DefaultParagraphFont"/>
    <w:uiPriority w:val="22"/>
    <w:qFormat/>
    <w:rsid w:val="00270884"/>
    <w:rPr>
      <w:b/>
      <w:bCs/>
    </w:rPr>
  </w:style>
  <w:style w:type="paragraph" w:styleId="NormalWeb">
    <w:name w:val="Normal (Web)"/>
    <w:basedOn w:val="Normal"/>
    <w:uiPriority w:val="99"/>
    <w:unhideWhenUsed/>
    <w:rsid w:val="008C34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next w:val="Normal"/>
    <w:qFormat/>
    <w:rsid w:val="00735AF5"/>
    <w:pPr>
      <w:widowControl w:val="0"/>
      <w:spacing w:before="240" w:after="0" w:line="480" w:lineRule="auto"/>
    </w:pPr>
    <w:rPr>
      <w:rFonts w:ascii="Times New Roman" w:eastAsia="Times New Roman" w:hAnsi="Times New Roman" w:cs="Times New Roman"/>
      <w:sz w:val="24"/>
      <w:szCs w:val="24"/>
      <w:lang w:val="en-GB" w:eastAsia="en-GB"/>
    </w:rPr>
  </w:style>
  <w:style w:type="character" w:styleId="PlaceholderText">
    <w:name w:val="Placeholder Text"/>
    <w:basedOn w:val="DefaultParagraphFont"/>
    <w:uiPriority w:val="99"/>
    <w:semiHidden/>
    <w:rsid w:val="0026332E"/>
    <w:rPr>
      <w:color w:val="808080"/>
    </w:rPr>
  </w:style>
  <w:style w:type="paragraph" w:styleId="ListParagraph">
    <w:name w:val="List Paragraph"/>
    <w:basedOn w:val="Normal"/>
    <w:uiPriority w:val="34"/>
    <w:qFormat/>
    <w:rsid w:val="000D1716"/>
    <w:pPr>
      <w:ind w:left="720"/>
      <w:contextualSpacing/>
    </w:pPr>
  </w:style>
  <w:style w:type="character" w:customStyle="1" w:styleId="docsum-authors">
    <w:name w:val="docsum-authors"/>
    <w:basedOn w:val="DefaultParagraphFont"/>
    <w:rsid w:val="00AB65AF"/>
  </w:style>
  <w:style w:type="character" w:customStyle="1" w:styleId="docsum-journal-citation">
    <w:name w:val="docsum-journal-citation"/>
    <w:basedOn w:val="DefaultParagraphFont"/>
    <w:rsid w:val="00AB65AF"/>
  </w:style>
  <w:style w:type="character" w:customStyle="1" w:styleId="Heading3Char">
    <w:name w:val="Heading 3 Char"/>
    <w:basedOn w:val="DefaultParagraphFont"/>
    <w:link w:val="Heading3"/>
    <w:uiPriority w:val="9"/>
    <w:rsid w:val="000C310A"/>
    <w:rPr>
      <w:rFonts w:ascii="Times New Roman" w:eastAsia="Times New Roman" w:hAnsi="Times New Roman" w:cs="Times New Roman"/>
      <w:b/>
      <w:bCs/>
      <w:sz w:val="27"/>
      <w:szCs w:val="27"/>
    </w:rPr>
  </w:style>
  <w:style w:type="character" w:customStyle="1" w:styleId="label">
    <w:name w:val="label"/>
    <w:basedOn w:val="DefaultParagraphFont"/>
    <w:rsid w:val="001E0FB1"/>
  </w:style>
  <w:style w:type="paragraph" w:customStyle="1" w:styleId="References">
    <w:name w:val="References"/>
    <w:basedOn w:val="Normal"/>
    <w:qFormat/>
    <w:rsid w:val="00953E69"/>
    <w:pPr>
      <w:spacing w:before="120" w:after="0" w:line="360" w:lineRule="auto"/>
      <w:ind w:left="720" w:hanging="720"/>
      <w:contextualSpacing/>
    </w:pPr>
    <w:rPr>
      <w:rFonts w:ascii="Times New Roman" w:eastAsia="Times New Roman" w:hAnsi="Times New Roman" w:cs="Times New Roman"/>
      <w:sz w:val="24"/>
      <w:szCs w:val="24"/>
      <w:lang w:val="en-GB" w:eastAsia="en-GB"/>
    </w:rPr>
  </w:style>
  <w:style w:type="character" w:customStyle="1" w:styleId="underline">
    <w:name w:val="underline"/>
    <w:rsid w:val="00953E69"/>
  </w:style>
  <w:style w:type="character" w:customStyle="1" w:styleId="Heading4Char">
    <w:name w:val="Heading 4 Char"/>
    <w:basedOn w:val="DefaultParagraphFont"/>
    <w:link w:val="Heading4"/>
    <w:uiPriority w:val="9"/>
    <w:semiHidden/>
    <w:rsid w:val="00852EC2"/>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unhideWhenUsed/>
    <w:rsid w:val="00191DD8"/>
    <w:rPr>
      <w:sz w:val="16"/>
      <w:szCs w:val="16"/>
    </w:rPr>
  </w:style>
  <w:style w:type="paragraph" w:styleId="CommentSubject">
    <w:name w:val="annotation subject"/>
    <w:basedOn w:val="CommentText"/>
    <w:next w:val="CommentText"/>
    <w:link w:val="CommentSubjectChar"/>
    <w:uiPriority w:val="99"/>
    <w:semiHidden/>
    <w:unhideWhenUsed/>
    <w:rsid w:val="00191DD8"/>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91DD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91D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1DD8"/>
    <w:rPr>
      <w:rFonts w:ascii="Segoe UI" w:hAnsi="Segoe UI" w:cs="Segoe UI"/>
      <w:sz w:val="18"/>
      <w:szCs w:val="18"/>
    </w:rPr>
  </w:style>
  <w:style w:type="character" w:customStyle="1" w:styleId="markrtdibr1ba">
    <w:name w:val="markrtdibr1ba"/>
    <w:basedOn w:val="DefaultParagraphFont"/>
    <w:rsid w:val="006B44DE"/>
  </w:style>
  <w:style w:type="character" w:customStyle="1" w:styleId="markuh8d1ktz9">
    <w:name w:val="markuh8d1ktz9"/>
    <w:basedOn w:val="DefaultParagraphFont"/>
    <w:rsid w:val="006B44DE"/>
  </w:style>
  <w:style w:type="character" w:customStyle="1" w:styleId="highwire-citation-author">
    <w:name w:val="highwire-citation-author"/>
    <w:rsid w:val="006E7CF5"/>
  </w:style>
  <w:style w:type="paragraph" w:styleId="Header">
    <w:name w:val="header"/>
    <w:basedOn w:val="Normal"/>
    <w:link w:val="HeaderChar"/>
    <w:uiPriority w:val="99"/>
    <w:unhideWhenUsed/>
    <w:rsid w:val="00426D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D9E"/>
  </w:style>
  <w:style w:type="paragraph" w:styleId="Footer">
    <w:name w:val="footer"/>
    <w:basedOn w:val="Normal"/>
    <w:link w:val="FooterChar"/>
    <w:uiPriority w:val="99"/>
    <w:unhideWhenUsed/>
    <w:rsid w:val="00426D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D9E"/>
  </w:style>
  <w:style w:type="paragraph" w:styleId="Revision">
    <w:name w:val="Revision"/>
    <w:hidden/>
    <w:uiPriority w:val="99"/>
    <w:semiHidden/>
    <w:rsid w:val="004169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362961">
      <w:bodyDiv w:val="1"/>
      <w:marLeft w:val="0"/>
      <w:marRight w:val="0"/>
      <w:marTop w:val="0"/>
      <w:marBottom w:val="0"/>
      <w:divBdr>
        <w:top w:val="none" w:sz="0" w:space="0" w:color="auto"/>
        <w:left w:val="none" w:sz="0" w:space="0" w:color="auto"/>
        <w:bottom w:val="none" w:sz="0" w:space="0" w:color="auto"/>
        <w:right w:val="none" w:sz="0" w:space="0" w:color="auto"/>
      </w:divBdr>
    </w:div>
    <w:div w:id="237400238">
      <w:bodyDiv w:val="1"/>
      <w:marLeft w:val="0"/>
      <w:marRight w:val="0"/>
      <w:marTop w:val="0"/>
      <w:marBottom w:val="0"/>
      <w:divBdr>
        <w:top w:val="none" w:sz="0" w:space="0" w:color="auto"/>
        <w:left w:val="none" w:sz="0" w:space="0" w:color="auto"/>
        <w:bottom w:val="none" w:sz="0" w:space="0" w:color="auto"/>
        <w:right w:val="none" w:sz="0" w:space="0" w:color="auto"/>
      </w:divBdr>
    </w:div>
    <w:div w:id="290668764">
      <w:bodyDiv w:val="1"/>
      <w:marLeft w:val="0"/>
      <w:marRight w:val="0"/>
      <w:marTop w:val="0"/>
      <w:marBottom w:val="0"/>
      <w:divBdr>
        <w:top w:val="none" w:sz="0" w:space="0" w:color="auto"/>
        <w:left w:val="none" w:sz="0" w:space="0" w:color="auto"/>
        <w:bottom w:val="none" w:sz="0" w:space="0" w:color="auto"/>
        <w:right w:val="none" w:sz="0" w:space="0" w:color="auto"/>
      </w:divBdr>
    </w:div>
    <w:div w:id="332219180">
      <w:bodyDiv w:val="1"/>
      <w:marLeft w:val="0"/>
      <w:marRight w:val="0"/>
      <w:marTop w:val="0"/>
      <w:marBottom w:val="0"/>
      <w:divBdr>
        <w:top w:val="none" w:sz="0" w:space="0" w:color="auto"/>
        <w:left w:val="none" w:sz="0" w:space="0" w:color="auto"/>
        <w:bottom w:val="none" w:sz="0" w:space="0" w:color="auto"/>
        <w:right w:val="none" w:sz="0" w:space="0" w:color="auto"/>
      </w:divBdr>
    </w:div>
    <w:div w:id="543255494">
      <w:bodyDiv w:val="1"/>
      <w:marLeft w:val="0"/>
      <w:marRight w:val="0"/>
      <w:marTop w:val="0"/>
      <w:marBottom w:val="0"/>
      <w:divBdr>
        <w:top w:val="none" w:sz="0" w:space="0" w:color="auto"/>
        <w:left w:val="none" w:sz="0" w:space="0" w:color="auto"/>
        <w:bottom w:val="none" w:sz="0" w:space="0" w:color="auto"/>
        <w:right w:val="none" w:sz="0" w:space="0" w:color="auto"/>
      </w:divBdr>
    </w:div>
    <w:div w:id="582838063">
      <w:bodyDiv w:val="1"/>
      <w:marLeft w:val="0"/>
      <w:marRight w:val="0"/>
      <w:marTop w:val="0"/>
      <w:marBottom w:val="0"/>
      <w:divBdr>
        <w:top w:val="none" w:sz="0" w:space="0" w:color="auto"/>
        <w:left w:val="none" w:sz="0" w:space="0" w:color="auto"/>
        <w:bottom w:val="none" w:sz="0" w:space="0" w:color="auto"/>
        <w:right w:val="none" w:sz="0" w:space="0" w:color="auto"/>
      </w:divBdr>
      <w:divsChild>
        <w:div w:id="433014155">
          <w:marLeft w:val="547"/>
          <w:marRight w:val="0"/>
          <w:marTop w:val="0"/>
          <w:marBottom w:val="0"/>
          <w:divBdr>
            <w:top w:val="none" w:sz="0" w:space="0" w:color="auto"/>
            <w:left w:val="none" w:sz="0" w:space="0" w:color="auto"/>
            <w:bottom w:val="none" w:sz="0" w:space="0" w:color="auto"/>
            <w:right w:val="none" w:sz="0" w:space="0" w:color="auto"/>
          </w:divBdr>
        </w:div>
        <w:div w:id="463281333">
          <w:marLeft w:val="547"/>
          <w:marRight w:val="0"/>
          <w:marTop w:val="0"/>
          <w:marBottom w:val="0"/>
          <w:divBdr>
            <w:top w:val="none" w:sz="0" w:space="0" w:color="auto"/>
            <w:left w:val="none" w:sz="0" w:space="0" w:color="auto"/>
            <w:bottom w:val="none" w:sz="0" w:space="0" w:color="auto"/>
            <w:right w:val="none" w:sz="0" w:space="0" w:color="auto"/>
          </w:divBdr>
        </w:div>
        <w:div w:id="842672951">
          <w:marLeft w:val="547"/>
          <w:marRight w:val="0"/>
          <w:marTop w:val="0"/>
          <w:marBottom w:val="0"/>
          <w:divBdr>
            <w:top w:val="none" w:sz="0" w:space="0" w:color="auto"/>
            <w:left w:val="none" w:sz="0" w:space="0" w:color="auto"/>
            <w:bottom w:val="none" w:sz="0" w:space="0" w:color="auto"/>
            <w:right w:val="none" w:sz="0" w:space="0" w:color="auto"/>
          </w:divBdr>
        </w:div>
        <w:div w:id="1197622451">
          <w:marLeft w:val="547"/>
          <w:marRight w:val="0"/>
          <w:marTop w:val="0"/>
          <w:marBottom w:val="0"/>
          <w:divBdr>
            <w:top w:val="none" w:sz="0" w:space="0" w:color="auto"/>
            <w:left w:val="none" w:sz="0" w:space="0" w:color="auto"/>
            <w:bottom w:val="none" w:sz="0" w:space="0" w:color="auto"/>
            <w:right w:val="none" w:sz="0" w:space="0" w:color="auto"/>
          </w:divBdr>
        </w:div>
      </w:divsChild>
    </w:div>
    <w:div w:id="615138210">
      <w:bodyDiv w:val="1"/>
      <w:marLeft w:val="0"/>
      <w:marRight w:val="0"/>
      <w:marTop w:val="0"/>
      <w:marBottom w:val="0"/>
      <w:divBdr>
        <w:top w:val="none" w:sz="0" w:space="0" w:color="auto"/>
        <w:left w:val="none" w:sz="0" w:space="0" w:color="auto"/>
        <w:bottom w:val="none" w:sz="0" w:space="0" w:color="auto"/>
        <w:right w:val="none" w:sz="0" w:space="0" w:color="auto"/>
      </w:divBdr>
    </w:div>
    <w:div w:id="677268756">
      <w:bodyDiv w:val="1"/>
      <w:marLeft w:val="0"/>
      <w:marRight w:val="0"/>
      <w:marTop w:val="0"/>
      <w:marBottom w:val="0"/>
      <w:divBdr>
        <w:top w:val="none" w:sz="0" w:space="0" w:color="auto"/>
        <w:left w:val="none" w:sz="0" w:space="0" w:color="auto"/>
        <w:bottom w:val="none" w:sz="0" w:space="0" w:color="auto"/>
        <w:right w:val="none" w:sz="0" w:space="0" w:color="auto"/>
      </w:divBdr>
    </w:div>
    <w:div w:id="692419327">
      <w:bodyDiv w:val="1"/>
      <w:marLeft w:val="0"/>
      <w:marRight w:val="0"/>
      <w:marTop w:val="0"/>
      <w:marBottom w:val="0"/>
      <w:divBdr>
        <w:top w:val="none" w:sz="0" w:space="0" w:color="auto"/>
        <w:left w:val="none" w:sz="0" w:space="0" w:color="auto"/>
        <w:bottom w:val="none" w:sz="0" w:space="0" w:color="auto"/>
        <w:right w:val="none" w:sz="0" w:space="0" w:color="auto"/>
      </w:divBdr>
    </w:div>
    <w:div w:id="724305075">
      <w:bodyDiv w:val="1"/>
      <w:marLeft w:val="0"/>
      <w:marRight w:val="0"/>
      <w:marTop w:val="0"/>
      <w:marBottom w:val="0"/>
      <w:divBdr>
        <w:top w:val="none" w:sz="0" w:space="0" w:color="auto"/>
        <w:left w:val="none" w:sz="0" w:space="0" w:color="auto"/>
        <w:bottom w:val="none" w:sz="0" w:space="0" w:color="auto"/>
        <w:right w:val="none" w:sz="0" w:space="0" w:color="auto"/>
      </w:divBdr>
    </w:div>
    <w:div w:id="768626631">
      <w:bodyDiv w:val="1"/>
      <w:marLeft w:val="0"/>
      <w:marRight w:val="0"/>
      <w:marTop w:val="0"/>
      <w:marBottom w:val="0"/>
      <w:divBdr>
        <w:top w:val="none" w:sz="0" w:space="0" w:color="auto"/>
        <w:left w:val="none" w:sz="0" w:space="0" w:color="auto"/>
        <w:bottom w:val="none" w:sz="0" w:space="0" w:color="auto"/>
        <w:right w:val="none" w:sz="0" w:space="0" w:color="auto"/>
      </w:divBdr>
    </w:div>
    <w:div w:id="866715805">
      <w:bodyDiv w:val="1"/>
      <w:marLeft w:val="0"/>
      <w:marRight w:val="0"/>
      <w:marTop w:val="0"/>
      <w:marBottom w:val="0"/>
      <w:divBdr>
        <w:top w:val="none" w:sz="0" w:space="0" w:color="auto"/>
        <w:left w:val="none" w:sz="0" w:space="0" w:color="auto"/>
        <w:bottom w:val="none" w:sz="0" w:space="0" w:color="auto"/>
        <w:right w:val="none" w:sz="0" w:space="0" w:color="auto"/>
      </w:divBdr>
    </w:div>
    <w:div w:id="911936138">
      <w:bodyDiv w:val="1"/>
      <w:marLeft w:val="0"/>
      <w:marRight w:val="0"/>
      <w:marTop w:val="0"/>
      <w:marBottom w:val="0"/>
      <w:divBdr>
        <w:top w:val="none" w:sz="0" w:space="0" w:color="auto"/>
        <w:left w:val="none" w:sz="0" w:space="0" w:color="auto"/>
        <w:bottom w:val="none" w:sz="0" w:space="0" w:color="auto"/>
        <w:right w:val="none" w:sz="0" w:space="0" w:color="auto"/>
      </w:divBdr>
    </w:div>
    <w:div w:id="919827713">
      <w:bodyDiv w:val="1"/>
      <w:marLeft w:val="0"/>
      <w:marRight w:val="0"/>
      <w:marTop w:val="0"/>
      <w:marBottom w:val="0"/>
      <w:divBdr>
        <w:top w:val="none" w:sz="0" w:space="0" w:color="auto"/>
        <w:left w:val="none" w:sz="0" w:space="0" w:color="auto"/>
        <w:bottom w:val="none" w:sz="0" w:space="0" w:color="auto"/>
        <w:right w:val="none" w:sz="0" w:space="0" w:color="auto"/>
      </w:divBdr>
    </w:div>
    <w:div w:id="932279342">
      <w:bodyDiv w:val="1"/>
      <w:marLeft w:val="0"/>
      <w:marRight w:val="0"/>
      <w:marTop w:val="0"/>
      <w:marBottom w:val="0"/>
      <w:divBdr>
        <w:top w:val="none" w:sz="0" w:space="0" w:color="auto"/>
        <w:left w:val="none" w:sz="0" w:space="0" w:color="auto"/>
        <w:bottom w:val="none" w:sz="0" w:space="0" w:color="auto"/>
        <w:right w:val="none" w:sz="0" w:space="0" w:color="auto"/>
      </w:divBdr>
      <w:divsChild>
        <w:div w:id="366377567">
          <w:marLeft w:val="0"/>
          <w:marRight w:val="0"/>
          <w:marTop w:val="0"/>
          <w:marBottom w:val="0"/>
          <w:divBdr>
            <w:top w:val="none" w:sz="0" w:space="0" w:color="auto"/>
            <w:left w:val="none" w:sz="0" w:space="0" w:color="auto"/>
            <w:bottom w:val="none" w:sz="0" w:space="0" w:color="auto"/>
            <w:right w:val="none" w:sz="0" w:space="0" w:color="auto"/>
          </w:divBdr>
        </w:div>
        <w:div w:id="448360676">
          <w:marLeft w:val="0"/>
          <w:marRight w:val="0"/>
          <w:marTop w:val="0"/>
          <w:marBottom w:val="0"/>
          <w:divBdr>
            <w:top w:val="none" w:sz="0" w:space="0" w:color="auto"/>
            <w:left w:val="none" w:sz="0" w:space="0" w:color="auto"/>
            <w:bottom w:val="none" w:sz="0" w:space="0" w:color="auto"/>
            <w:right w:val="none" w:sz="0" w:space="0" w:color="auto"/>
          </w:divBdr>
        </w:div>
      </w:divsChild>
    </w:div>
    <w:div w:id="1025323465">
      <w:bodyDiv w:val="1"/>
      <w:marLeft w:val="0"/>
      <w:marRight w:val="0"/>
      <w:marTop w:val="0"/>
      <w:marBottom w:val="0"/>
      <w:divBdr>
        <w:top w:val="none" w:sz="0" w:space="0" w:color="auto"/>
        <w:left w:val="none" w:sz="0" w:space="0" w:color="auto"/>
        <w:bottom w:val="none" w:sz="0" w:space="0" w:color="auto"/>
        <w:right w:val="none" w:sz="0" w:space="0" w:color="auto"/>
      </w:divBdr>
    </w:div>
    <w:div w:id="1028798688">
      <w:bodyDiv w:val="1"/>
      <w:marLeft w:val="0"/>
      <w:marRight w:val="0"/>
      <w:marTop w:val="0"/>
      <w:marBottom w:val="0"/>
      <w:divBdr>
        <w:top w:val="none" w:sz="0" w:space="0" w:color="auto"/>
        <w:left w:val="none" w:sz="0" w:space="0" w:color="auto"/>
        <w:bottom w:val="none" w:sz="0" w:space="0" w:color="auto"/>
        <w:right w:val="none" w:sz="0" w:space="0" w:color="auto"/>
      </w:divBdr>
    </w:div>
    <w:div w:id="1035691729">
      <w:bodyDiv w:val="1"/>
      <w:marLeft w:val="0"/>
      <w:marRight w:val="0"/>
      <w:marTop w:val="0"/>
      <w:marBottom w:val="0"/>
      <w:divBdr>
        <w:top w:val="none" w:sz="0" w:space="0" w:color="auto"/>
        <w:left w:val="none" w:sz="0" w:space="0" w:color="auto"/>
        <w:bottom w:val="none" w:sz="0" w:space="0" w:color="auto"/>
        <w:right w:val="none" w:sz="0" w:space="0" w:color="auto"/>
      </w:divBdr>
    </w:div>
    <w:div w:id="1075470852">
      <w:bodyDiv w:val="1"/>
      <w:marLeft w:val="0"/>
      <w:marRight w:val="0"/>
      <w:marTop w:val="0"/>
      <w:marBottom w:val="0"/>
      <w:divBdr>
        <w:top w:val="none" w:sz="0" w:space="0" w:color="auto"/>
        <w:left w:val="none" w:sz="0" w:space="0" w:color="auto"/>
        <w:bottom w:val="none" w:sz="0" w:space="0" w:color="auto"/>
        <w:right w:val="none" w:sz="0" w:space="0" w:color="auto"/>
      </w:divBdr>
    </w:div>
    <w:div w:id="1177891260">
      <w:bodyDiv w:val="1"/>
      <w:marLeft w:val="0"/>
      <w:marRight w:val="0"/>
      <w:marTop w:val="0"/>
      <w:marBottom w:val="0"/>
      <w:divBdr>
        <w:top w:val="none" w:sz="0" w:space="0" w:color="auto"/>
        <w:left w:val="none" w:sz="0" w:space="0" w:color="auto"/>
        <w:bottom w:val="none" w:sz="0" w:space="0" w:color="auto"/>
        <w:right w:val="none" w:sz="0" w:space="0" w:color="auto"/>
      </w:divBdr>
    </w:div>
    <w:div w:id="1248348730">
      <w:bodyDiv w:val="1"/>
      <w:marLeft w:val="0"/>
      <w:marRight w:val="0"/>
      <w:marTop w:val="0"/>
      <w:marBottom w:val="0"/>
      <w:divBdr>
        <w:top w:val="none" w:sz="0" w:space="0" w:color="auto"/>
        <w:left w:val="none" w:sz="0" w:space="0" w:color="auto"/>
        <w:bottom w:val="none" w:sz="0" w:space="0" w:color="auto"/>
        <w:right w:val="none" w:sz="0" w:space="0" w:color="auto"/>
      </w:divBdr>
    </w:div>
    <w:div w:id="1267034692">
      <w:bodyDiv w:val="1"/>
      <w:marLeft w:val="0"/>
      <w:marRight w:val="0"/>
      <w:marTop w:val="0"/>
      <w:marBottom w:val="0"/>
      <w:divBdr>
        <w:top w:val="none" w:sz="0" w:space="0" w:color="auto"/>
        <w:left w:val="none" w:sz="0" w:space="0" w:color="auto"/>
        <w:bottom w:val="none" w:sz="0" w:space="0" w:color="auto"/>
        <w:right w:val="none" w:sz="0" w:space="0" w:color="auto"/>
      </w:divBdr>
    </w:div>
    <w:div w:id="1320385164">
      <w:bodyDiv w:val="1"/>
      <w:marLeft w:val="0"/>
      <w:marRight w:val="0"/>
      <w:marTop w:val="0"/>
      <w:marBottom w:val="0"/>
      <w:divBdr>
        <w:top w:val="none" w:sz="0" w:space="0" w:color="auto"/>
        <w:left w:val="none" w:sz="0" w:space="0" w:color="auto"/>
        <w:bottom w:val="none" w:sz="0" w:space="0" w:color="auto"/>
        <w:right w:val="none" w:sz="0" w:space="0" w:color="auto"/>
      </w:divBdr>
    </w:div>
    <w:div w:id="1323856649">
      <w:bodyDiv w:val="1"/>
      <w:marLeft w:val="0"/>
      <w:marRight w:val="0"/>
      <w:marTop w:val="0"/>
      <w:marBottom w:val="0"/>
      <w:divBdr>
        <w:top w:val="none" w:sz="0" w:space="0" w:color="auto"/>
        <w:left w:val="none" w:sz="0" w:space="0" w:color="auto"/>
        <w:bottom w:val="none" w:sz="0" w:space="0" w:color="auto"/>
        <w:right w:val="none" w:sz="0" w:space="0" w:color="auto"/>
      </w:divBdr>
    </w:div>
    <w:div w:id="1608078572">
      <w:bodyDiv w:val="1"/>
      <w:marLeft w:val="0"/>
      <w:marRight w:val="0"/>
      <w:marTop w:val="0"/>
      <w:marBottom w:val="0"/>
      <w:divBdr>
        <w:top w:val="none" w:sz="0" w:space="0" w:color="auto"/>
        <w:left w:val="none" w:sz="0" w:space="0" w:color="auto"/>
        <w:bottom w:val="none" w:sz="0" w:space="0" w:color="auto"/>
        <w:right w:val="none" w:sz="0" w:space="0" w:color="auto"/>
      </w:divBdr>
    </w:div>
    <w:div w:id="1622110780">
      <w:bodyDiv w:val="1"/>
      <w:marLeft w:val="0"/>
      <w:marRight w:val="0"/>
      <w:marTop w:val="0"/>
      <w:marBottom w:val="0"/>
      <w:divBdr>
        <w:top w:val="none" w:sz="0" w:space="0" w:color="auto"/>
        <w:left w:val="none" w:sz="0" w:space="0" w:color="auto"/>
        <w:bottom w:val="none" w:sz="0" w:space="0" w:color="auto"/>
        <w:right w:val="none" w:sz="0" w:space="0" w:color="auto"/>
      </w:divBdr>
    </w:div>
    <w:div w:id="1648779746">
      <w:bodyDiv w:val="1"/>
      <w:marLeft w:val="0"/>
      <w:marRight w:val="0"/>
      <w:marTop w:val="0"/>
      <w:marBottom w:val="0"/>
      <w:divBdr>
        <w:top w:val="none" w:sz="0" w:space="0" w:color="auto"/>
        <w:left w:val="none" w:sz="0" w:space="0" w:color="auto"/>
        <w:bottom w:val="none" w:sz="0" w:space="0" w:color="auto"/>
        <w:right w:val="none" w:sz="0" w:space="0" w:color="auto"/>
      </w:divBdr>
    </w:div>
    <w:div w:id="1660767913">
      <w:bodyDiv w:val="1"/>
      <w:marLeft w:val="0"/>
      <w:marRight w:val="0"/>
      <w:marTop w:val="0"/>
      <w:marBottom w:val="0"/>
      <w:divBdr>
        <w:top w:val="none" w:sz="0" w:space="0" w:color="auto"/>
        <w:left w:val="none" w:sz="0" w:space="0" w:color="auto"/>
        <w:bottom w:val="none" w:sz="0" w:space="0" w:color="auto"/>
        <w:right w:val="none" w:sz="0" w:space="0" w:color="auto"/>
      </w:divBdr>
    </w:div>
    <w:div w:id="1908570808">
      <w:bodyDiv w:val="1"/>
      <w:marLeft w:val="0"/>
      <w:marRight w:val="0"/>
      <w:marTop w:val="0"/>
      <w:marBottom w:val="0"/>
      <w:divBdr>
        <w:top w:val="none" w:sz="0" w:space="0" w:color="auto"/>
        <w:left w:val="none" w:sz="0" w:space="0" w:color="auto"/>
        <w:bottom w:val="none" w:sz="0" w:space="0" w:color="auto"/>
        <w:right w:val="none" w:sz="0" w:space="0" w:color="auto"/>
      </w:divBdr>
    </w:div>
    <w:div w:id="1953779523">
      <w:bodyDiv w:val="1"/>
      <w:marLeft w:val="0"/>
      <w:marRight w:val="0"/>
      <w:marTop w:val="0"/>
      <w:marBottom w:val="0"/>
      <w:divBdr>
        <w:top w:val="none" w:sz="0" w:space="0" w:color="auto"/>
        <w:left w:val="none" w:sz="0" w:space="0" w:color="auto"/>
        <w:bottom w:val="none" w:sz="0" w:space="0" w:color="auto"/>
        <w:right w:val="none" w:sz="0" w:space="0" w:color="auto"/>
      </w:divBdr>
      <w:divsChild>
        <w:div w:id="1161196505">
          <w:marLeft w:val="0"/>
          <w:marRight w:val="0"/>
          <w:marTop w:val="0"/>
          <w:marBottom w:val="0"/>
          <w:divBdr>
            <w:top w:val="none" w:sz="0" w:space="0" w:color="auto"/>
            <w:left w:val="none" w:sz="0" w:space="0" w:color="auto"/>
            <w:bottom w:val="none" w:sz="0" w:space="0" w:color="auto"/>
            <w:right w:val="none" w:sz="0" w:space="0" w:color="auto"/>
          </w:divBdr>
        </w:div>
      </w:divsChild>
    </w:div>
    <w:div w:id="1972513197">
      <w:bodyDiv w:val="1"/>
      <w:marLeft w:val="0"/>
      <w:marRight w:val="0"/>
      <w:marTop w:val="0"/>
      <w:marBottom w:val="0"/>
      <w:divBdr>
        <w:top w:val="none" w:sz="0" w:space="0" w:color="auto"/>
        <w:left w:val="none" w:sz="0" w:space="0" w:color="auto"/>
        <w:bottom w:val="none" w:sz="0" w:space="0" w:color="auto"/>
        <w:right w:val="none" w:sz="0" w:space="0" w:color="auto"/>
      </w:divBdr>
    </w:div>
    <w:div w:id="2069987097">
      <w:bodyDiv w:val="1"/>
      <w:marLeft w:val="0"/>
      <w:marRight w:val="0"/>
      <w:marTop w:val="0"/>
      <w:marBottom w:val="0"/>
      <w:divBdr>
        <w:top w:val="none" w:sz="0" w:space="0" w:color="auto"/>
        <w:left w:val="none" w:sz="0" w:space="0" w:color="auto"/>
        <w:bottom w:val="none" w:sz="0" w:space="0" w:color="auto"/>
        <w:right w:val="none" w:sz="0" w:space="0" w:color="auto"/>
      </w:divBdr>
    </w:div>
    <w:div w:id="211127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kaeva@bu.edu" TargetMode="External"/><Relationship Id="rId13" Type="http://schemas.openxmlformats.org/officeDocument/2006/relationships/hyperlink" Target="https://evs.gs.washington.edu/EVS/" TargetMode="External"/><Relationship Id="rId18" Type="http://schemas.openxmlformats.org/officeDocument/2006/relationships/image" Target="media/image3.tif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sp.gs.washington.edu/drupal/" TargetMode="External"/><Relationship Id="rId17"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nomad.broadinstitute.or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eb.expasy.org/findpept/" TargetMode="External"/><Relationship Id="rId23" Type="http://schemas.openxmlformats.org/officeDocument/2006/relationships/fontTable" Target="fontTable.xml"/><Relationship Id="rId10" Type="http://schemas.openxmlformats.org/officeDocument/2006/relationships/hyperlink" Target="https://www.ncbi.nlm.nih.gov/snp/" TargetMode="External"/><Relationship Id="rId19"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hyperlink" Target="http://varnomen.hgvs.org/" TargetMode="External"/><Relationship Id="rId14" Type="http://schemas.openxmlformats.org/officeDocument/2006/relationships/hyperlink" Target="https://www.ncbi.nlm.nih.gov/clinvar/"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39E1C-FB0B-4720-882B-52D04BEF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7667</Words>
  <Characters>43707</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Boston University</Company>
  <LinksUpToDate>false</LinksUpToDate>
  <CharactersWithSpaces>51272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16173</dc:creator>
  <cp:keywords/>
  <dc:description/>
  <cp:lastModifiedBy>16173</cp:lastModifiedBy>
  <cp:revision>3</cp:revision>
  <cp:lastPrinted>2022-04-07T19:33:00Z</cp:lastPrinted>
  <dcterms:created xsi:type="dcterms:W3CDTF">2022-04-07T19:32:00Z</dcterms:created>
  <dcterms:modified xsi:type="dcterms:W3CDTF">2022-04-07T19:33:00Z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http://www.zotero.org/styles/anaesthesia</vt:lpwstr>
  </property>
  <property fmtid="{D5CDD505-2E9C-101B-9397-08002B2CF9AE}" pid="7" name="Mendeley Recent Style Name 2_1">
    <vt:lpwstr>Anaesthesia</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http://www.zotero.org/styles/kidney-international</vt:lpwstr>
  </property>
  <property fmtid="{D5CDD505-2E9C-101B-9397-08002B2CF9AE}" pid="15" name="Mendeley Recent Style Name 6_1">
    <vt:lpwstr>Kidney International</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http://www.zotero.org/styles/the-new-england-journal-of-medicine</vt:lpwstr>
  </property>
  <property fmtid="{D5CDD505-2E9C-101B-9397-08002B2CF9AE}" pid="19" name="Mendeley Recent Style Name 8_1">
    <vt:lpwstr>The New England Journal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45926706-b72b-34d9-acea-86c295ce5522</vt:lpwstr>
  </property>
  <property fmtid="{D5CDD505-2E9C-101B-9397-08002B2CF9AE}" pid="24" name="Mendeley Citation Style_1">
    <vt:lpwstr>http://www.zotero.org/styles/anaesthesia</vt:lpwstr>
  </property>
</Properties>
</file>