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63C8C" w14:textId="21BE1A11" w:rsidR="00F83F64" w:rsidRPr="008D3B5D" w:rsidRDefault="00DE1DF4">
      <w:pPr>
        <w:rPr>
          <w:color w:val="000000" w:themeColor="text1"/>
        </w:rPr>
      </w:pPr>
      <w:r w:rsidRPr="008D3B5D">
        <w:rPr>
          <w:color w:val="000000" w:themeColor="text1"/>
        </w:rPr>
        <w:t>To be put in supplementary materials</w:t>
      </w:r>
    </w:p>
    <w:p w14:paraId="656F19AD" w14:textId="77777777" w:rsidR="001C10E7" w:rsidRPr="00E440CC" w:rsidRDefault="001C10E7" w:rsidP="001C10E7">
      <w:pPr>
        <w:spacing w:before="240" w:line="480" w:lineRule="auto"/>
        <w:rPr>
          <w:b/>
          <w:color w:val="0519FA"/>
          <w:lang w:eastAsia="zh-TW"/>
        </w:rPr>
      </w:pPr>
      <w:r w:rsidRPr="00E440CC">
        <w:rPr>
          <w:b/>
          <w:color w:val="0519FA"/>
        </w:rPr>
        <w:t>Figure 1</w:t>
      </w:r>
      <w:r w:rsidRPr="00E440CC">
        <w:rPr>
          <w:b/>
          <w:color w:val="0519FA"/>
          <w:lang w:eastAsia="zh-TW"/>
        </w:rPr>
        <w:t xml:space="preserve"> </w:t>
      </w:r>
    </w:p>
    <w:p w14:paraId="7238E0EE" w14:textId="77777777" w:rsidR="001C10E7" w:rsidRPr="00E440CC" w:rsidRDefault="001C10E7" w:rsidP="001C10E7">
      <w:pPr>
        <w:spacing w:line="480" w:lineRule="auto"/>
        <w:rPr>
          <w:i/>
          <w:color w:val="0519FA"/>
        </w:rPr>
      </w:pPr>
      <w:r w:rsidRPr="00E440CC">
        <w:rPr>
          <w:i/>
          <w:color w:val="0519FA"/>
        </w:rPr>
        <w:t>Sample Screenshot of One Test Question for TSLCT</w:t>
      </w:r>
    </w:p>
    <w:p w14:paraId="0B19F78F" w14:textId="77777777" w:rsidR="001C10E7" w:rsidRDefault="001C10E7" w:rsidP="001C10E7">
      <w:pPr>
        <w:spacing w:line="480" w:lineRule="auto"/>
        <w:rPr>
          <w:color w:val="0432FF"/>
        </w:rPr>
      </w:pPr>
      <w:r>
        <w:rPr>
          <w:noProof/>
          <w:lang w:eastAsia="zh-TW"/>
        </w:rPr>
        <w:drawing>
          <wp:inline distT="0" distB="0" distL="0" distR="0" wp14:anchorId="1D314CC4" wp14:editId="075AB9EC">
            <wp:extent cx="5700409" cy="3755814"/>
            <wp:effectExtent l="0" t="0" r="1905" b="381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手語測驗電腦畫面青少年1.001.jpeg"/>
                    <pic:cNvPicPr/>
                  </pic:nvPicPr>
                  <pic:blipFill>
                    <a:blip r:embed="rId7">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05620" cy="3759247"/>
                    </a:xfrm>
                    <a:prstGeom prst="rect">
                      <a:avLst/>
                    </a:prstGeom>
                  </pic:spPr>
                </pic:pic>
              </a:graphicData>
            </a:graphic>
          </wp:inline>
        </w:drawing>
      </w:r>
    </w:p>
    <w:p w14:paraId="7E3AEE67" w14:textId="77777777" w:rsidR="001C10E7" w:rsidRDefault="001C10E7" w:rsidP="001C10E7">
      <w:pPr>
        <w:spacing w:line="480" w:lineRule="auto"/>
        <w:rPr>
          <w:color w:val="0519FA"/>
        </w:rPr>
      </w:pPr>
      <w:r w:rsidRPr="00E440CC">
        <w:rPr>
          <w:rFonts w:hint="eastAsia"/>
          <w:i/>
          <w:color w:val="0519FA"/>
          <w:lang w:eastAsia="zh-TW"/>
        </w:rPr>
        <w:t>N</w:t>
      </w:r>
      <w:r w:rsidRPr="00E440CC">
        <w:rPr>
          <w:i/>
          <w:color w:val="0519FA"/>
        </w:rPr>
        <w:t>ote.</w:t>
      </w:r>
      <w:r w:rsidRPr="008A0426">
        <w:rPr>
          <w:color w:val="0519FA"/>
        </w:rPr>
        <w:t xml:space="preserve"> The top left panel is a short story signed in TSL which participants will have already reviewed, but is available for review as participants make their answer. The next panel on top </w:t>
      </w:r>
      <w:r w:rsidRPr="008A0426">
        <w:rPr>
          <w:color w:val="0519FA"/>
          <w:lang w:eastAsia="zh-TW"/>
        </w:rPr>
        <w:t xml:space="preserve">right </w:t>
      </w:r>
      <w:r w:rsidRPr="008A0426">
        <w:rPr>
          <w:rFonts w:hint="eastAsia"/>
          <w:color w:val="0519FA"/>
          <w:lang w:eastAsia="zh-TW"/>
        </w:rPr>
        <w:t>i</w:t>
      </w:r>
      <w:r w:rsidRPr="008A0426">
        <w:rPr>
          <w:color w:val="0519FA"/>
        </w:rPr>
        <w:t>s the question, HOW MANY(</w:t>
      </w:r>
      <w:r w:rsidRPr="008A0426">
        <w:rPr>
          <w:rFonts w:ascii="新細明體" w:eastAsia="新細明體" w:hAnsi="新細明體" w:cs="新細明體" w:hint="eastAsia"/>
          <w:color w:val="0519FA"/>
          <w:lang w:eastAsia="zh-TW"/>
        </w:rPr>
        <w:t>多少</w:t>
      </w:r>
      <w:r w:rsidRPr="008A0426">
        <w:rPr>
          <w:rFonts w:hint="eastAsia"/>
          <w:color w:val="0519FA"/>
          <w:lang w:eastAsia="zh-TW"/>
        </w:rPr>
        <w:t>).</w:t>
      </w:r>
      <w:r w:rsidRPr="008A0426">
        <w:rPr>
          <w:color w:val="0519FA"/>
        </w:rPr>
        <w:t xml:space="preserve"> The three panels on lower screen are the answer choices. (1) ONE (</w:t>
      </w:r>
      <w:proofErr w:type="gramStart"/>
      <w:r w:rsidRPr="008A0426">
        <w:rPr>
          <w:rFonts w:ascii="新細明體" w:eastAsia="新細明體" w:hAnsi="新細明體" w:cs="新細明體" w:hint="eastAsia"/>
          <w:color w:val="0519FA"/>
          <w:lang w:eastAsia="zh-TW"/>
        </w:rPr>
        <w:t>ㄧ</w:t>
      </w:r>
      <w:proofErr w:type="gramEnd"/>
      <w:r w:rsidRPr="008A0426">
        <w:rPr>
          <w:rFonts w:hint="eastAsia"/>
          <w:color w:val="0519FA"/>
          <w:lang w:eastAsia="zh-TW"/>
        </w:rPr>
        <w:t>)</w:t>
      </w:r>
      <w:r w:rsidRPr="008A0426">
        <w:rPr>
          <w:color w:val="0519FA"/>
        </w:rPr>
        <w:t>; (2) TWO (</w:t>
      </w:r>
      <w:r w:rsidRPr="008A0426">
        <w:rPr>
          <w:rFonts w:ascii="新細明體" w:eastAsia="新細明體" w:hAnsi="新細明體" w:cs="新細明體" w:hint="eastAsia"/>
          <w:color w:val="0519FA"/>
          <w:lang w:eastAsia="zh-TW"/>
        </w:rPr>
        <w:t>二</w:t>
      </w:r>
      <w:r w:rsidRPr="008A0426">
        <w:rPr>
          <w:color w:val="0519FA"/>
        </w:rPr>
        <w:t>); (3) THREE (</w:t>
      </w:r>
      <w:r w:rsidRPr="008A0426">
        <w:rPr>
          <w:rFonts w:ascii="新細明體" w:eastAsia="新細明體" w:hAnsi="新細明體" w:cs="新細明體" w:hint="eastAsia"/>
          <w:color w:val="0519FA"/>
          <w:lang w:eastAsia="zh-TW"/>
        </w:rPr>
        <w:t>三</w:t>
      </w:r>
      <w:r w:rsidRPr="008A0426">
        <w:rPr>
          <w:color w:val="0519FA"/>
        </w:rPr>
        <w:t>). When the participant clicks on the correct answer, on screen then a check appears on the number. Wri</w:t>
      </w:r>
      <w:r>
        <w:rPr>
          <w:color w:val="0519FA"/>
        </w:rPr>
        <w:t xml:space="preserve">tten consent was obtained from </w:t>
      </w:r>
      <w:r w:rsidRPr="008A0426">
        <w:rPr>
          <w:color w:val="0519FA"/>
        </w:rPr>
        <w:t>individuals in this image.</w:t>
      </w:r>
    </w:p>
    <w:p w14:paraId="35D8F43B" w14:textId="77777777" w:rsidR="001C10E7" w:rsidRPr="00E440CC" w:rsidRDefault="001C10E7" w:rsidP="001C10E7">
      <w:pPr>
        <w:spacing w:line="480" w:lineRule="auto"/>
        <w:rPr>
          <w:color w:val="0519FA"/>
        </w:rPr>
      </w:pPr>
      <w:r>
        <w:t>Figure 1 Alt Text:</w:t>
      </w:r>
      <w:r>
        <w:rPr>
          <w:rFonts w:asciiTheme="minorEastAsia" w:hAnsiTheme="minorEastAsia" w:hint="eastAsia"/>
          <w:lang w:eastAsia="zh-TW"/>
        </w:rPr>
        <w:t xml:space="preserve"> </w:t>
      </w:r>
      <w:r w:rsidRPr="00E84389">
        <w:rPr>
          <w:rFonts w:asciiTheme="minorEastAsia" w:hAnsiTheme="minorEastAsia"/>
          <w:lang w:eastAsia="zh-TW"/>
        </w:rPr>
        <w:t xml:space="preserve">Here are five screenshots, each of which shows the same male deaf adult </w:t>
      </w:r>
      <w:r>
        <w:rPr>
          <w:rFonts w:asciiTheme="minorEastAsia" w:hAnsiTheme="minorEastAsia"/>
          <w:lang w:eastAsia="zh-TW"/>
        </w:rPr>
        <w:t>signing</w:t>
      </w:r>
      <w:r w:rsidRPr="00E84389">
        <w:rPr>
          <w:rFonts w:asciiTheme="minorEastAsia" w:hAnsiTheme="minorEastAsia"/>
          <w:lang w:eastAsia="zh-TW"/>
        </w:rPr>
        <w:t xml:space="preserve"> Taiwanese Sign Language</w:t>
      </w:r>
      <w:r>
        <w:rPr>
          <w:rFonts w:asciiTheme="minorEastAsia" w:hAnsiTheme="minorEastAsia"/>
          <w:lang w:eastAsia="zh-TW"/>
        </w:rPr>
        <w:t>.</w:t>
      </w:r>
      <w:bookmarkStart w:id="0" w:name="_GoBack"/>
      <w:bookmarkEnd w:id="0"/>
    </w:p>
    <w:p w14:paraId="5F1E5D5D" w14:textId="77777777" w:rsidR="001C10E7" w:rsidRDefault="001C10E7" w:rsidP="001C10E7">
      <w:pPr>
        <w:rPr>
          <w:color w:val="0432FF"/>
        </w:rPr>
      </w:pPr>
      <w:r>
        <w:rPr>
          <w:color w:val="0432FF"/>
        </w:rPr>
        <w:br w:type="page"/>
      </w:r>
    </w:p>
    <w:p w14:paraId="2AF0A223" w14:textId="77777777" w:rsidR="001C10E7" w:rsidRPr="00E440CC" w:rsidRDefault="001C10E7" w:rsidP="001C10E7">
      <w:pPr>
        <w:spacing w:before="240" w:line="480" w:lineRule="auto"/>
        <w:rPr>
          <w:b/>
          <w:color w:val="0519FA"/>
        </w:rPr>
      </w:pPr>
      <w:r w:rsidRPr="00E440CC">
        <w:rPr>
          <w:b/>
          <w:color w:val="0519FA"/>
        </w:rPr>
        <w:lastRenderedPageBreak/>
        <w:t>Figure 2</w:t>
      </w:r>
    </w:p>
    <w:p w14:paraId="6C88DB06" w14:textId="77777777" w:rsidR="001C10E7" w:rsidRPr="00E440CC" w:rsidRDefault="001C10E7" w:rsidP="001C10E7">
      <w:pPr>
        <w:spacing w:line="480" w:lineRule="auto"/>
        <w:rPr>
          <w:color w:val="0519FA"/>
        </w:rPr>
      </w:pPr>
      <w:r w:rsidRPr="00E440CC">
        <w:rPr>
          <w:i/>
          <w:color w:val="0519FA"/>
        </w:rPr>
        <w:t>Sample Screenshot of One Test Question for TSL-RST</w:t>
      </w:r>
    </w:p>
    <w:p w14:paraId="59476BDD" w14:textId="77777777" w:rsidR="001C10E7" w:rsidRDefault="001C10E7" w:rsidP="001C10E7">
      <w:pPr>
        <w:spacing w:line="480" w:lineRule="auto"/>
        <w:rPr>
          <w:color w:val="0432FF"/>
        </w:rPr>
      </w:pPr>
      <w:r>
        <w:rPr>
          <w:noProof/>
          <w:lang w:eastAsia="zh-TW"/>
        </w:rPr>
        <w:drawing>
          <wp:inline distT="0" distB="0" distL="0" distR="0" wp14:anchorId="3E9B477C" wp14:editId="66123517">
            <wp:extent cx="5943600" cy="3343275"/>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 2.001.jpeg"/>
                    <pic:cNvPicPr/>
                  </pic:nvPicPr>
                  <pic:blipFill>
                    <a:blip r:embed="rId8" cstate="print">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2401F2B3" w14:textId="77777777" w:rsidR="001C10E7" w:rsidRPr="00E440CC" w:rsidRDefault="001C10E7" w:rsidP="001C10E7">
      <w:pPr>
        <w:spacing w:line="480" w:lineRule="auto"/>
        <w:rPr>
          <w:color w:val="0519FA"/>
        </w:rPr>
      </w:pPr>
      <w:r w:rsidRPr="00E440CC">
        <w:rPr>
          <w:i/>
          <w:color w:val="0519FA"/>
        </w:rPr>
        <w:t>Note.</w:t>
      </w:r>
      <w:r w:rsidRPr="00E440CC">
        <w:rPr>
          <w:color w:val="0519FA"/>
        </w:rPr>
        <w:t xml:space="preserve"> </w:t>
      </w:r>
      <w:r w:rsidRPr="008A0426">
        <w:rPr>
          <w:color w:val="0519FA"/>
        </w:rPr>
        <w:t>The top left panel is a short narrative signed in TSL which participants will have already reviewed, but is available for review as participants make their answer. The mid panel is the question, WHAT DAY….?  (</w:t>
      </w:r>
      <w:r w:rsidRPr="008A0426">
        <w:rPr>
          <w:rFonts w:ascii="新細明體" w:eastAsia="新細明體" w:hAnsi="新細明體" w:cs="新細明體" w:hint="eastAsia"/>
          <w:color w:val="0519FA"/>
          <w:lang w:eastAsia="zh-TW"/>
        </w:rPr>
        <w:t>星期幾</w:t>
      </w:r>
      <w:r w:rsidRPr="008A0426">
        <w:rPr>
          <w:color w:val="0519FA"/>
        </w:rPr>
        <w:t>). The four panels on right side screen are the answer choices. (1) MONDAY (</w:t>
      </w:r>
      <w:r w:rsidRPr="008A0426">
        <w:rPr>
          <w:rFonts w:ascii="新細明體" w:eastAsia="新細明體" w:hAnsi="新細明體" w:cs="新細明體" w:hint="eastAsia"/>
          <w:color w:val="0519FA"/>
          <w:lang w:eastAsia="zh-TW"/>
        </w:rPr>
        <w:t>星期一</w:t>
      </w:r>
      <w:r w:rsidRPr="008A0426">
        <w:rPr>
          <w:color w:val="0519FA"/>
        </w:rPr>
        <w:t>); (2) WEDNESDAY (</w:t>
      </w:r>
      <w:r w:rsidRPr="008A0426">
        <w:rPr>
          <w:rFonts w:ascii="新細明體" w:eastAsia="新細明體" w:hAnsi="新細明體" w:cs="新細明體" w:hint="eastAsia"/>
          <w:color w:val="0519FA"/>
          <w:lang w:eastAsia="zh-TW"/>
        </w:rPr>
        <w:t>星期三</w:t>
      </w:r>
      <w:r w:rsidRPr="008A0426">
        <w:rPr>
          <w:color w:val="0519FA"/>
        </w:rPr>
        <w:t>); (3) FRIDAY (</w:t>
      </w:r>
      <w:r w:rsidRPr="008A0426">
        <w:rPr>
          <w:rFonts w:ascii="新細明體" w:eastAsia="新細明體" w:hAnsi="新細明體" w:cs="新細明體" w:hint="eastAsia"/>
          <w:color w:val="0519FA"/>
          <w:lang w:eastAsia="zh-TW"/>
        </w:rPr>
        <w:t>星期五</w:t>
      </w:r>
      <w:r w:rsidRPr="008A0426">
        <w:rPr>
          <w:color w:val="0519FA"/>
        </w:rPr>
        <w:t>); (4) SATURDAY (</w:t>
      </w:r>
      <w:r w:rsidRPr="008A0426">
        <w:rPr>
          <w:rFonts w:ascii="新細明體" w:eastAsia="新細明體" w:hAnsi="新細明體" w:cs="新細明體" w:hint="eastAsia"/>
          <w:color w:val="0519FA"/>
          <w:lang w:eastAsia="zh-TW"/>
        </w:rPr>
        <w:t>星期六</w:t>
      </w:r>
      <w:r w:rsidRPr="008A0426">
        <w:rPr>
          <w:color w:val="0519FA"/>
        </w:rPr>
        <w:t>). When the participant clicks on the correct answer on the screen then a check appears on the number. Written consent was obtained from individuals in this image.</w:t>
      </w:r>
    </w:p>
    <w:p w14:paraId="79C888B4" w14:textId="77777777" w:rsidR="001C10E7" w:rsidRDefault="001C10E7" w:rsidP="001C10E7">
      <w:r>
        <w:t>Figure 2 Alt Text:</w:t>
      </w:r>
      <w:r>
        <w:rPr>
          <w:rFonts w:asciiTheme="minorEastAsia" w:hAnsiTheme="minorEastAsia" w:hint="eastAsia"/>
          <w:lang w:eastAsia="zh-TW"/>
        </w:rPr>
        <w:t xml:space="preserve"> </w:t>
      </w:r>
      <w:r w:rsidRPr="00E84389">
        <w:rPr>
          <w:rFonts w:asciiTheme="minorEastAsia" w:hAnsiTheme="minorEastAsia"/>
          <w:lang w:eastAsia="zh-TW"/>
        </w:rPr>
        <w:t xml:space="preserve">Here are </w:t>
      </w:r>
      <w:r>
        <w:rPr>
          <w:rFonts w:asciiTheme="minorEastAsia" w:hAnsiTheme="minorEastAsia"/>
          <w:lang w:eastAsia="zh-TW"/>
        </w:rPr>
        <w:t>six</w:t>
      </w:r>
      <w:r w:rsidRPr="00E84389">
        <w:rPr>
          <w:rFonts w:asciiTheme="minorEastAsia" w:hAnsiTheme="minorEastAsia"/>
          <w:lang w:eastAsia="zh-TW"/>
        </w:rPr>
        <w:t xml:space="preserve"> screenshots, each of which shows the same male deaf adult </w:t>
      </w:r>
      <w:r>
        <w:rPr>
          <w:rFonts w:asciiTheme="minorEastAsia" w:hAnsiTheme="minorEastAsia"/>
          <w:lang w:eastAsia="zh-TW"/>
        </w:rPr>
        <w:t>signing</w:t>
      </w:r>
      <w:r w:rsidRPr="00E84389">
        <w:rPr>
          <w:rFonts w:asciiTheme="minorEastAsia" w:hAnsiTheme="minorEastAsia"/>
          <w:lang w:eastAsia="zh-TW"/>
        </w:rPr>
        <w:t xml:space="preserve"> Taiwanese Sign Language</w:t>
      </w:r>
      <w:r>
        <w:rPr>
          <w:rFonts w:asciiTheme="minorEastAsia" w:hAnsiTheme="minorEastAsia"/>
          <w:lang w:eastAsia="zh-TW"/>
        </w:rPr>
        <w:t>.</w:t>
      </w:r>
    </w:p>
    <w:p w14:paraId="48A76480" w14:textId="77777777" w:rsidR="001C10E7" w:rsidRPr="008D3B5D" w:rsidRDefault="001C10E7">
      <w:pPr>
        <w:rPr>
          <w:color w:val="000000" w:themeColor="text1"/>
        </w:rPr>
      </w:pPr>
    </w:p>
    <w:p w14:paraId="7AB51B81" w14:textId="77777777" w:rsidR="001C10E7" w:rsidRDefault="001C10E7">
      <w:pPr>
        <w:rPr>
          <w:b/>
          <w:color w:val="000000" w:themeColor="text1"/>
        </w:rPr>
      </w:pPr>
      <w:r>
        <w:rPr>
          <w:b/>
          <w:color w:val="000000" w:themeColor="text1"/>
        </w:rPr>
        <w:br w:type="page"/>
      </w:r>
    </w:p>
    <w:p w14:paraId="1C8D8362" w14:textId="4815784E" w:rsidR="00DE1DF4" w:rsidRPr="008D3B5D" w:rsidRDefault="00DE1DF4" w:rsidP="00DE1DF4">
      <w:pPr>
        <w:spacing w:line="480" w:lineRule="auto"/>
        <w:rPr>
          <w:b/>
          <w:color w:val="000000" w:themeColor="text1"/>
        </w:rPr>
      </w:pPr>
      <w:r w:rsidRPr="008D3B5D">
        <w:rPr>
          <w:b/>
          <w:color w:val="000000" w:themeColor="text1"/>
        </w:rPr>
        <w:lastRenderedPageBreak/>
        <w:t>Appendix A</w:t>
      </w:r>
    </w:p>
    <w:p w14:paraId="7BF614E6" w14:textId="77777777" w:rsidR="00DE1DF4" w:rsidRPr="008D3B5D" w:rsidRDefault="00DE1DF4" w:rsidP="00DE1DF4">
      <w:pPr>
        <w:spacing w:line="480" w:lineRule="auto"/>
        <w:jc w:val="center"/>
        <w:rPr>
          <w:b/>
          <w:color w:val="000000" w:themeColor="text1"/>
        </w:rPr>
      </w:pPr>
      <w:r w:rsidRPr="008D3B5D">
        <w:rPr>
          <w:b/>
          <w:color w:val="000000" w:themeColor="text1"/>
        </w:rPr>
        <w:t>Background Questionnaire</w:t>
      </w:r>
    </w:p>
    <w:p w14:paraId="2A8CB4A4" w14:textId="77777777" w:rsidR="00DE1DF4" w:rsidRPr="008D3B5D" w:rsidRDefault="00DE1DF4" w:rsidP="00DE1DF4">
      <w:pPr>
        <w:spacing w:line="480" w:lineRule="auto"/>
        <w:rPr>
          <w:color w:val="000000" w:themeColor="text1"/>
        </w:rPr>
      </w:pPr>
    </w:p>
    <w:p w14:paraId="72FABF6E" w14:textId="77777777" w:rsidR="00DE1DF4" w:rsidRPr="008D3B5D" w:rsidRDefault="00DE1DF4" w:rsidP="00DE1DF4">
      <w:pPr>
        <w:spacing w:line="480" w:lineRule="auto"/>
        <w:ind w:left="360" w:hanging="360"/>
        <w:rPr>
          <w:color w:val="000000" w:themeColor="text1"/>
        </w:rPr>
      </w:pPr>
      <w:r w:rsidRPr="008D3B5D">
        <w:rPr>
          <w:color w:val="000000" w:themeColor="text1"/>
        </w:rPr>
        <w:t>1.</w:t>
      </w:r>
      <w:r w:rsidRPr="008D3B5D">
        <w:rPr>
          <w:color w:val="000000" w:themeColor="text1"/>
        </w:rPr>
        <w:tab/>
        <w:t>Name</w:t>
      </w:r>
    </w:p>
    <w:p w14:paraId="188EE695" w14:textId="77777777" w:rsidR="00DE1DF4" w:rsidRPr="008D3B5D" w:rsidRDefault="00DE1DF4" w:rsidP="00DE1DF4">
      <w:pPr>
        <w:spacing w:line="480" w:lineRule="auto"/>
        <w:ind w:left="360" w:hanging="360"/>
        <w:rPr>
          <w:color w:val="000000" w:themeColor="text1"/>
        </w:rPr>
      </w:pPr>
      <w:r w:rsidRPr="008D3B5D">
        <w:rPr>
          <w:color w:val="000000" w:themeColor="text1"/>
        </w:rPr>
        <w:t>2.</w:t>
      </w:r>
      <w:r w:rsidRPr="008D3B5D">
        <w:rPr>
          <w:color w:val="000000" w:themeColor="text1"/>
        </w:rPr>
        <w:tab/>
        <w:t>Gender: Female______  Male________</w:t>
      </w:r>
    </w:p>
    <w:p w14:paraId="3D30B347" w14:textId="77777777" w:rsidR="00DE1DF4" w:rsidRPr="008D3B5D" w:rsidRDefault="00DE1DF4" w:rsidP="00DE1DF4">
      <w:pPr>
        <w:spacing w:line="480" w:lineRule="auto"/>
        <w:ind w:left="360" w:hanging="360"/>
        <w:rPr>
          <w:color w:val="000000" w:themeColor="text1"/>
        </w:rPr>
      </w:pPr>
      <w:r w:rsidRPr="008D3B5D">
        <w:rPr>
          <w:color w:val="000000" w:themeColor="text1"/>
        </w:rPr>
        <w:t>3.</w:t>
      </w:r>
      <w:r w:rsidRPr="008D3B5D">
        <w:rPr>
          <w:color w:val="000000" w:themeColor="text1"/>
        </w:rPr>
        <w:tab/>
        <w:t>Date of Birth</w:t>
      </w:r>
    </w:p>
    <w:p w14:paraId="105A79C5" w14:textId="77777777" w:rsidR="00DE1DF4" w:rsidRPr="008D3B5D" w:rsidRDefault="00DE1DF4" w:rsidP="00DE1DF4">
      <w:pPr>
        <w:spacing w:line="480" w:lineRule="auto"/>
        <w:ind w:left="360" w:hanging="360"/>
        <w:rPr>
          <w:color w:val="000000" w:themeColor="text1"/>
        </w:rPr>
      </w:pPr>
      <w:r w:rsidRPr="008D3B5D">
        <w:rPr>
          <w:color w:val="000000" w:themeColor="text1"/>
        </w:rPr>
        <w:t>4.</w:t>
      </w:r>
      <w:r w:rsidRPr="008D3B5D">
        <w:rPr>
          <w:color w:val="000000" w:themeColor="text1"/>
        </w:rPr>
        <w:tab/>
        <w:t>Mother: Deaf_____  Hearing_______</w:t>
      </w:r>
    </w:p>
    <w:p w14:paraId="79FE3F46" w14:textId="77777777" w:rsidR="00DE1DF4" w:rsidRPr="008D3B5D" w:rsidRDefault="00DE1DF4" w:rsidP="00DE1DF4">
      <w:pPr>
        <w:spacing w:line="480" w:lineRule="auto"/>
        <w:ind w:left="360" w:hanging="360"/>
        <w:rPr>
          <w:color w:val="000000" w:themeColor="text1"/>
        </w:rPr>
      </w:pPr>
      <w:r w:rsidRPr="008D3B5D">
        <w:rPr>
          <w:color w:val="000000" w:themeColor="text1"/>
        </w:rPr>
        <w:t>5.</w:t>
      </w:r>
      <w:r w:rsidRPr="008D3B5D">
        <w:rPr>
          <w:color w:val="000000" w:themeColor="text1"/>
        </w:rPr>
        <w:tab/>
        <w:t xml:space="preserve">Father: </w:t>
      </w:r>
      <w:proofErr w:type="spellStart"/>
      <w:r w:rsidRPr="008D3B5D">
        <w:rPr>
          <w:color w:val="000000" w:themeColor="text1"/>
        </w:rPr>
        <w:t>Deaf______Hearing</w:t>
      </w:r>
      <w:proofErr w:type="spellEnd"/>
      <w:r w:rsidRPr="008D3B5D">
        <w:rPr>
          <w:color w:val="000000" w:themeColor="text1"/>
        </w:rPr>
        <w:t>_______</w:t>
      </w:r>
    </w:p>
    <w:p w14:paraId="29CE4FED" w14:textId="77777777" w:rsidR="00DE1DF4" w:rsidRPr="008D3B5D" w:rsidRDefault="00DE1DF4" w:rsidP="00DE1DF4">
      <w:pPr>
        <w:spacing w:line="480" w:lineRule="auto"/>
        <w:ind w:left="360" w:hanging="360"/>
        <w:rPr>
          <w:color w:val="000000" w:themeColor="text1"/>
        </w:rPr>
      </w:pPr>
      <w:r w:rsidRPr="008D3B5D">
        <w:rPr>
          <w:color w:val="000000" w:themeColor="text1"/>
        </w:rPr>
        <w:t>6.</w:t>
      </w:r>
      <w:r w:rsidRPr="008D3B5D">
        <w:rPr>
          <w:color w:val="000000" w:themeColor="text1"/>
        </w:rPr>
        <w:tab/>
        <w:t>Age when you first learned TSL___________</w:t>
      </w:r>
    </w:p>
    <w:p w14:paraId="6ADCF55C" w14:textId="77777777" w:rsidR="00DE1DF4" w:rsidRPr="008D3B5D" w:rsidRDefault="00DE1DF4" w:rsidP="00DE1DF4">
      <w:pPr>
        <w:spacing w:line="480" w:lineRule="auto"/>
        <w:ind w:left="360" w:hanging="360"/>
        <w:rPr>
          <w:color w:val="000000" w:themeColor="text1"/>
        </w:rPr>
      </w:pPr>
      <w:r w:rsidRPr="008D3B5D">
        <w:rPr>
          <w:color w:val="000000" w:themeColor="text1"/>
        </w:rPr>
        <w:t>7.</w:t>
      </w:r>
      <w:r w:rsidRPr="008D3B5D">
        <w:rPr>
          <w:color w:val="000000" w:themeColor="text1"/>
        </w:rPr>
        <w:tab/>
        <w:t>How many years have you been using TSL ____________</w:t>
      </w:r>
    </w:p>
    <w:p w14:paraId="39BDC874" w14:textId="77777777" w:rsidR="00DE1DF4" w:rsidRPr="008D3B5D" w:rsidRDefault="00DE1DF4" w:rsidP="00DE1DF4">
      <w:pPr>
        <w:spacing w:line="480" w:lineRule="auto"/>
        <w:ind w:left="360" w:hanging="360"/>
        <w:rPr>
          <w:color w:val="000000" w:themeColor="text1"/>
        </w:rPr>
      </w:pPr>
      <w:r w:rsidRPr="008D3B5D">
        <w:rPr>
          <w:color w:val="000000" w:themeColor="text1"/>
        </w:rPr>
        <w:t>8.</w:t>
      </w:r>
      <w:r w:rsidRPr="008D3B5D">
        <w:rPr>
          <w:color w:val="000000" w:themeColor="text1"/>
        </w:rPr>
        <w:tab/>
        <w:t>Age of onset of Deafness: Before Age 3________  After age 3__________</w:t>
      </w:r>
    </w:p>
    <w:p w14:paraId="40BFD1B3" w14:textId="77777777" w:rsidR="00DE1DF4" w:rsidRPr="008D3B5D" w:rsidRDefault="00DE1DF4" w:rsidP="00DE1DF4">
      <w:pPr>
        <w:spacing w:line="480" w:lineRule="auto"/>
        <w:ind w:left="360" w:hanging="360"/>
        <w:rPr>
          <w:color w:val="000000" w:themeColor="text1"/>
        </w:rPr>
      </w:pPr>
      <w:r w:rsidRPr="008D3B5D">
        <w:rPr>
          <w:color w:val="000000" w:themeColor="text1"/>
        </w:rPr>
        <w:t>9.</w:t>
      </w:r>
      <w:r w:rsidRPr="008D3B5D">
        <w:rPr>
          <w:color w:val="000000" w:themeColor="text1"/>
        </w:rPr>
        <w:tab/>
        <w:t>dB in Better ear:</w:t>
      </w:r>
    </w:p>
    <w:p w14:paraId="19DC856A" w14:textId="77777777" w:rsidR="00DE1DF4" w:rsidRPr="008D3B5D" w:rsidRDefault="00DE1DF4" w:rsidP="00DE1DF4">
      <w:pPr>
        <w:spacing w:line="480" w:lineRule="auto"/>
        <w:ind w:left="360"/>
        <w:rPr>
          <w:color w:val="000000" w:themeColor="text1"/>
        </w:rPr>
      </w:pPr>
      <w:r w:rsidRPr="008D3B5D">
        <w:rPr>
          <w:color w:val="000000" w:themeColor="text1"/>
        </w:rPr>
        <w:t>55-69</w:t>
      </w:r>
      <w:r w:rsidRPr="008D3B5D">
        <w:rPr>
          <w:rFonts w:asciiTheme="minorEastAsia" w:hAnsiTheme="minorEastAsia" w:hint="eastAsia"/>
          <w:color w:val="000000" w:themeColor="text1"/>
          <w:lang w:eastAsia="zh-TW"/>
        </w:rPr>
        <w:t xml:space="preserve"> </w:t>
      </w:r>
      <w:r w:rsidRPr="008D3B5D">
        <w:rPr>
          <w:color w:val="000000" w:themeColor="text1"/>
        </w:rPr>
        <w:t>dB________</w:t>
      </w:r>
    </w:p>
    <w:p w14:paraId="3BF6EEA0" w14:textId="77777777" w:rsidR="00DE1DF4" w:rsidRPr="008D3B5D" w:rsidRDefault="00DE1DF4" w:rsidP="00DE1DF4">
      <w:pPr>
        <w:spacing w:line="480" w:lineRule="auto"/>
        <w:ind w:left="360"/>
        <w:rPr>
          <w:color w:val="000000" w:themeColor="text1"/>
        </w:rPr>
      </w:pPr>
      <w:r w:rsidRPr="008D3B5D">
        <w:rPr>
          <w:color w:val="000000" w:themeColor="text1"/>
        </w:rPr>
        <w:t>70-90 dB________</w:t>
      </w:r>
    </w:p>
    <w:p w14:paraId="0B2D5608" w14:textId="77777777" w:rsidR="00DE1DF4" w:rsidRPr="008D3B5D" w:rsidRDefault="00DE1DF4" w:rsidP="00DE1DF4">
      <w:pPr>
        <w:spacing w:line="480" w:lineRule="auto"/>
        <w:ind w:left="360"/>
        <w:rPr>
          <w:color w:val="000000" w:themeColor="text1"/>
        </w:rPr>
      </w:pPr>
      <w:r w:rsidRPr="008D3B5D">
        <w:rPr>
          <w:color w:val="000000" w:themeColor="text1"/>
        </w:rPr>
        <w:t>91+ dB_________</w:t>
      </w:r>
    </w:p>
    <w:p w14:paraId="654A2594" w14:textId="77777777" w:rsidR="00DE1DF4" w:rsidRPr="008D3B5D" w:rsidRDefault="00DE1DF4" w:rsidP="00DE1DF4">
      <w:pPr>
        <w:spacing w:line="480" w:lineRule="auto"/>
        <w:ind w:left="360" w:hanging="360"/>
        <w:rPr>
          <w:color w:val="000000" w:themeColor="text1"/>
        </w:rPr>
      </w:pPr>
      <w:r w:rsidRPr="008D3B5D">
        <w:rPr>
          <w:color w:val="000000" w:themeColor="text1"/>
        </w:rPr>
        <w:t>10.</w:t>
      </w:r>
      <w:r w:rsidRPr="008D3B5D">
        <w:rPr>
          <w:color w:val="000000" w:themeColor="text1"/>
        </w:rPr>
        <w:tab/>
        <w:t>Years living in Deaf School dormitory</w:t>
      </w:r>
    </w:p>
    <w:p w14:paraId="68909334" w14:textId="77777777" w:rsidR="00DE1DF4" w:rsidRPr="008D3B5D" w:rsidRDefault="00DE1DF4" w:rsidP="00DE1DF4">
      <w:pPr>
        <w:spacing w:line="480" w:lineRule="auto"/>
        <w:ind w:left="360"/>
        <w:rPr>
          <w:color w:val="000000" w:themeColor="text1"/>
        </w:rPr>
      </w:pPr>
      <w:r w:rsidRPr="008D3B5D">
        <w:rPr>
          <w:color w:val="000000" w:themeColor="text1"/>
        </w:rPr>
        <w:t>0-3 yrs. ________</w:t>
      </w:r>
    </w:p>
    <w:p w14:paraId="0D6C1613" w14:textId="77777777" w:rsidR="00DE1DF4" w:rsidRPr="008D3B5D" w:rsidRDefault="00DE1DF4" w:rsidP="00DE1DF4">
      <w:pPr>
        <w:spacing w:line="480" w:lineRule="auto"/>
        <w:ind w:left="360"/>
        <w:rPr>
          <w:color w:val="000000" w:themeColor="text1"/>
        </w:rPr>
      </w:pPr>
      <w:r w:rsidRPr="008D3B5D">
        <w:rPr>
          <w:color w:val="000000" w:themeColor="text1"/>
        </w:rPr>
        <w:t>4-8 yrs. ________</w:t>
      </w:r>
    </w:p>
    <w:p w14:paraId="069784C3" w14:textId="77777777" w:rsidR="00DE1DF4" w:rsidRPr="008D3B5D" w:rsidRDefault="00DE1DF4" w:rsidP="00DE1DF4">
      <w:pPr>
        <w:spacing w:line="480" w:lineRule="auto"/>
        <w:ind w:left="360"/>
        <w:rPr>
          <w:color w:val="000000" w:themeColor="text1"/>
        </w:rPr>
      </w:pPr>
      <w:r w:rsidRPr="008D3B5D">
        <w:rPr>
          <w:color w:val="000000" w:themeColor="text1"/>
        </w:rPr>
        <w:t>9-12 yrs._______</w:t>
      </w:r>
    </w:p>
    <w:p w14:paraId="7DCCE69B" w14:textId="77777777" w:rsidR="00DE1DF4" w:rsidRPr="008D3B5D" w:rsidRDefault="00DE1DF4" w:rsidP="00DE1DF4">
      <w:pPr>
        <w:spacing w:line="480" w:lineRule="auto"/>
        <w:ind w:left="360" w:hanging="360"/>
        <w:rPr>
          <w:color w:val="000000" w:themeColor="text1"/>
        </w:rPr>
      </w:pPr>
      <w:r w:rsidRPr="008D3B5D">
        <w:rPr>
          <w:color w:val="000000" w:themeColor="text1"/>
        </w:rPr>
        <w:t>11.</w:t>
      </w:r>
      <w:r w:rsidRPr="008D3B5D">
        <w:rPr>
          <w:color w:val="000000" w:themeColor="text1"/>
        </w:rPr>
        <w:tab/>
        <w:t>Years attending Deaf school</w:t>
      </w:r>
    </w:p>
    <w:p w14:paraId="38B7CA3C" w14:textId="77777777" w:rsidR="00DE1DF4" w:rsidRPr="008D3B5D" w:rsidRDefault="00DE1DF4" w:rsidP="00DE1DF4">
      <w:pPr>
        <w:spacing w:line="480" w:lineRule="auto"/>
        <w:ind w:left="360"/>
        <w:rPr>
          <w:color w:val="000000" w:themeColor="text1"/>
        </w:rPr>
      </w:pPr>
      <w:r w:rsidRPr="008D3B5D">
        <w:rPr>
          <w:color w:val="000000" w:themeColor="text1"/>
        </w:rPr>
        <w:t>1-4 yrs._______</w:t>
      </w:r>
    </w:p>
    <w:p w14:paraId="7DD6386F" w14:textId="77777777" w:rsidR="00DE1DF4" w:rsidRPr="008D3B5D" w:rsidRDefault="00DE1DF4" w:rsidP="00DE1DF4">
      <w:pPr>
        <w:spacing w:line="480" w:lineRule="auto"/>
        <w:ind w:left="360"/>
        <w:rPr>
          <w:color w:val="000000" w:themeColor="text1"/>
        </w:rPr>
      </w:pPr>
      <w:r w:rsidRPr="008D3B5D">
        <w:rPr>
          <w:color w:val="000000" w:themeColor="text1"/>
        </w:rPr>
        <w:t>5-8 yrs._______</w:t>
      </w:r>
    </w:p>
    <w:p w14:paraId="1E3FF5F5" w14:textId="77777777" w:rsidR="00DE1DF4" w:rsidRPr="008D3B5D" w:rsidRDefault="00DE1DF4" w:rsidP="00DE1DF4">
      <w:pPr>
        <w:spacing w:line="480" w:lineRule="auto"/>
        <w:ind w:left="360"/>
        <w:rPr>
          <w:color w:val="000000" w:themeColor="text1"/>
        </w:rPr>
      </w:pPr>
      <w:r w:rsidRPr="008D3B5D">
        <w:rPr>
          <w:color w:val="000000" w:themeColor="text1"/>
        </w:rPr>
        <w:lastRenderedPageBreak/>
        <w:t>9+ yrs.________</w:t>
      </w:r>
    </w:p>
    <w:p w14:paraId="16CB86C2" w14:textId="77777777" w:rsidR="00DE1DF4" w:rsidRPr="008D3B5D" w:rsidRDefault="00DE1DF4" w:rsidP="00DE1DF4">
      <w:pPr>
        <w:spacing w:line="480" w:lineRule="auto"/>
        <w:ind w:left="360" w:hanging="360"/>
        <w:rPr>
          <w:color w:val="000000" w:themeColor="text1"/>
        </w:rPr>
      </w:pPr>
      <w:r w:rsidRPr="008D3B5D">
        <w:rPr>
          <w:color w:val="000000" w:themeColor="text1"/>
        </w:rPr>
        <w:t>12.</w:t>
      </w:r>
      <w:r w:rsidRPr="008D3B5D">
        <w:rPr>
          <w:color w:val="000000" w:themeColor="text1"/>
        </w:rPr>
        <w:tab/>
        <w:t>TSL ability (self-report)</w:t>
      </w:r>
    </w:p>
    <w:p w14:paraId="18FD7049" w14:textId="77777777" w:rsidR="00DE1DF4" w:rsidRPr="008D3B5D" w:rsidRDefault="00DE1DF4" w:rsidP="00DE1DF4">
      <w:pPr>
        <w:spacing w:line="480" w:lineRule="auto"/>
        <w:ind w:left="360"/>
        <w:rPr>
          <w:color w:val="000000" w:themeColor="text1"/>
        </w:rPr>
      </w:pPr>
      <w:r w:rsidRPr="008D3B5D">
        <w:rPr>
          <w:color w:val="000000" w:themeColor="text1"/>
        </w:rPr>
        <w:t>Basic ________</w:t>
      </w:r>
    </w:p>
    <w:p w14:paraId="4DC94FA6" w14:textId="77777777" w:rsidR="00DE1DF4" w:rsidRPr="008D3B5D" w:rsidRDefault="00DE1DF4" w:rsidP="00DE1DF4">
      <w:pPr>
        <w:spacing w:line="480" w:lineRule="auto"/>
        <w:ind w:left="360"/>
        <w:rPr>
          <w:color w:val="000000" w:themeColor="text1"/>
        </w:rPr>
      </w:pPr>
      <w:r w:rsidRPr="008D3B5D">
        <w:rPr>
          <w:color w:val="000000" w:themeColor="text1"/>
        </w:rPr>
        <w:t>Intermediate _______</w:t>
      </w:r>
    </w:p>
    <w:p w14:paraId="3F0176CF" w14:textId="77777777" w:rsidR="00DE1DF4" w:rsidRPr="008D3B5D" w:rsidRDefault="00DE1DF4" w:rsidP="00DE1DF4">
      <w:pPr>
        <w:spacing w:line="480" w:lineRule="auto"/>
        <w:ind w:left="360"/>
        <w:rPr>
          <w:color w:val="000000" w:themeColor="text1"/>
        </w:rPr>
      </w:pPr>
      <w:r w:rsidRPr="008D3B5D">
        <w:rPr>
          <w:color w:val="000000" w:themeColor="text1"/>
        </w:rPr>
        <w:t>Advanced __________</w:t>
      </w:r>
    </w:p>
    <w:p w14:paraId="3637C56E" w14:textId="77777777" w:rsidR="00DE1DF4" w:rsidRPr="008D3B5D" w:rsidRDefault="00DE1DF4" w:rsidP="00DE1DF4">
      <w:pPr>
        <w:spacing w:line="480" w:lineRule="auto"/>
        <w:ind w:left="360" w:hanging="360"/>
        <w:rPr>
          <w:color w:val="000000" w:themeColor="text1"/>
        </w:rPr>
      </w:pPr>
      <w:r w:rsidRPr="008D3B5D">
        <w:rPr>
          <w:color w:val="000000" w:themeColor="text1"/>
        </w:rPr>
        <w:t>13.</w:t>
      </w:r>
      <w:r w:rsidRPr="008D3B5D">
        <w:rPr>
          <w:color w:val="000000" w:themeColor="text1"/>
        </w:rPr>
        <w:tab/>
        <w:t>Teacher-Rating of Child TSL Skills</w:t>
      </w:r>
    </w:p>
    <w:p w14:paraId="149DEBD3" w14:textId="77777777" w:rsidR="00DE1DF4" w:rsidRPr="008D3B5D" w:rsidRDefault="00DE1DF4" w:rsidP="00DE1DF4">
      <w:pPr>
        <w:spacing w:line="480" w:lineRule="auto"/>
        <w:ind w:left="360"/>
        <w:rPr>
          <w:color w:val="000000" w:themeColor="text1"/>
        </w:rPr>
      </w:pPr>
      <w:r w:rsidRPr="008D3B5D">
        <w:rPr>
          <w:color w:val="000000" w:themeColor="text1"/>
        </w:rPr>
        <w:t>Basic ________</w:t>
      </w:r>
    </w:p>
    <w:p w14:paraId="096CAF7C" w14:textId="77777777" w:rsidR="00DE1DF4" w:rsidRPr="008D3B5D" w:rsidRDefault="00DE1DF4" w:rsidP="00DE1DF4">
      <w:pPr>
        <w:spacing w:line="480" w:lineRule="auto"/>
        <w:ind w:left="360"/>
        <w:rPr>
          <w:color w:val="000000" w:themeColor="text1"/>
        </w:rPr>
      </w:pPr>
      <w:r w:rsidRPr="008D3B5D">
        <w:rPr>
          <w:color w:val="000000" w:themeColor="text1"/>
        </w:rPr>
        <w:t>Intermediate _______</w:t>
      </w:r>
    </w:p>
    <w:p w14:paraId="2994D382" w14:textId="77777777" w:rsidR="00DE1DF4" w:rsidRPr="008D3B5D" w:rsidRDefault="00DE1DF4" w:rsidP="00DE1DF4">
      <w:pPr>
        <w:spacing w:line="480" w:lineRule="auto"/>
        <w:ind w:left="360"/>
        <w:rPr>
          <w:color w:val="000000" w:themeColor="text1"/>
        </w:rPr>
      </w:pPr>
      <w:r w:rsidRPr="008D3B5D">
        <w:rPr>
          <w:color w:val="000000" w:themeColor="text1"/>
        </w:rPr>
        <w:t>Advanced __________</w:t>
      </w:r>
    </w:p>
    <w:p w14:paraId="4D82E330" w14:textId="77777777" w:rsidR="00DE1DF4" w:rsidRPr="008D3B5D" w:rsidRDefault="00DE1DF4" w:rsidP="00DE1DF4">
      <w:pPr>
        <w:spacing w:line="480" w:lineRule="auto"/>
        <w:rPr>
          <w:color w:val="000000" w:themeColor="text1"/>
        </w:rPr>
      </w:pPr>
    </w:p>
    <w:p w14:paraId="315294C9" w14:textId="77777777" w:rsidR="00DE1DF4" w:rsidRPr="00DE1DF4" w:rsidRDefault="00DE1DF4" w:rsidP="00DE1DF4">
      <w:r w:rsidRPr="008D3B5D">
        <w:rPr>
          <w:color w:val="000000" w:themeColor="text1"/>
        </w:rPr>
        <w:br w:type="page"/>
      </w:r>
    </w:p>
    <w:p w14:paraId="4822AF85" w14:textId="77777777" w:rsidR="00DE1DF4" w:rsidRPr="008D3B5D" w:rsidRDefault="00DE1DF4" w:rsidP="00DE1DF4">
      <w:pPr>
        <w:spacing w:line="480" w:lineRule="auto"/>
        <w:rPr>
          <w:b/>
          <w:color w:val="000000" w:themeColor="text1"/>
        </w:rPr>
      </w:pPr>
      <w:r w:rsidRPr="008D3B5D">
        <w:rPr>
          <w:b/>
          <w:color w:val="000000" w:themeColor="text1"/>
        </w:rPr>
        <w:lastRenderedPageBreak/>
        <w:t>Appendix B</w:t>
      </w:r>
    </w:p>
    <w:p w14:paraId="75B46C9C" w14:textId="77777777" w:rsidR="00DE1DF4" w:rsidRPr="008D3B5D" w:rsidRDefault="00DE1DF4" w:rsidP="00DE1DF4">
      <w:pPr>
        <w:spacing w:line="480" w:lineRule="auto"/>
        <w:jc w:val="center"/>
        <w:rPr>
          <w:b/>
          <w:color w:val="000000" w:themeColor="text1"/>
        </w:rPr>
      </w:pPr>
      <w:r w:rsidRPr="008D3B5D">
        <w:rPr>
          <w:b/>
          <w:bCs/>
          <w:color w:val="000000" w:themeColor="text1"/>
        </w:rPr>
        <w:t>Chinese (Mandarin) Reading Comprehension Test</w:t>
      </w:r>
      <w:r w:rsidRPr="008D3B5D">
        <w:rPr>
          <w:b/>
          <w:bCs/>
          <w:color w:val="000000" w:themeColor="text1"/>
          <w:vertAlign w:val="superscript"/>
        </w:rPr>
        <w:footnoteReference w:id="1"/>
      </w:r>
      <w:r w:rsidRPr="008D3B5D">
        <w:rPr>
          <w:b/>
          <w:bCs/>
          <w:color w:val="000000" w:themeColor="text1"/>
        </w:rPr>
        <w:t xml:space="preserve"> (Zhang &amp; Yang, 2004): Sample Items Translated </w:t>
      </w:r>
      <w:r w:rsidRPr="008D3B5D">
        <w:rPr>
          <w:b/>
          <w:bCs/>
          <w:color w:val="000000" w:themeColor="text1"/>
          <w:lang w:eastAsia="zh-TW"/>
        </w:rPr>
        <w:t>I</w:t>
      </w:r>
      <w:r w:rsidRPr="008D3B5D">
        <w:rPr>
          <w:b/>
          <w:bCs/>
          <w:color w:val="000000" w:themeColor="text1"/>
        </w:rPr>
        <w:t>nto English</w:t>
      </w:r>
    </w:p>
    <w:p w14:paraId="25B7A112" w14:textId="77777777" w:rsidR="00DE1DF4" w:rsidRPr="008D3B5D" w:rsidRDefault="00DE1DF4" w:rsidP="00DE1DF4">
      <w:pPr>
        <w:spacing w:line="480" w:lineRule="auto"/>
        <w:ind w:firstLine="720"/>
        <w:rPr>
          <w:color w:val="000000" w:themeColor="text1"/>
        </w:rPr>
      </w:pPr>
      <w:r w:rsidRPr="008D3B5D">
        <w:rPr>
          <w:color w:val="000000" w:themeColor="text1"/>
        </w:rPr>
        <w:t>Total number of passages = 17</w:t>
      </w:r>
    </w:p>
    <w:p w14:paraId="10AB07E2" w14:textId="77777777" w:rsidR="00DE1DF4" w:rsidRPr="008D3B5D" w:rsidRDefault="00DE1DF4" w:rsidP="00DE1DF4">
      <w:pPr>
        <w:spacing w:line="480" w:lineRule="auto"/>
        <w:ind w:firstLine="720"/>
        <w:rPr>
          <w:color w:val="000000" w:themeColor="text1"/>
        </w:rPr>
      </w:pPr>
      <w:r w:rsidRPr="008D3B5D">
        <w:rPr>
          <w:color w:val="000000" w:themeColor="text1"/>
        </w:rPr>
        <w:t xml:space="preserve">The content included four types of texts: 4 requiring interpretation (with 4 questions), 4 requiring proposition combination (with 4 questions), three requiring sentence comprehension (with 3 questions questions), and short essay reading (with 6 questions). The test had a total of 17 questions. </w:t>
      </w:r>
    </w:p>
    <w:p w14:paraId="0C5A2280" w14:textId="77777777" w:rsidR="00DE1DF4" w:rsidRPr="008D3B5D" w:rsidRDefault="00DE1DF4" w:rsidP="00DE1DF4">
      <w:pPr>
        <w:spacing w:line="480" w:lineRule="auto"/>
        <w:ind w:firstLine="720"/>
        <w:rPr>
          <w:color w:val="000000" w:themeColor="text1"/>
        </w:rPr>
      </w:pPr>
      <w:r w:rsidRPr="008D3B5D">
        <w:rPr>
          <w:color w:val="000000" w:themeColor="text1"/>
        </w:rPr>
        <w:t>Four Samples are shown here:</w:t>
      </w:r>
    </w:p>
    <w:p w14:paraId="78EA4138" w14:textId="77777777" w:rsidR="00DE1DF4" w:rsidRPr="008D3B5D" w:rsidRDefault="00DE1DF4" w:rsidP="00DE1DF4">
      <w:pPr>
        <w:pStyle w:val="a3"/>
        <w:numPr>
          <w:ilvl w:val="0"/>
          <w:numId w:val="1"/>
        </w:numPr>
        <w:spacing w:line="480" w:lineRule="auto"/>
        <w:rPr>
          <w:color w:val="000000" w:themeColor="text1"/>
        </w:rPr>
      </w:pPr>
      <w:r w:rsidRPr="008D3B5D">
        <w:rPr>
          <w:color w:val="000000" w:themeColor="text1"/>
        </w:rPr>
        <w:t>Interpretation</w:t>
      </w:r>
    </w:p>
    <w:p w14:paraId="4DD4EE70" w14:textId="77777777" w:rsidR="00DE1DF4" w:rsidRPr="008D3B5D" w:rsidRDefault="00DE1DF4" w:rsidP="00DE1DF4">
      <w:pPr>
        <w:widowControl w:val="0"/>
        <w:spacing w:line="480" w:lineRule="auto"/>
        <w:contextualSpacing/>
        <w:rPr>
          <w:color w:val="000000" w:themeColor="text1"/>
          <w:lang w:eastAsia="zh-TW"/>
        </w:rPr>
      </w:pPr>
      <w:r w:rsidRPr="008D3B5D">
        <w:rPr>
          <w:color w:val="000000" w:themeColor="text1"/>
          <w:lang w:eastAsia="zh-TW"/>
        </w:rPr>
        <w:t>I forgot to bring an eraser. The classmate next to me has two piece. I can ______from her.</w:t>
      </w:r>
    </w:p>
    <w:p w14:paraId="7CCC2A82" w14:textId="77777777" w:rsidR="00DE1DF4" w:rsidRPr="008D3B5D" w:rsidRDefault="00DE1DF4" w:rsidP="00DE1DF4">
      <w:pPr>
        <w:pStyle w:val="a3"/>
        <w:numPr>
          <w:ilvl w:val="1"/>
          <w:numId w:val="2"/>
        </w:numPr>
        <w:spacing w:line="480" w:lineRule="auto"/>
        <w:ind w:left="990"/>
        <w:rPr>
          <w:color w:val="000000" w:themeColor="text1"/>
        </w:rPr>
      </w:pPr>
      <w:r w:rsidRPr="008D3B5D">
        <w:rPr>
          <w:color w:val="000000" w:themeColor="text1"/>
        </w:rPr>
        <w:t>grab</w:t>
      </w:r>
    </w:p>
    <w:p w14:paraId="3F87A5AD" w14:textId="77777777" w:rsidR="00DE1DF4" w:rsidRPr="008D3B5D" w:rsidRDefault="00DE1DF4" w:rsidP="00DE1DF4">
      <w:pPr>
        <w:pStyle w:val="a3"/>
        <w:numPr>
          <w:ilvl w:val="1"/>
          <w:numId w:val="2"/>
        </w:numPr>
        <w:spacing w:line="480" w:lineRule="auto"/>
        <w:ind w:left="990"/>
        <w:rPr>
          <w:color w:val="000000" w:themeColor="text1"/>
        </w:rPr>
      </w:pPr>
      <w:r w:rsidRPr="008D3B5D">
        <w:rPr>
          <w:color w:val="000000" w:themeColor="text1"/>
        </w:rPr>
        <w:t>sell</w:t>
      </w:r>
    </w:p>
    <w:p w14:paraId="51EBBFC7" w14:textId="77777777" w:rsidR="00DE1DF4" w:rsidRPr="008D3B5D" w:rsidRDefault="00DE1DF4" w:rsidP="00DE1DF4">
      <w:pPr>
        <w:pStyle w:val="a3"/>
        <w:numPr>
          <w:ilvl w:val="1"/>
          <w:numId w:val="2"/>
        </w:numPr>
        <w:spacing w:line="480" w:lineRule="auto"/>
        <w:ind w:left="990"/>
        <w:rPr>
          <w:color w:val="000000" w:themeColor="text1"/>
        </w:rPr>
      </w:pPr>
      <w:r w:rsidRPr="008D3B5D">
        <w:rPr>
          <w:color w:val="000000" w:themeColor="text1"/>
        </w:rPr>
        <w:t>borrow</w:t>
      </w:r>
    </w:p>
    <w:p w14:paraId="5C291EA4" w14:textId="77777777" w:rsidR="00DE1DF4" w:rsidRPr="008D3B5D" w:rsidRDefault="00DE1DF4" w:rsidP="00DE1DF4">
      <w:pPr>
        <w:pStyle w:val="a3"/>
        <w:numPr>
          <w:ilvl w:val="1"/>
          <w:numId w:val="2"/>
        </w:numPr>
        <w:spacing w:line="480" w:lineRule="auto"/>
        <w:ind w:left="990"/>
        <w:rPr>
          <w:color w:val="000000" w:themeColor="text1"/>
        </w:rPr>
      </w:pPr>
      <w:r w:rsidRPr="008D3B5D">
        <w:rPr>
          <w:color w:val="000000" w:themeColor="text1"/>
        </w:rPr>
        <w:t>ask</w:t>
      </w:r>
    </w:p>
    <w:p w14:paraId="30896241" w14:textId="77777777" w:rsidR="00DE1DF4" w:rsidRPr="008D3B5D" w:rsidRDefault="00DE1DF4" w:rsidP="00DE1DF4">
      <w:pPr>
        <w:spacing w:line="480" w:lineRule="auto"/>
        <w:rPr>
          <w:color w:val="000000" w:themeColor="text1"/>
        </w:rPr>
      </w:pPr>
    </w:p>
    <w:p w14:paraId="218B27F0" w14:textId="77777777" w:rsidR="00DE1DF4" w:rsidRPr="008D3B5D" w:rsidRDefault="00DE1DF4" w:rsidP="00DE1DF4">
      <w:pPr>
        <w:pStyle w:val="a3"/>
        <w:numPr>
          <w:ilvl w:val="0"/>
          <w:numId w:val="1"/>
        </w:numPr>
        <w:spacing w:line="480" w:lineRule="auto"/>
        <w:rPr>
          <w:color w:val="000000" w:themeColor="text1"/>
        </w:rPr>
      </w:pPr>
      <w:r w:rsidRPr="008D3B5D">
        <w:rPr>
          <w:color w:val="000000" w:themeColor="text1"/>
        </w:rPr>
        <w:t>Proposition combination</w:t>
      </w:r>
    </w:p>
    <w:p w14:paraId="7287F13C" w14:textId="77777777" w:rsidR="00DE1DF4" w:rsidRPr="008D3B5D" w:rsidRDefault="00DE1DF4" w:rsidP="00DE1DF4">
      <w:pPr>
        <w:spacing w:line="480" w:lineRule="auto"/>
        <w:rPr>
          <w:color w:val="000000" w:themeColor="text1"/>
        </w:rPr>
      </w:pPr>
      <w:r w:rsidRPr="008D3B5D">
        <w:rPr>
          <w:color w:val="000000" w:themeColor="text1"/>
        </w:rPr>
        <w:lastRenderedPageBreak/>
        <w:t>At night, everyone was exhausted and soon fell into a sweet dream. What's are everyone doing?</w:t>
      </w:r>
    </w:p>
    <w:p w14:paraId="643E7CD6" w14:textId="77777777" w:rsidR="00DE1DF4" w:rsidRPr="008D3B5D" w:rsidRDefault="00DE1DF4" w:rsidP="00DE1DF4">
      <w:pPr>
        <w:pStyle w:val="a3"/>
        <w:numPr>
          <w:ilvl w:val="0"/>
          <w:numId w:val="3"/>
        </w:numPr>
        <w:spacing w:line="480" w:lineRule="auto"/>
        <w:ind w:left="990"/>
        <w:rPr>
          <w:color w:val="000000" w:themeColor="text1"/>
        </w:rPr>
      </w:pPr>
      <w:r w:rsidRPr="008D3B5D">
        <w:rPr>
          <w:color w:val="000000" w:themeColor="text1"/>
        </w:rPr>
        <w:t xml:space="preserve">got sick </w:t>
      </w:r>
    </w:p>
    <w:p w14:paraId="4C480944" w14:textId="77777777" w:rsidR="00DE1DF4" w:rsidRPr="008D3B5D" w:rsidRDefault="00DE1DF4" w:rsidP="00DE1DF4">
      <w:pPr>
        <w:pStyle w:val="a3"/>
        <w:numPr>
          <w:ilvl w:val="0"/>
          <w:numId w:val="3"/>
        </w:numPr>
        <w:spacing w:line="480" w:lineRule="auto"/>
        <w:ind w:left="990"/>
        <w:rPr>
          <w:color w:val="000000" w:themeColor="text1"/>
        </w:rPr>
      </w:pPr>
      <w:r w:rsidRPr="008D3B5D">
        <w:rPr>
          <w:color w:val="000000" w:themeColor="text1"/>
        </w:rPr>
        <w:t xml:space="preserve">walked into the hometown </w:t>
      </w:r>
    </w:p>
    <w:p w14:paraId="02984249" w14:textId="77777777" w:rsidR="00DE1DF4" w:rsidRPr="008D3B5D" w:rsidRDefault="00DE1DF4" w:rsidP="00DE1DF4">
      <w:pPr>
        <w:pStyle w:val="a3"/>
        <w:numPr>
          <w:ilvl w:val="0"/>
          <w:numId w:val="3"/>
        </w:numPr>
        <w:spacing w:line="480" w:lineRule="auto"/>
        <w:ind w:left="990"/>
        <w:rPr>
          <w:color w:val="000000" w:themeColor="text1"/>
        </w:rPr>
      </w:pPr>
      <w:r w:rsidRPr="008D3B5D">
        <w:rPr>
          <w:color w:val="000000" w:themeColor="text1"/>
        </w:rPr>
        <w:t xml:space="preserve">fell asleep </w:t>
      </w:r>
    </w:p>
    <w:p w14:paraId="2633900F" w14:textId="77777777" w:rsidR="00DE1DF4" w:rsidRPr="008D3B5D" w:rsidRDefault="00DE1DF4" w:rsidP="00DE1DF4">
      <w:pPr>
        <w:pStyle w:val="a3"/>
        <w:numPr>
          <w:ilvl w:val="0"/>
          <w:numId w:val="3"/>
        </w:numPr>
        <w:spacing w:line="480" w:lineRule="auto"/>
        <w:ind w:left="990"/>
        <w:rPr>
          <w:color w:val="000000" w:themeColor="text1"/>
        </w:rPr>
      </w:pPr>
      <w:r w:rsidRPr="008D3B5D">
        <w:rPr>
          <w:color w:val="000000" w:themeColor="text1"/>
        </w:rPr>
        <w:t>had a nightmare</w:t>
      </w:r>
    </w:p>
    <w:p w14:paraId="232A695E" w14:textId="77777777" w:rsidR="00DE1DF4" w:rsidRPr="008D3B5D" w:rsidRDefault="00DE1DF4" w:rsidP="00DE1DF4">
      <w:pPr>
        <w:spacing w:line="480" w:lineRule="auto"/>
        <w:rPr>
          <w:color w:val="000000" w:themeColor="text1"/>
        </w:rPr>
      </w:pPr>
    </w:p>
    <w:p w14:paraId="2D19046E" w14:textId="77777777" w:rsidR="00DE1DF4" w:rsidRPr="008D3B5D" w:rsidRDefault="00DE1DF4" w:rsidP="00DE1DF4">
      <w:pPr>
        <w:pStyle w:val="a3"/>
        <w:numPr>
          <w:ilvl w:val="0"/>
          <w:numId w:val="1"/>
        </w:numPr>
        <w:spacing w:line="480" w:lineRule="auto"/>
        <w:rPr>
          <w:color w:val="000000" w:themeColor="text1"/>
        </w:rPr>
      </w:pPr>
      <w:r w:rsidRPr="008D3B5D">
        <w:rPr>
          <w:color w:val="000000" w:themeColor="text1"/>
        </w:rPr>
        <w:t>Sentence comprehension</w:t>
      </w:r>
    </w:p>
    <w:p w14:paraId="33CBBC2A" w14:textId="77777777" w:rsidR="00DE1DF4" w:rsidRPr="008D3B5D" w:rsidRDefault="00DE1DF4" w:rsidP="00DE1DF4">
      <w:pPr>
        <w:spacing w:line="480" w:lineRule="auto"/>
        <w:rPr>
          <w:color w:val="000000" w:themeColor="text1"/>
        </w:rPr>
      </w:pPr>
      <w:r w:rsidRPr="008D3B5D">
        <w:rPr>
          <w:color w:val="000000" w:themeColor="text1"/>
        </w:rPr>
        <w:t>My mother and I went shopping for clothes, and my younger brother also followed.</w:t>
      </w:r>
    </w:p>
    <w:p w14:paraId="29FE66AF" w14:textId="77777777" w:rsidR="00DE1DF4" w:rsidRPr="008D3B5D" w:rsidRDefault="00DE1DF4" w:rsidP="00DE1DF4">
      <w:pPr>
        <w:pStyle w:val="a3"/>
        <w:numPr>
          <w:ilvl w:val="0"/>
          <w:numId w:val="4"/>
        </w:numPr>
        <w:spacing w:line="480" w:lineRule="auto"/>
        <w:ind w:left="990"/>
        <w:rPr>
          <w:color w:val="000000" w:themeColor="text1"/>
        </w:rPr>
      </w:pPr>
      <w:r w:rsidRPr="008D3B5D">
        <w:rPr>
          <w:color w:val="000000" w:themeColor="text1"/>
        </w:rPr>
        <w:t>My mother and I went shopping for clothes</w:t>
      </w:r>
    </w:p>
    <w:p w14:paraId="1FB60FBC" w14:textId="77777777" w:rsidR="00DE1DF4" w:rsidRPr="008D3B5D" w:rsidRDefault="00DE1DF4" w:rsidP="00DE1DF4">
      <w:pPr>
        <w:pStyle w:val="a3"/>
        <w:numPr>
          <w:ilvl w:val="0"/>
          <w:numId w:val="4"/>
        </w:numPr>
        <w:spacing w:line="480" w:lineRule="auto"/>
        <w:ind w:left="990"/>
        <w:rPr>
          <w:color w:val="000000" w:themeColor="text1"/>
        </w:rPr>
      </w:pPr>
      <w:r w:rsidRPr="008D3B5D">
        <w:rPr>
          <w:color w:val="000000" w:themeColor="text1"/>
        </w:rPr>
        <w:t>Mom and my younger brother go shopping for clothes</w:t>
      </w:r>
    </w:p>
    <w:p w14:paraId="26864FB4" w14:textId="77777777" w:rsidR="00DE1DF4" w:rsidRPr="008D3B5D" w:rsidRDefault="00DE1DF4" w:rsidP="00DE1DF4">
      <w:pPr>
        <w:pStyle w:val="a3"/>
        <w:numPr>
          <w:ilvl w:val="0"/>
          <w:numId w:val="4"/>
        </w:numPr>
        <w:spacing w:line="480" w:lineRule="auto"/>
        <w:ind w:left="990"/>
        <w:rPr>
          <w:color w:val="000000" w:themeColor="text1"/>
        </w:rPr>
      </w:pPr>
      <w:r w:rsidRPr="008D3B5D">
        <w:rPr>
          <w:color w:val="000000" w:themeColor="text1"/>
        </w:rPr>
        <w:t>My mother, my younger brother and I went shopping together</w:t>
      </w:r>
    </w:p>
    <w:p w14:paraId="09AC6CE8" w14:textId="77777777" w:rsidR="00DE1DF4" w:rsidRPr="008D3B5D" w:rsidRDefault="00DE1DF4" w:rsidP="00DE1DF4">
      <w:pPr>
        <w:pStyle w:val="a3"/>
        <w:numPr>
          <w:ilvl w:val="0"/>
          <w:numId w:val="4"/>
        </w:numPr>
        <w:spacing w:line="480" w:lineRule="auto"/>
        <w:ind w:left="990"/>
        <w:rPr>
          <w:color w:val="000000" w:themeColor="text1"/>
        </w:rPr>
      </w:pPr>
      <w:r w:rsidRPr="008D3B5D">
        <w:rPr>
          <w:color w:val="000000" w:themeColor="text1"/>
        </w:rPr>
        <w:t>My older brother accompanies me and my mother to buy clothes</w:t>
      </w:r>
    </w:p>
    <w:p w14:paraId="36DAC2D2" w14:textId="77777777" w:rsidR="00DE1DF4" w:rsidRPr="008D3B5D" w:rsidRDefault="00DE1DF4" w:rsidP="00DE1DF4">
      <w:pPr>
        <w:spacing w:line="480" w:lineRule="auto"/>
        <w:rPr>
          <w:color w:val="000000" w:themeColor="text1"/>
        </w:rPr>
      </w:pPr>
    </w:p>
    <w:p w14:paraId="0170B128" w14:textId="77777777" w:rsidR="00DE1DF4" w:rsidRPr="008D3B5D" w:rsidRDefault="00DE1DF4" w:rsidP="00DE1DF4">
      <w:pPr>
        <w:pStyle w:val="a3"/>
        <w:numPr>
          <w:ilvl w:val="0"/>
          <w:numId w:val="1"/>
        </w:numPr>
        <w:spacing w:line="480" w:lineRule="auto"/>
        <w:rPr>
          <w:color w:val="000000" w:themeColor="text1"/>
        </w:rPr>
      </w:pPr>
      <w:r w:rsidRPr="008D3B5D">
        <w:rPr>
          <w:color w:val="000000" w:themeColor="text1"/>
        </w:rPr>
        <w:t>Short essay reading</w:t>
      </w:r>
    </w:p>
    <w:p w14:paraId="5B490E37" w14:textId="77777777" w:rsidR="00DE1DF4" w:rsidRPr="008D3B5D" w:rsidRDefault="00DE1DF4" w:rsidP="00DE1DF4">
      <w:pPr>
        <w:spacing w:line="480" w:lineRule="auto"/>
        <w:rPr>
          <w:color w:val="000000" w:themeColor="text1"/>
        </w:rPr>
      </w:pPr>
      <w:r w:rsidRPr="008D3B5D">
        <w:rPr>
          <w:color w:val="000000" w:themeColor="text1"/>
        </w:rPr>
        <w:t>Dang! Dang! The bell rang after class and the children all ran out to play. Suddenly, John rushed out of the classroom and bumped into Bob in the hallway, and both of them fell. John lost one tooth, but the other had a nosebleed. The teacher saw it and told the two to go to the health center to find the nurse aunt.</w:t>
      </w:r>
    </w:p>
    <w:p w14:paraId="1CB34726" w14:textId="77777777" w:rsidR="00DE1DF4" w:rsidRPr="008D3B5D" w:rsidRDefault="00DE1DF4" w:rsidP="00DE1DF4">
      <w:pPr>
        <w:spacing w:line="480" w:lineRule="auto"/>
        <w:rPr>
          <w:color w:val="000000" w:themeColor="text1"/>
        </w:rPr>
      </w:pPr>
      <w:r w:rsidRPr="008D3B5D">
        <w:rPr>
          <w:color w:val="000000" w:themeColor="text1"/>
        </w:rPr>
        <w:t>Q: John lost one tooth, but the other has a nosebleed. Who is the other one referring to?</w:t>
      </w:r>
    </w:p>
    <w:p w14:paraId="24BD42B7" w14:textId="77777777" w:rsidR="00DE1DF4" w:rsidRPr="008D3B5D" w:rsidRDefault="00DE1DF4" w:rsidP="00DE1DF4">
      <w:pPr>
        <w:pStyle w:val="a3"/>
        <w:numPr>
          <w:ilvl w:val="0"/>
          <w:numId w:val="5"/>
        </w:numPr>
        <w:spacing w:line="480" w:lineRule="auto"/>
        <w:ind w:left="990"/>
        <w:rPr>
          <w:color w:val="000000" w:themeColor="text1"/>
        </w:rPr>
      </w:pPr>
      <w:r w:rsidRPr="008D3B5D">
        <w:rPr>
          <w:color w:val="000000" w:themeColor="text1"/>
        </w:rPr>
        <w:t xml:space="preserve">teacher </w:t>
      </w:r>
    </w:p>
    <w:p w14:paraId="0BB52C04" w14:textId="77777777" w:rsidR="00DE1DF4" w:rsidRPr="008D3B5D" w:rsidRDefault="00DE1DF4" w:rsidP="00DE1DF4">
      <w:pPr>
        <w:pStyle w:val="a3"/>
        <w:numPr>
          <w:ilvl w:val="0"/>
          <w:numId w:val="5"/>
        </w:numPr>
        <w:spacing w:line="480" w:lineRule="auto"/>
        <w:ind w:left="990"/>
        <w:rPr>
          <w:color w:val="000000" w:themeColor="text1"/>
        </w:rPr>
      </w:pPr>
      <w:r w:rsidRPr="008D3B5D">
        <w:rPr>
          <w:color w:val="000000" w:themeColor="text1"/>
        </w:rPr>
        <w:t>nurse’s aunt</w:t>
      </w:r>
    </w:p>
    <w:p w14:paraId="40665E82" w14:textId="77777777" w:rsidR="00DE1DF4" w:rsidRPr="008D3B5D" w:rsidRDefault="00DE1DF4" w:rsidP="00DE1DF4">
      <w:pPr>
        <w:pStyle w:val="a3"/>
        <w:numPr>
          <w:ilvl w:val="0"/>
          <w:numId w:val="5"/>
        </w:numPr>
        <w:spacing w:line="480" w:lineRule="auto"/>
        <w:ind w:left="990"/>
        <w:rPr>
          <w:color w:val="000000" w:themeColor="text1"/>
        </w:rPr>
      </w:pPr>
      <w:r w:rsidRPr="008D3B5D">
        <w:rPr>
          <w:color w:val="000000" w:themeColor="text1"/>
        </w:rPr>
        <w:lastRenderedPageBreak/>
        <w:t>Bob</w:t>
      </w:r>
    </w:p>
    <w:p w14:paraId="32447EE3" w14:textId="77777777" w:rsidR="00DE1DF4" w:rsidRPr="008D3B5D" w:rsidRDefault="00DE1DF4" w:rsidP="00DE1DF4">
      <w:pPr>
        <w:pStyle w:val="a3"/>
        <w:numPr>
          <w:ilvl w:val="0"/>
          <w:numId w:val="5"/>
        </w:numPr>
        <w:spacing w:line="480" w:lineRule="auto"/>
        <w:ind w:left="990"/>
        <w:rPr>
          <w:color w:val="000000" w:themeColor="text1"/>
        </w:rPr>
      </w:pPr>
      <w:r w:rsidRPr="008D3B5D">
        <w:rPr>
          <w:color w:val="000000" w:themeColor="text1"/>
        </w:rPr>
        <w:t>John</w:t>
      </w:r>
    </w:p>
    <w:p w14:paraId="08C4A641" w14:textId="77777777" w:rsidR="00DE1DF4" w:rsidRPr="008D3B5D" w:rsidRDefault="00DE1DF4" w:rsidP="00DE1DF4">
      <w:pPr>
        <w:spacing w:line="480" w:lineRule="auto"/>
        <w:rPr>
          <w:strike/>
          <w:color w:val="000000" w:themeColor="text1"/>
        </w:rPr>
      </w:pPr>
    </w:p>
    <w:p w14:paraId="6F71E0CA" w14:textId="77777777" w:rsidR="00DE1DF4" w:rsidRPr="008D3B5D" w:rsidRDefault="00DE1DF4">
      <w:pPr>
        <w:rPr>
          <w:color w:val="000000" w:themeColor="text1"/>
        </w:rPr>
      </w:pPr>
    </w:p>
    <w:sectPr w:rsidR="00DE1DF4" w:rsidRPr="008D3B5D" w:rsidSect="001C10E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923CE" w14:textId="77777777" w:rsidR="003A6888" w:rsidRDefault="003A6888" w:rsidP="00DE1DF4">
      <w:r>
        <w:separator/>
      </w:r>
    </w:p>
  </w:endnote>
  <w:endnote w:type="continuationSeparator" w:id="0">
    <w:p w14:paraId="665C2212" w14:textId="77777777" w:rsidR="003A6888" w:rsidRDefault="003A6888" w:rsidP="00DE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AB54F" w14:textId="77777777" w:rsidR="003A6888" w:rsidRDefault="003A6888" w:rsidP="00DE1DF4">
      <w:r>
        <w:separator/>
      </w:r>
    </w:p>
  </w:footnote>
  <w:footnote w:type="continuationSeparator" w:id="0">
    <w:p w14:paraId="591AA9F6" w14:textId="77777777" w:rsidR="003A6888" w:rsidRDefault="003A6888" w:rsidP="00DE1DF4">
      <w:r>
        <w:continuationSeparator/>
      </w:r>
    </w:p>
  </w:footnote>
  <w:footnote w:id="1">
    <w:p w14:paraId="7B2AD2A4" w14:textId="77777777" w:rsidR="00DE1DF4" w:rsidRPr="000820AE" w:rsidRDefault="00DE1DF4" w:rsidP="00DE1DF4">
      <w:pPr>
        <w:rPr>
          <w:color w:val="0432FF"/>
        </w:rPr>
      </w:pPr>
      <w:r>
        <w:rPr>
          <w:rStyle w:val="a6"/>
        </w:rPr>
        <w:footnoteRef/>
      </w:r>
      <w:r>
        <w:t xml:space="preserve"> </w:t>
      </w:r>
      <w:r w:rsidRPr="000820AE">
        <w:rPr>
          <w:color w:val="0432FF"/>
        </w:rPr>
        <w:t>This scale uses a rigorous test preparation process to draw research samples. The pre-sample is a first-year elementary school student, with a total of 286 students. In terms of norms, a total of 669 first-year pupils were selected. In terms of the reliability of this scale, the internal consistency a reliability coefficient is .86 and the test-retest reliability is .74, reaching a significant level of .01. After analyzing the above test, it can be seen that this scale has quite good reliability and validity.</w:t>
      </w:r>
    </w:p>
    <w:p w14:paraId="34DFE546" w14:textId="77777777" w:rsidR="00DE1DF4" w:rsidRDefault="00DE1DF4" w:rsidP="00DE1DF4">
      <w:pPr>
        <w:pStyle w:val="a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70A8"/>
    <w:multiLevelType w:val="hybridMultilevel"/>
    <w:tmpl w:val="65E43A36"/>
    <w:lvl w:ilvl="0" w:tplc="93F48FB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AA204F"/>
    <w:multiLevelType w:val="hybridMultilevel"/>
    <w:tmpl w:val="A26A3B60"/>
    <w:lvl w:ilvl="0" w:tplc="0409000F">
      <w:start w:val="1"/>
      <w:numFmt w:val="decimal"/>
      <w:lvlText w:val="%1."/>
      <w:lvlJc w:val="left"/>
      <w:pPr>
        <w:ind w:left="480" w:hanging="480"/>
      </w:pPr>
    </w:lvl>
    <w:lvl w:ilvl="1" w:tplc="365E259E">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7DF4F84"/>
    <w:multiLevelType w:val="hybridMultilevel"/>
    <w:tmpl w:val="A34078E2"/>
    <w:lvl w:ilvl="0" w:tplc="93F48FBA">
      <w:start w:val="1"/>
      <w:numFmt w:val="lowerLetter"/>
      <w:lvlText w:val="%1."/>
      <w:lvlJc w:val="left"/>
      <w:pPr>
        <w:ind w:left="1200" w:hanging="480"/>
      </w:pPr>
      <w:rPr>
        <w:rFonts w:hint="default"/>
      </w:rPr>
    </w:lvl>
    <w:lvl w:ilvl="1" w:tplc="93F48FBA">
      <w:start w:val="1"/>
      <w:numFmt w:val="lowerLetter"/>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5E593BC7"/>
    <w:multiLevelType w:val="hybridMultilevel"/>
    <w:tmpl w:val="E9CCC62C"/>
    <w:lvl w:ilvl="0" w:tplc="93F48FB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F4A48E1"/>
    <w:multiLevelType w:val="hybridMultilevel"/>
    <w:tmpl w:val="44A60A98"/>
    <w:lvl w:ilvl="0" w:tplc="93F48FBA">
      <w:start w:val="1"/>
      <w:numFmt w:val="lowerLetter"/>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F4"/>
    <w:rsid w:val="001C10E7"/>
    <w:rsid w:val="003A6888"/>
    <w:rsid w:val="004A3789"/>
    <w:rsid w:val="00601D33"/>
    <w:rsid w:val="006650A8"/>
    <w:rsid w:val="008D3B5D"/>
    <w:rsid w:val="00DE1DF4"/>
    <w:rsid w:val="00F83F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0F044"/>
  <w15:chartTrackingRefBased/>
  <w15:docId w15:val="{6083D4BF-21CB-3A47-8A8F-782C88DC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DF4"/>
    <w:pPr>
      <w:ind w:left="720"/>
      <w:contextualSpacing/>
    </w:pPr>
    <w:rPr>
      <w:rFonts w:ascii="Calibri" w:hAnsi="Calibri" w:cs="Calibri"/>
    </w:rPr>
  </w:style>
  <w:style w:type="paragraph" w:styleId="a4">
    <w:name w:val="footnote text"/>
    <w:basedOn w:val="a"/>
    <w:link w:val="a5"/>
    <w:uiPriority w:val="99"/>
    <w:semiHidden/>
    <w:unhideWhenUsed/>
    <w:rsid w:val="00DE1DF4"/>
    <w:rPr>
      <w:rFonts w:ascii="Times New Roman" w:eastAsia="Times New Roman" w:hAnsi="Times New Roman" w:cs="Times New Roman"/>
      <w:sz w:val="20"/>
      <w:szCs w:val="20"/>
    </w:rPr>
  </w:style>
  <w:style w:type="character" w:customStyle="1" w:styleId="a5">
    <w:name w:val="註腳文字 字元"/>
    <w:basedOn w:val="a0"/>
    <w:link w:val="a4"/>
    <w:uiPriority w:val="99"/>
    <w:semiHidden/>
    <w:rsid w:val="00DE1DF4"/>
    <w:rPr>
      <w:rFonts w:ascii="Times New Roman" w:eastAsia="Times New Roman" w:hAnsi="Times New Roman" w:cs="Times New Roman"/>
      <w:sz w:val="20"/>
      <w:szCs w:val="20"/>
    </w:rPr>
  </w:style>
  <w:style w:type="character" w:styleId="a6">
    <w:name w:val="footnote reference"/>
    <w:basedOn w:val="a0"/>
    <w:uiPriority w:val="99"/>
    <w:semiHidden/>
    <w:unhideWhenUsed/>
    <w:rsid w:val="00DE1DF4"/>
    <w:rPr>
      <w:vertAlign w:val="superscript"/>
    </w:rPr>
  </w:style>
  <w:style w:type="paragraph" w:styleId="a7">
    <w:name w:val="header"/>
    <w:basedOn w:val="a"/>
    <w:link w:val="a8"/>
    <w:uiPriority w:val="99"/>
    <w:unhideWhenUsed/>
    <w:rsid w:val="001C10E7"/>
    <w:pPr>
      <w:tabs>
        <w:tab w:val="center" w:pos="4153"/>
        <w:tab w:val="right" w:pos="8306"/>
      </w:tabs>
      <w:snapToGrid w:val="0"/>
    </w:pPr>
    <w:rPr>
      <w:sz w:val="20"/>
      <w:szCs w:val="20"/>
    </w:rPr>
  </w:style>
  <w:style w:type="character" w:customStyle="1" w:styleId="a8">
    <w:name w:val="頁首 字元"/>
    <w:basedOn w:val="a0"/>
    <w:link w:val="a7"/>
    <w:uiPriority w:val="99"/>
    <w:rsid w:val="001C10E7"/>
    <w:rPr>
      <w:sz w:val="20"/>
      <w:szCs w:val="20"/>
    </w:rPr>
  </w:style>
  <w:style w:type="paragraph" w:styleId="a9">
    <w:name w:val="footer"/>
    <w:basedOn w:val="a"/>
    <w:link w:val="aa"/>
    <w:uiPriority w:val="99"/>
    <w:unhideWhenUsed/>
    <w:rsid w:val="001C10E7"/>
    <w:pPr>
      <w:tabs>
        <w:tab w:val="center" w:pos="4153"/>
        <w:tab w:val="right" w:pos="8306"/>
      </w:tabs>
      <w:snapToGrid w:val="0"/>
    </w:pPr>
    <w:rPr>
      <w:sz w:val="20"/>
      <w:szCs w:val="20"/>
    </w:rPr>
  </w:style>
  <w:style w:type="character" w:customStyle="1" w:styleId="aa">
    <w:name w:val="頁尾 字元"/>
    <w:basedOn w:val="a0"/>
    <w:link w:val="a9"/>
    <w:uiPriority w:val="99"/>
    <w:rsid w:val="001C10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3</cp:revision>
  <dcterms:created xsi:type="dcterms:W3CDTF">2022-04-18T14:59:00Z</dcterms:created>
  <dcterms:modified xsi:type="dcterms:W3CDTF">2022-04-19T10:38:00Z</dcterms:modified>
</cp:coreProperties>
</file>