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E9E1" w14:textId="77777777" w:rsidR="00E97DAA" w:rsidRPr="00C26BC0" w:rsidRDefault="00D360F9" w:rsidP="00C26BC0">
      <w:pPr>
        <w:pStyle w:val="Articletitle"/>
        <w:rPr>
          <w:sz w:val="32"/>
          <w:szCs w:val="28"/>
        </w:rPr>
      </w:pPr>
      <w:r w:rsidRPr="00C26BC0">
        <w:rPr>
          <w:sz w:val="32"/>
          <w:szCs w:val="28"/>
        </w:rPr>
        <w:t>Appendix</w:t>
      </w:r>
    </w:p>
    <w:sdt>
      <w:sdtPr>
        <w:rPr>
          <w:b w:val="0"/>
          <w:sz w:val="24"/>
        </w:rPr>
        <w:id w:val="1275132518"/>
        <w:docPartObj>
          <w:docPartGallery w:val="Table of Contents"/>
          <w:docPartUnique/>
        </w:docPartObj>
      </w:sdtPr>
      <w:sdtEndPr/>
      <w:sdtContent>
        <w:p w14:paraId="47E108CC" w14:textId="77777777" w:rsidR="00E97DAA" w:rsidRDefault="00D360F9" w:rsidP="00C26BC0">
          <w:pPr>
            <w:pStyle w:val="Articletitle"/>
          </w:pPr>
          <w:r>
            <w:t>Table of Contents</w:t>
          </w:r>
        </w:p>
        <w:p w14:paraId="5EDBAF8B" w14:textId="1A60A605" w:rsidR="00393B35" w:rsidRDefault="00D360F9">
          <w:pPr>
            <w:pStyle w:val="TOC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07321440" w:history="1">
            <w:r w:rsidR="00393B35" w:rsidRPr="001846E3">
              <w:rPr>
                <w:rStyle w:val="Hyperlink"/>
                <w:noProof/>
              </w:rPr>
              <w:t>Figures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_Toc107321440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2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2CEA6394" w14:textId="2DABE03D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1" w:history="1">
            <w:r w:rsidR="00393B35" w:rsidRPr="001846E3">
              <w:rPr>
                <w:rStyle w:val="Hyperlink"/>
                <w:noProof/>
              </w:rPr>
              <w:t>Figure 1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_Toc107321441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2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36FAF6D0" w14:textId="3EDE18EA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2" w:history="1">
            <w:r w:rsidR="00393B35" w:rsidRPr="001846E3">
              <w:rPr>
                <w:rStyle w:val="Hyperlink"/>
                <w:noProof/>
              </w:rPr>
              <w:t>Figure 2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_Toc107321442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2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54DB5F6E" w14:textId="18F10588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3" w:history="1">
            <w:r w:rsidR="00393B35" w:rsidRPr="001846E3">
              <w:rPr>
                <w:rStyle w:val="Hyperlink"/>
                <w:noProof/>
              </w:rPr>
              <w:t>Figure 3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_Toc107321443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7EE8DEF1" w14:textId="47BCB244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4" w:history="1">
            <w:r w:rsidR="00393B35" w:rsidRPr="001846E3">
              <w:rPr>
                <w:rStyle w:val="Hyperlink"/>
                <w:noProof/>
              </w:rPr>
              <w:t>Figure 4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_Toc107321444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46BDB78A" w14:textId="52A2F6FF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5" w:history="1">
            <w:r w:rsidR="00393B35" w:rsidRPr="001846E3">
              <w:rPr>
                <w:rStyle w:val="Hyperlink"/>
                <w:noProof/>
              </w:rPr>
              <w:t>Figure 5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_Toc107321445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4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773709DD" w14:textId="1CC22560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6" w:history="1">
            <w:r w:rsidR="00393B35" w:rsidRPr="001846E3">
              <w:rPr>
                <w:rStyle w:val="Hyperlink"/>
                <w:noProof/>
              </w:rPr>
              <w:t>Figure 6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_Toc107321446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4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1582503C" w14:textId="0C3FE949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7" w:history="1">
            <w:r w:rsidR="00393B35" w:rsidRPr="001846E3">
              <w:rPr>
                <w:rStyle w:val="Hyperlink"/>
                <w:noProof/>
              </w:rPr>
              <w:t>Figure 7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_Toc107321447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5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434CC578" w14:textId="7497C0B1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8" w:history="1">
            <w:r w:rsidR="00393B35" w:rsidRPr="001846E3">
              <w:rPr>
                <w:rStyle w:val="Hyperlink"/>
                <w:noProof/>
              </w:rPr>
              <w:t>Figure 8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_Toc107321448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5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734064DB" w14:textId="78D8E2C2" w:rsidR="00393B35" w:rsidRDefault="001879AC">
          <w:pPr>
            <w:pStyle w:val="TOC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49" w:history="1">
            <w:r w:rsidR="00393B35" w:rsidRPr="001846E3">
              <w:rPr>
                <w:rStyle w:val="Hyperlink"/>
                <w:noProof/>
              </w:rPr>
              <w:t>Tables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_Toc107321449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6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086A24B7" w14:textId="2E1A4D1E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0" w:history="1">
            <w:r w:rsidR="00393B35" w:rsidRPr="001846E3">
              <w:rPr>
                <w:rStyle w:val="Hyperlink"/>
                <w:noProof/>
              </w:rPr>
              <w:t>Procedure related complications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_Toc107321450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6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6B0F3D65" w14:textId="02305A0D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1" w:history="1">
            <w:r w:rsidR="00393B35" w:rsidRPr="001846E3">
              <w:rPr>
                <w:rStyle w:val="Hyperlink"/>
                <w:noProof/>
              </w:rPr>
              <w:t>Late complications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_Toc107321451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9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42B33F61" w14:textId="5C990E97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2" w:history="1">
            <w:r w:rsidR="00393B35" w:rsidRPr="001846E3">
              <w:rPr>
                <w:rStyle w:val="Hyperlink"/>
                <w:noProof/>
              </w:rPr>
              <w:t>CHA</w:t>
            </w:r>
            <w:r w:rsidR="00393B35" w:rsidRPr="001846E3">
              <w:rPr>
                <w:rStyle w:val="Hyperlink"/>
                <w:noProof/>
                <w:vertAlign w:val="subscript"/>
              </w:rPr>
              <w:t>2</w:t>
            </w:r>
            <w:r w:rsidR="00393B35" w:rsidRPr="001846E3">
              <w:rPr>
                <w:rStyle w:val="Hyperlink"/>
                <w:noProof/>
              </w:rPr>
              <w:t>DS</w:t>
            </w:r>
            <w:r w:rsidR="00393B35" w:rsidRPr="001846E3">
              <w:rPr>
                <w:rStyle w:val="Hyperlink"/>
                <w:noProof/>
                <w:vertAlign w:val="subscript"/>
              </w:rPr>
              <w:t>2</w:t>
            </w:r>
            <w:r w:rsidR="00393B35" w:rsidRPr="001846E3">
              <w:rPr>
                <w:rStyle w:val="Hyperlink"/>
                <w:noProof/>
              </w:rPr>
              <w:t>-VASC-parametres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_Toc107321452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11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71935775" w14:textId="4A651B53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3" w:history="1">
            <w:r w:rsidR="00393B35" w:rsidRPr="001846E3">
              <w:rPr>
                <w:rStyle w:val="Hyperlink"/>
                <w:noProof/>
              </w:rPr>
              <w:t>Cardiac history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_Toc107321453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16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3C8F20EF" w14:textId="4534A247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4" w:history="1">
            <w:r w:rsidR="00393B35" w:rsidRPr="001846E3">
              <w:rPr>
                <w:rStyle w:val="Hyperlink"/>
                <w:noProof/>
              </w:rPr>
              <w:t>Arrhythmia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_Toc107321454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22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59EF4D5C" w14:textId="5EC65542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5" w:history="1">
            <w:r w:rsidR="00393B35" w:rsidRPr="001846E3">
              <w:rPr>
                <w:rStyle w:val="Hyperlink"/>
                <w:noProof/>
              </w:rPr>
              <w:t>Medication, baseline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_Toc107321455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24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4C77A8C6" w14:textId="56D1607C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6" w:history="1">
            <w:r w:rsidR="00393B35" w:rsidRPr="001846E3">
              <w:rPr>
                <w:rStyle w:val="Hyperlink"/>
                <w:noProof/>
              </w:rPr>
              <w:t>Medication, follow-up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_Toc107321456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28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2592926B" w14:textId="382023C2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7" w:history="1">
            <w:r w:rsidR="00393B35" w:rsidRPr="001846E3">
              <w:rPr>
                <w:rStyle w:val="Hyperlink"/>
                <w:noProof/>
              </w:rPr>
              <w:t>Relapse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_Toc107321457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32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0307C839" w14:textId="7209DCDB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8" w:history="1">
            <w:r w:rsidR="00393B35" w:rsidRPr="001846E3">
              <w:rPr>
                <w:rStyle w:val="Hyperlink"/>
                <w:noProof/>
              </w:rPr>
              <w:t>EHRA class at baseline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_Toc107321458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33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5C98F2C5" w14:textId="4A31BF50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59" w:history="1">
            <w:r w:rsidR="00393B35" w:rsidRPr="001846E3">
              <w:rPr>
                <w:rStyle w:val="Hyperlink"/>
                <w:noProof/>
              </w:rPr>
              <w:t>EHRA class at follow-up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_Toc107321459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35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72A65505" w14:textId="5EC334F7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60" w:history="1">
            <w:r w:rsidR="00393B35" w:rsidRPr="001846E3">
              <w:rPr>
                <w:rStyle w:val="Hyperlink"/>
                <w:noProof/>
              </w:rPr>
              <w:t>Table 1: Dichotomization of continous data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_Toc107321460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37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72188F68" w14:textId="0AB2687C" w:rsidR="00393B35" w:rsidRDefault="001879A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DK" w:eastAsia="en-DK"/>
            </w:rPr>
          </w:pPr>
          <w:hyperlink w:anchor="_Toc107321462" w:history="1">
            <w:r w:rsidR="00393B35" w:rsidRPr="001846E3">
              <w:rPr>
                <w:rStyle w:val="Hyperlink"/>
                <w:noProof/>
              </w:rPr>
              <w:t>Table 2: Example of how the PPV and NPV-values were acquired</w:t>
            </w:r>
            <w:r w:rsidR="00393B35">
              <w:rPr>
                <w:noProof/>
                <w:webHidden/>
              </w:rPr>
              <w:tab/>
            </w:r>
            <w:r w:rsidR="00393B35">
              <w:rPr>
                <w:noProof/>
                <w:webHidden/>
              </w:rPr>
              <w:fldChar w:fldCharType="begin"/>
            </w:r>
            <w:r w:rsidR="00393B35">
              <w:rPr>
                <w:noProof/>
                <w:webHidden/>
              </w:rPr>
              <w:instrText xml:space="preserve"> PAGEREF _Toc107321462 \h </w:instrText>
            </w:r>
            <w:r w:rsidR="00393B35">
              <w:rPr>
                <w:noProof/>
                <w:webHidden/>
              </w:rPr>
            </w:r>
            <w:r w:rsidR="00393B35">
              <w:rPr>
                <w:noProof/>
                <w:webHidden/>
              </w:rPr>
              <w:fldChar w:fldCharType="separate"/>
            </w:r>
            <w:r w:rsidR="00393B35">
              <w:rPr>
                <w:noProof/>
                <w:webHidden/>
              </w:rPr>
              <w:t>38</w:t>
            </w:r>
            <w:r w:rsidR="00393B35">
              <w:rPr>
                <w:noProof/>
                <w:webHidden/>
              </w:rPr>
              <w:fldChar w:fldCharType="end"/>
            </w:r>
          </w:hyperlink>
        </w:p>
        <w:p w14:paraId="45F3C3D6" w14:textId="33428CE2" w:rsidR="00E97DAA" w:rsidRDefault="00D360F9">
          <w:r>
            <w:fldChar w:fldCharType="end"/>
          </w:r>
        </w:p>
      </w:sdtContent>
    </w:sdt>
    <w:p w14:paraId="45393C67" w14:textId="77777777" w:rsidR="00C26BC0" w:rsidRDefault="00C26BC0">
      <w:pPr>
        <w:spacing w:line="240" w:lineRule="auto"/>
        <w:rPr>
          <w:rFonts w:cs="Arial"/>
          <w:b/>
          <w:bCs/>
          <w:kern w:val="32"/>
          <w:szCs w:val="32"/>
        </w:rPr>
      </w:pPr>
      <w:bookmarkStart w:id="0" w:name="figures"/>
      <w:r>
        <w:br w:type="page"/>
      </w:r>
    </w:p>
    <w:p w14:paraId="33ACB698" w14:textId="0F081C7A" w:rsidR="00E97DAA" w:rsidRDefault="00D360F9">
      <w:pPr>
        <w:pStyle w:val="Heading1"/>
      </w:pPr>
      <w:bookmarkStart w:id="1" w:name="_Toc107321440"/>
      <w:r>
        <w:lastRenderedPageBreak/>
        <w:t>Figures</w:t>
      </w:r>
      <w:bookmarkEnd w:id="1"/>
    </w:p>
    <w:p w14:paraId="03E5B47F" w14:textId="77777777" w:rsidR="00E97DAA" w:rsidRDefault="00D360F9">
      <w:pPr>
        <w:pStyle w:val="Heading2"/>
      </w:pPr>
      <w:bookmarkStart w:id="2" w:name="_Toc107321441"/>
      <w:bookmarkStart w:id="3" w:name="figure-1"/>
      <w:r>
        <w:t>Figure 1</w:t>
      </w:r>
      <w:bookmarkEnd w:id="2"/>
    </w:p>
    <w:p w14:paraId="1E4A265C" w14:textId="77777777" w:rsidR="00E97DAA" w:rsidRDefault="00D360F9">
      <w:r>
        <w:rPr>
          <w:noProof/>
        </w:rPr>
        <w:drawing>
          <wp:inline distT="0" distB="0" distL="0" distR="0" wp14:anchorId="2F1A2904" wp14:editId="19A445B6">
            <wp:extent cx="5384800" cy="3230515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plot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E5012" w14:textId="77777777" w:rsidR="00E97DAA" w:rsidRDefault="00D360F9">
      <w:pPr>
        <w:pStyle w:val="Heading2"/>
      </w:pPr>
      <w:bookmarkStart w:id="4" w:name="_Toc107321442"/>
      <w:bookmarkStart w:id="5" w:name="figure-2"/>
      <w:bookmarkEnd w:id="3"/>
      <w:r>
        <w:t>Figure 2</w:t>
      </w:r>
      <w:bookmarkEnd w:id="4"/>
    </w:p>
    <w:p w14:paraId="4342824E" w14:textId="77777777" w:rsidR="00E97DAA" w:rsidRDefault="00D360F9">
      <w:r>
        <w:rPr>
          <w:noProof/>
        </w:rPr>
        <w:drawing>
          <wp:inline distT="0" distB="0" distL="0" distR="0" wp14:anchorId="4E1326FD" wp14:editId="4FCBA9E0">
            <wp:extent cx="5384800" cy="3589866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plot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89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DB3EA" w14:textId="77777777" w:rsidR="00E97DAA" w:rsidRDefault="00D360F9">
      <w:pPr>
        <w:pStyle w:val="Heading2"/>
      </w:pPr>
      <w:bookmarkStart w:id="6" w:name="_Toc107321443"/>
      <w:bookmarkStart w:id="7" w:name="figure-3"/>
      <w:bookmarkEnd w:id="5"/>
      <w:r>
        <w:lastRenderedPageBreak/>
        <w:t>Figure 3</w:t>
      </w:r>
      <w:bookmarkEnd w:id="6"/>
    </w:p>
    <w:p w14:paraId="7C3C0014" w14:textId="77777777" w:rsidR="00E97DAA" w:rsidRDefault="00D360F9">
      <w:r>
        <w:rPr>
          <w:noProof/>
        </w:rPr>
        <w:drawing>
          <wp:inline distT="0" distB="0" distL="0" distR="0" wp14:anchorId="5340DAC7" wp14:editId="7A15ED6A">
            <wp:extent cx="5384800" cy="3230515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plot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C0AEF" w14:textId="77777777" w:rsidR="00E97DAA" w:rsidRDefault="00D360F9">
      <w:pPr>
        <w:pStyle w:val="Heading2"/>
      </w:pPr>
      <w:bookmarkStart w:id="8" w:name="_Toc107321444"/>
      <w:bookmarkStart w:id="9" w:name="figure-4"/>
      <w:bookmarkEnd w:id="7"/>
      <w:r>
        <w:t>Figure 4</w:t>
      </w:r>
      <w:bookmarkEnd w:id="8"/>
    </w:p>
    <w:p w14:paraId="289C3C7B" w14:textId="77777777" w:rsidR="00E97DAA" w:rsidRDefault="00D360F9">
      <w:r>
        <w:rPr>
          <w:noProof/>
        </w:rPr>
        <w:drawing>
          <wp:inline distT="0" distB="0" distL="0" distR="0" wp14:anchorId="3641F5A4" wp14:editId="1B79716B">
            <wp:extent cx="5384800" cy="3230515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 descr="plot0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9035E" w14:textId="77777777" w:rsidR="00E97DAA" w:rsidRDefault="00D360F9">
      <w:pPr>
        <w:pStyle w:val="Heading2"/>
      </w:pPr>
      <w:bookmarkStart w:id="10" w:name="_Toc107321445"/>
      <w:bookmarkStart w:id="11" w:name="figure-5"/>
      <w:bookmarkEnd w:id="9"/>
      <w:r>
        <w:lastRenderedPageBreak/>
        <w:t>Figure 5</w:t>
      </w:r>
      <w:bookmarkEnd w:id="10"/>
    </w:p>
    <w:p w14:paraId="1692E7F8" w14:textId="77777777" w:rsidR="00E97DAA" w:rsidRDefault="00D360F9">
      <w:r>
        <w:rPr>
          <w:noProof/>
        </w:rPr>
        <w:drawing>
          <wp:inline distT="0" distB="0" distL="0" distR="0" wp14:anchorId="1D00CB5F" wp14:editId="4286C983">
            <wp:extent cx="5384800" cy="3230515"/>
            <wp:effectExtent l="0" t="0" r="0" b="0"/>
            <wp:docPr id="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 descr="plot0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9DF20" w14:textId="77777777" w:rsidR="00E97DAA" w:rsidRDefault="00D360F9">
      <w:pPr>
        <w:pStyle w:val="Heading2"/>
      </w:pPr>
      <w:bookmarkStart w:id="12" w:name="_Toc107321446"/>
      <w:bookmarkStart w:id="13" w:name="figure-6"/>
      <w:bookmarkEnd w:id="11"/>
      <w:r>
        <w:t>Figure 6</w:t>
      </w:r>
      <w:bookmarkEnd w:id="12"/>
    </w:p>
    <w:p w14:paraId="6D5193C8" w14:textId="77777777" w:rsidR="00E97DAA" w:rsidRDefault="00D360F9">
      <w:r>
        <w:rPr>
          <w:noProof/>
        </w:rPr>
        <w:drawing>
          <wp:inline distT="0" distB="0" distL="0" distR="0" wp14:anchorId="47ED83CD" wp14:editId="7DE627CF">
            <wp:extent cx="5384800" cy="3230515"/>
            <wp:effectExtent l="0" t="0" r="0" b="0"/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 descr="plot0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F5298" w14:textId="77777777" w:rsidR="00E97DAA" w:rsidRDefault="00D360F9">
      <w:pPr>
        <w:pStyle w:val="Heading2"/>
      </w:pPr>
      <w:bookmarkStart w:id="14" w:name="_Toc107321447"/>
      <w:bookmarkStart w:id="15" w:name="figure-7"/>
      <w:bookmarkEnd w:id="13"/>
      <w:r>
        <w:lastRenderedPageBreak/>
        <w:t>Figure 7</w:t>
      </w:r>
      <w:bookmarkEnd w:id="14"/>
    </w:p>
    <w:p w14:paraId="143083A3" w14:textId="77777777" w:rsidR="00E97DAA" w:rsidRDefault="00D360F9">
      <w:r>
        <w:rPr>
          <w:noProof/>
        </w:rPr>
        <w:drawing>
          <wp:inline distT="0" distB="0" distL="0" distR="0" wp14:anchorId="01923653" wp14:editId="613AC705">
            <wp:extent cx="5384800" cy="3230515"/>
            <wp:effectExtent l="0" t="0" r="0" b="0"/>
            <wp:docPr id="4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 descr="plot0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6C5C7" w14:textId="77777777" w:rsidR="00E97DAA" w:rsidRDefault="00D360F9">
      <w:pPr>
        <w:pStyle w:val="Heading2"/>
      </w:pPr>
      <w:bookmarkStart w:id="16" w:name="_Toc107321448"/>
      <w:bookmarkStart w:id="17" w:name="figure-8"/>
      <w:bookmarkEnd w:id="15"/>
      <w:r>
        <w:t>Figure 8</w:t>
      </w:r>
      <w:bookmarkEnd w:id="16"/>
    </w:p>
    <w:p w14:paraId="644E3AA8" w14:textId="77777777" w:rsidR="00E97DAA" w:rsidRDefault="00D360F9">
      <w:r>
        <w:rPr>
          <w:noProof/>
        </w:rPr>
        <w:drawing>
          <wp:inline distT="0" distB="0" distL="0" distR="0" wp14:anchorId="26F205DA" wp14:editId="2DD744E1">
            <wp:extent cx="5384800" cy="3230515"/>
            <wp:effectExtent l="0" t="0" r="0" b="0"/>
            <wp:docPr id="4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 descr="plot0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0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03883" w14:textId="74045620" w:rsidR="00E97DAA" w:rsidRDefault="00D360F9">
      <w:r>
        <w:br w:type="page"/>
      </w:r>
      <w:bookmarkStart w:id="18" w:name="overall-npv-estimates"/>
      <w:bookmarkEnd w:id="17"/>
    </w:p>
    <w:p w14:paraId="1680B154" w14:textId="77777777" w:rsidR="00E97DAA" w:rsidRDefault="00D360F9">
      <w:pPr>
        <w:pStyle w:val="Heading1"/>
      </w:pPr>
      <w:bookmarkStart w:id="19" w:name="_Toc107321449"/>
      <w:bookmarkStart w:id="20" w:name="tables"/>
      <w:bookmarkEnd w:id="0"/>
      <w:bookmarkEnd w:id="18"/>
      <w:r>
        <w:lastRenderedPageBreak/>
        <w:t>Tables</w:t>
      </w:r>
      <w:bookmarkEnd w:id="19"/>
    </w:p>
    <w:p w14:paraId="621FB064" w14:textId="77777777" w:rsidR="00E97DAA" w:rsidRDefault="00D360F9">
      <w:pPr>
        <w:pStyle w:val="Heading2"/>
      </w:pPr>
      <w:bookmarkStart w:id="21" w:name="_Toc107321450"/>
      <w:bookmarkStart w:id="22" w:name="procedure-related-complications"/>
      <w:r>
        <w:t>Procedure related complications</w:t>
      </w:r>
      <w:bookmarkEnd w:id="21"/>
    </w:p>
    <w:p w14:paraId="74BED41A" w14:textId="113AF983" w:rsidR="00E97DAA" w:rsidRDefault="00D360F9">
      <w:pPr>
        <w:pStyle w:val="SourceCode"/>
      </w:pPr>
      <w:r>
        <w:rPr>
          <w:rStyle w:val="CommentTok"/>
        </w:rPr>
        <w:t># Atrioventricular block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2079B69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D93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D34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F82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DF6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6D40E9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EF2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57A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A3D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301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53214B9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8D9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39D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979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9C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967C4A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FDE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A3B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908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897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01666B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771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A5B3CB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F93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D52FAA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503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36622F1" w14:textId="1E6E733C" w:rsidR="00E97DAA" w:rsidRDefault="00D360F9">
      <w:pPr>
        <w:pStyle w:val="SourceCode"/>
      </w:pPr>
      <w:r>
        <w:rPr>
          <w:rStyle w:val="CommentTok"/>
        </w:rPr>
        <w:t># Cardiac tamponade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173163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6EC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086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4D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2BE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04E72A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094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BA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409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E1F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</w:tr>
      <w:tr w:rsidR="00E97DAA" w14:paraId="0BCD82C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AFB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B74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31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E8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</w:tr>
      <w:tr w:rsidR="00E97DAA" w14:paraId="291B7651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9B9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7EC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2A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155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A5ECB5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B9B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68EC491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9A3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44DCCE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C7E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7B96CB0" w14:textId="0E477581" w:rsidR="00E97DAA" w:rsidRDefault="00D360F9">
      <w:pPr>
        <w:pStyle w:val="SourceCode"/>
      </w:pPr>
      <w:r>
        <w:rPr>
          <w:rStyle w:val="CommentTok"/>
        </w:rPr>
        <w:t># Embolism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2AA6C1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886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E4C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EFF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E2D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209108A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45E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CA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6B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296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40B929F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651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C6A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96F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22B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2D9193FF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ADE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D0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F1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A0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E9D37F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75C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69BCAC7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EA2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DAED9C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55A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39CDBCE" w14:textId="77777777" w:rsidR="00C26BC0" w:rsidRDefault="00C26BC0">
      <w:pPr>
        <w:pStyle w:val="SourceCode"/>
        <w:rPr>
          <w:rStyle w:val="CommentTok"/>
        </w:rPr>
      </w:pPr>
    </w:p>
    <w:p w14:paraId="78C65EDF" w14:textId="77777777" w:rsidR="00C26BC0" w:rsidRDefault="00C26BC0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27E499E8" w14:textId="33A91639" w:rsidR="00E97DAA" w:rsidRDefault="00D360F9">
      <w:pPr>
        <w:pStyle w:val="SourceCode"/>
      </w:pPr>
      <w:r>
        <w:rPr>
          <w:rStyle w:val="CommentTok"/>
        </w:rPr>
        <w:lastRenderedPageBreak/>
        <w:t># Haematoma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E0AF034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162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8FF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7F8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34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03D9E71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E7E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BA9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69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190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3</w:t>
            </w:r>
          </w:p>
        </w:tc>
      </w:tr>
      <w:tr w:rsidR="00E97DAA" w14:paraId="3D26DE6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D96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92D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526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A69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</w:tr>
      <w:tr w:rsidR="00E97DAA" w14:paraId="7477193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9AB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1A8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8D0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133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6F5A7BE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888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0.33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25B90DC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F1C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09F684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6FF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E7008B7" w14:textId="6333AD77" w:rsidR="00E97DAA" w:rsidRDefault="00D360F9">
      <w:pPr>
        <w:pStyle w:val="SourceCode"/>
      </w:pPr>
      <w:r>
        <w:rPr>
          <w:rStyle w:val="CommentTok"/>
        </w:rPr>
        <w:t># Other/unspecified complications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7C8E90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32A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89F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72E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5EF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987D91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379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97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DF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767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</w:tr>
      <w:tr w:rsidR="00E97DAA" w14:paraId="2D220CB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59F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710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0A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9FE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E97DAA" w14:paraId="2D6FE23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4BC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EAD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C98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9D2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9F73042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69C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0.40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8A1C75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4CA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7223BF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3E1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7633D23" w14:textId="6AE93981" w:rsidR="00E97DAA" w:rsidRDefault="00D360F9">
      <w:pPr>
        <w:pStyle w:val="SourceCode"/>
      </w:pPr>
      <w:r>
        <w:rPr>
          <w:rStyle w:val="CommentTok"/>
        </w:rPr>
        <w:t># Paresis of n. phrenicus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C0B918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34D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7C2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BEF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C8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889EB1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C8E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00B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62E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71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29552A8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D3C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68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11D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71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DFA458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D19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33D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C2D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257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5C771F2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3D7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58CAB40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0C7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150477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7F9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753043A" w14:textId="77777777" w:rsidR="00C26BC0" w:rsidRDefault="00C26BC0">
      <w:pPr>
        <w:pStyle w:val="SourceCode"/>
        <w:rPr>
          <w:rStyle w:val="CommentTok"/>
        </w:rPr>
      </w:pPr>
    </w:p>
    <w:p w14:paraId="6CF127AC" w14:textId="77777777" w:rsidR="00C26BC0" w:rsidRDefault="00C26BC0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6FD1FC30" w14:textId="7A8BEC4A" w:rsidR="00E97DAA" w:rsidRDefault="00D360F9">
      <w:pPr>
        <w:pStyle w:val="SourceCode"/>
      </w:pPr>
      <w:r>
        <w:rPr>
          <w:rStyle w:val="CommentTok"/>
        </w:rPr>
        <w:lastRenderedPageBreak/>
        <w:t># Per</w:t>
      </w:r>
      <w:r w:rsidR="00C26BC0">
        <w:rPr>
          <w:rStyle w:val="CommentTok"/>
        </w:rPr>
        <w:t>i</w:t>
      </w:r>
      <w:r>
        <w:rPr>
          <w:rStyle w:val="CommentTok"/>
        </w:rPr>
        <w:t>operative death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6699BD40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AF7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C6D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190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AD4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C48237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3F4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75E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2DB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1A9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3CC7E5B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A1E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911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742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D09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957320E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467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2AC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158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5BF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FB5EAB3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3CE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22BC8E9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9B03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AA6103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222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FC87328" w14:textId="401EE81B" w:rsidR="00E97DAA" w:rsidRDefault="00D360F9">
      <w:pPr>
        <w:pStyle w:val="SourceCode"/>
      </w:pPr>
      <w:r>
        <w:rPr>
          <w:rStyle w:val="CommentTok"/>
        </w:rPr>
        <w:t xml:space="preserve"># </w:t>
      </w:r>
      <w:r w:rsidR="0031597C">
        <w:rPr>
          <w:rStyle w:val="CommentTok"/>
        </w:rPr>
        <w:t>Pneumothorax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15FDD18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9E5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92F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06F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2D9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98FA8A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9B4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465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27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623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1BF9E9D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E6B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BE1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8B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56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298051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72E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290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46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66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CA249D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25E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4EF352C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5E7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9EB4F3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B945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34A4E23" w14:textId="7CD83358" w:rsidR="00E97DAA" w:rsidRDefault="00D360F9">
      <w:pPr>
        <w:pStyle w:val="SourceCode"/>
      </w:pPr>
      <w:r>
        <w:rPr>
          <w:rStyle w:val="CommentTok"/>
        </w:rPr>
        <w:t># No complications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12DAD82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832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8BD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B00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4FE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F09E62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247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24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535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0F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</w:tr>
      <w:tr w:rsidR="00E97DAA" w14:paraId="3DFE2F8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433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D2D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8D3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69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E97DAA" w14:paraId="1763BF6C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B7E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A23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B92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B8B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0075281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426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0.45</w:t>
            </w:r>
          </w:p>
        </w:tc>
      </w:tr>
      <w:tr w:rsidR="00E97DAA" w14:paraId="1968B26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025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216012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122C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255FA80" w14:textId="77777777" w:rsidR="0031597C" w:rsidRDefault="0031597C">
      <w:pPr>
        <w:pStyle w:val="Heading2"/>
      </w:pPr>
      <w:bookmarkStart w:id="23" w:name="late-complications"/>
      <w:bookmarkEnd w:id="22"/>
    </w:p>
    <w:p w14:paraId="16125190" w14:textId="77777777" w:rsidR="0031597C" w:rsidRDefault="0031597C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7136B624" w14:textId="0777B2C8" w:rsidR="00E97DAA" w:rsidRDefault="00D360F9">
      <w:pPr>
        <w:pStyle w:val="Heading2"/>
      </w:pPr>
      <w:bookmarkStart w:id="24" w:name="_Toc107321451"/>
      <w:r>
        <w:lastRenderedPageBreak/>
        <w:t>Late complications</w:t>
      </w:r>
      <w:bookmarkEnd w:id="24"/>
    </w:p>
    <w:p w14:paraId="5AF66AC7" w14:textId="0D36BB85" w:rsidR="00E97DAA" w:rsidRDefault="00D360F9">
      <w:pPr>
        <w:pStyle w:val="SourceCode"/>
      </w:pPr>
      <w:r>
        <w:rPr>
          <w:rStyle w:val="CommentTok"/>
        </w:rPr>
        <w:t># Deep vein thrombosis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44CE842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3D1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86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99B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5AD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0285CA5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E7C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487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8CD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FF5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2D90F58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060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6BB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5F6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48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E33EA6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D35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C39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466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050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040927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843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54B8C7E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9A7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29D915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FE3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1DEB9FD" w14:textId="07C49D3C" w:rsidR="00E97DAA" w:rsidRDefault="00D360F9">
      <w:pPr>
        <w:pStyle w:val="SourceCode"/>
      </w:pPr>
      <w:r>
        <w:rPr>
          <w:rStyle w:val="CommentTok"/>
        </w:rPr>
        <w:t># Infection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5C0F832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D58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AC3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4A0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508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DC342A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6AC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71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465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456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</w:tr>
      <w:tr w:rsidR="00E97DAA" w14:paraId="2D2D8B4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168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1D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CD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876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</w:tr>
      <w:tr w:rsidR="00E97DAA" w14:paraId="16434370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1AB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0A7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65B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276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59A426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D41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79D1EDE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518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275D7A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924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DDF1968" w14:textId="1CD0B7F4" w:rsidR="00E97DAA" w:rsidRDefault="00D360F9">
      <w:pPr>
        <w:pStyle w:val="SourceCode"/>
      </w:pPr>
      <w:r>
        <w:rPr>
          <w:rStyle w:val="CommentTok"/>
        </w:rPr>
        <w:t># Pulmonary vein stenosis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13F6BE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684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0A5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B60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9E2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A63018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1F9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815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75A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E82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01E5039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637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AF8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01E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59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68A49F7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01C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43C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DAA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C6E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FA39066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17A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7D8DE62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895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6EBA8B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CAD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A680C3D" w14:textId="77777777" w:rsidR="0031597C" w:rsidRDefault="0031597C">
      <w:pPr>
        <w:pStyle w:val="SourceCode"/>
        <w:rPr>
          <w:rStyle w:val="CommentTok"/>
        </w:rPr>
      </w:pPr>
    </w:p>
    <w:p w14:paraId="76E0FCF2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69B53B51" w14:textId="64AA5DE5" w:rsidR="00E97DAA" w:rsidRDefault="00D360F9">
      <w:pPr>
        <w:pStyle w:val="SourceCode"/>
      </w:pPr>
      <w:r>
        <w:rPr>
          <w:rStyle w:val="CommentTok"/>
        </w:rPr>
        <w:lastRenderedPageBreak/>
        <w:t># Oesophageal fistula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80837DD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786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E96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C48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39D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7BCA61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E0B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CF9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1C1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329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3767942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F64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DCC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7F5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D2E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3351AEE5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960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652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4DC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E03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219B064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45E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6816F75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E7B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8D00D4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32A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09A4A1D" w14:textId="505EF953" w:rsidR="00E97DAA" w:rsidRDefault="00D360F9">
      <w:pPr>
        <w:pStyle w:val="SourceCode"/>
      </w:pPr>
      <w:r>
        <w:rPr>
          <w:rStyle w:val="CommentTok"/>
        </w:rPr>
        <w:t># Trancient cerebral ischaemia /</w:t>
      </w:r>
      <w:r w:rsidR="006C1413">
        <w:rPr>
          <w:rStyle w:val="CommentTok"/>
        </w:rPr>
        <w:t>ischaemic stroke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67DDE8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14E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97A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51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B2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DC6632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768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FD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E08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EDB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4423CB7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5DF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6B1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A7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B25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2E5BFAC5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0EE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DE7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F1D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907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60E23D9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287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0D762A8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E68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EE8F86B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5FB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A8F0906" w14:textId="613BD8AE" w:rsidR="00E97DAA" w:rsidRDefault="00D360F9">
      <w:pPr>
        <w:pStyle w:val="SourceCode"/>
      </w:pPr>
      <w:r>
        <w:rPr>
          <w:rStyle w:val="CommentTok"/>
        </w:rPr>
        <w:t># No late complications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65D7A2A0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F11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C4E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27E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E6C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670249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CD0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28C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828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409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</w:tr>
      <w:tr w:rsidR="00E97DAA" w14:paraId="469E1EC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B99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043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7F7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7E4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14</w:t>
            </w:r>
          </w:p>
        </w:tc>
      </w:tr>
      <w:tr w:rsidR="00E97DAA" w14:paraId="0D27DF3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553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234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7ED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765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51CCFF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30B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0.36</w:t>
            </w:r>
          </w:p>
        </w:tc>
      </w:tr>
      <w:tr w:rsidR="00E97DAA" w14:paraId="3B4C184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735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94989B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856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8354807" w14:textId="77777777" w:rsidR="0031597C" w:rsidRDefault="0031597C">
      <w:pPr>
        <w:pStyle w:val="Heading2"/>
      </w:pPr>
      <w:bookmarkStart w:id="25" w:name="cha2ds2-vasc-parametres"/>
      <w:bookmarkEnd w:id="23"/>
    </w:p>
    <w:p w14:paraId="738266B8" w14:textId="77777777" w:rsidR="0031597C" w:rsidRDefault="0031597C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15346462" w14:textId="2F192A8E" w:rsidR="00E97DAA" w:rsidRDefault="00D360F9">
      <w:pPr>
        <w:pStyle w:val="Heading2"/>
      </w:pPr>
      <w:bookmarkStart w:id="26" w:name="_Toc107321452"/>
      <w:r>
        <w:lastRenderedPageBreak/>
        <w:t>CHA</w:t>
      </w:r>
      <w:r>
        <w:rPr>
          <w:vertAlign w:val="subscript"/>
        </w:rPr>
        <w:t>2</w:t>
      </w:r>
      <w:r>
        <w:t>DS</w:t>
      </w:r>
      <w:r>
        <w:rPr>
          <w:vertAlign w:val="subscript"/>
        </w:rPr>
        <w:t>2</w:t>
      </w:r>
      <w:r>
        <w:t>-VASC-parametres</w:t>
      </w:r>
      <w:bookmarkEnd w:id="26"/>
    </w:p>
    <w:p w14:paraId="15FBBAAD" w14:textId="4FF47768" w:rsidR="00E97DAA" w:rsidRDefault="00D360F9">
      <w:pPr>
        <w:pStyle w:val="SourceCode"/>
      </w:pPr>
      <w:r>
        <w:rPr>
          <w:rStyle w:val="CommentTok"/>
        </w:rPr>
        <w:t># Congestive heart failure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6E217E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5B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EA5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78C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139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280252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80D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A1B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214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904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97DAA" w14:paraId="215D8EB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FA7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BB5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BC9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FC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</w:tr>
      <w:tr w:rsidR="00E97DAA" w14:paraId="53B57F9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717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FFE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3B2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D80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AF3A3C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341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0.60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270106E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F24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E37843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8A7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2D85C25" w14:textId="7095B5B5" w:rsidR="00E97DAA" w:rsidRDefault="00D360F9">
      <w:pPr>
        <w:pStyle w:val="SourceCode"/>
      </w:pPr>
      <w:r>
        <w:rPr>
          <w:rStyle w:val="CommentTok"/>
        </w:rPr>
        <w:t># Hypertension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F014A1F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BE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498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601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4EB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5C2CA8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75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114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8A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51B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</w:tr>
      <w:tr w:rsidR="00E97DAA" w14:paraId="2A63FD6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144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B7F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665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92E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</w:tr>
      <w:tr w:rsidR="00E97DAA" w14:paraId="45C288FA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ABC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27C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42F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6B1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DC5DBD8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A6D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0.78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0.95</w:t>
            </w:r>
          </w:p>
        </w:tc>
      </w:tr>
      <w:tr w:rsidR="00E97DAA" w14:paraId="3C0E4EA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DC9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177D1B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D5D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CB5BBFE" w14:textId="3A68D44B" w:rsidR="00E97DAA" w:rsidRDefault="00D360F9">
      <w:pPr>
        <w:pStyle w:val="SourceCode"/>
      </w:pPr>
      <w:r>
        <w:rPr>
          <w:rStyle w:val="CommentTok"/>
        </w:rPr>
        <w:t># Age 75+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938B4EF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B6A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BAB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27F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1A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236434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047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730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513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B95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29</w:t>
            </w:r>
          </w:p>
        </w:tc>
      </w:tr>
      <w:tr w:rsidR="00E97DAA" w14:paraId="075DCD0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D51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81D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DF9D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58D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</w:tr>
      <w:tr w:rsidR="00E97DAA" w14:paraId="067546F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63B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BCC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C87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D45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73CD1F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CD3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934C43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435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FDD474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2B4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E0949CC" w14:textId="77777777" w:rsidR="0031597C" w:rsidRDefault="0031597C">
      <w:pPr>
        <w:pStyle w:val="SourceCode"/>
        <w:rPr>
          <w:rStyle w:val="CommentTok"/>
        </w:rPr>
      </w:pPr>
    </w:p>
    <w:p w14:paraId="401D0D93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470594B7" w14:textId="1560DD78" w:rsidR="00E97DAA" w:rsidRDefault="00D360F9">
      <w:pPr>
        <w:pStyle w:val="SourceCode"/>
      </w:pPr>
      <w:r>
        <w:rPr>
          <w:rStyle w:val="CommentTok"/>
        </w:rPr>
        <w:lastRenderedPageBreak/>
        <w:t># Diabetes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C2C7C54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035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697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B96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5C5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57BC68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6C9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DBE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824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F6C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34</w:t>
            </w:r>
          </w:p>
        </w:tc>
      </w:tr>
      <w:tr w:rsidR="00E97DAA" w14:paraId="6D0E594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06E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7CB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9C0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401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</w:tr>
      <w:tr w:rsidR="00E97DAA" w14:paraId="52751A6D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A9D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A8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636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E45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04E28F2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973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0.68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72AA06F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BCD5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92BBEE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94B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E4745DB" w14:textId="4F92B198" w:rsidR="00E97DAA" w:rsidRDefault="00D360F9">
      <w:pPr>
        <w:pStyle w:val="SourceCode"/>
      </w:pPr>
      <w:r>
        <w:rPr>
          <w:rStyle w:val="CommentTok"/>
        </w:rPr>
        <w:t xml:space="preserve"># Trancient cerebral ischaemia / </w:t>
      </w:r>
      <w:r w:rsidR="00412272">
        <w:rPr>
          <w:rStyle w:val="CommentTok"/>
        </w:rPr>
        <w:t xml:space="preserve">ischaemic </w:t>
      </w:r>
      <w:r>
        <w:rPr>
          <w:rStyle w:val="CommentTok"/>
        </w:rPr>
        <w:t>stroke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7C2E168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EDA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F1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89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6EC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1E686B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FCF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73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E64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11D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52</w:t>
            </w:r>
          </w:p>
        </w:tc>
      </w:tr>
      <w:tr w:rsidR="00E97DAA" w14:paraId="5EE2481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399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81B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23B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57E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</w:tr>
      <w:tr w:rsidR="00E97DAA" w14:paraId="18B3DFFF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121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035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39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ABC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CDE8692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EB2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0.73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0ACB5FE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607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B7FF94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AEC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78B3C0F" w14:textId="7F13E9E5" w:rsidR="00E97DAA" w:rsidRDefault="00D360F9">
      <w:pPr>
        <w:pStyle w:val="SourceCode"/>
      </w:pPr>
      <w:r>
        <w:rPr>
          <w:rStyle w:val="CommentTok"/>
        </w:rPr>
        <w:t># Peripheral artery disease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0AED4DD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03D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E4D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D9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C2A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3EA019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0BB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0E6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2B4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52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45</w:t>
            </w:r>
          </w:p>
        </w:tc>
      </w:tr>
      <w:tr w:rsidR="00E97DAA" w14:paraId="22A99D7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3B2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C7A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FBD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BE2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</w:tr>
      <w:tr w:rsidR="00E97DAA" w14:paraId="0D9041F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642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32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7BD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85B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8F7C4CB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E9C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0.42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25E95D1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696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8C9DF7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696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01753A1" w14:textId="77777777" w:rsidR="0031597C" w:rsidRDefault="0031597C">
      <w:pPr>
        <w:pStyle w:val="SourceCode"/>
        <w:rPr>
          <w:rStyle w:val="CommentTok"/>
        </w:rPr>
      </w:pPr>
    </w:p>
    <w:p w14:paraId="495B864B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538F083C" w14:textId="39F00E25" w:rsidR="00E97DAA" w:rsidRDefault="00D360F9">
      <w:pPr>
        <w:pStyle w:val="SourceCode"/>
      </w:pPr>
      <w:r>
        <w:rPr>
          <w:rStyle w:val="CommentTok"/>
        </w:rPr>
        <w:lastRenderedPageBreak/>
        <w:t># Age 65-74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8D89613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D97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554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0F2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67B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B0F6D9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3DA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3B7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B58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7E9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E97DAA" w14:paraId="70462A0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B6F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EB8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BD6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57E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</w:tr>
      <w:tr w:rsidR="00E97DAA" w14:paraId="3D6562B6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65E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254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78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BAB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AEAEB5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C49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0863C22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2BB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7BF258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291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B0FD71A" w14:textId="52F08751" w:rsidR="00E97DAA" w:rsidRDefault="00D360F9">
      <w:pPr>
        <w:pStyle w:val="SourceCode"/>
      </w:pPr>
      <w:r>
        <w:rPr>
          <w:rStyle w:val="CommentTok"/>
        </w:rPr>
        <w:t># Female sex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3AC2DD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F49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E6C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04D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7E3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BB39D3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62B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1F9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B4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B76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</w:tr>
      <w:tr w:rsidR="00E97DAA" w14:paraId="15A0E88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26E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794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E2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1B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</w:tr>
      <w:tr w:rsidR="00E97DAA" w14:paraId="616345B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F27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99A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F21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F0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804EE9D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937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0DAA930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CC7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F8AE1C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23F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E04EB49" w14:textId="708405A4" w:rsidR="00E97DAA" w:rsidRDefault="00D360F9">
      <w:pPr>
        <w:pStyle w:val="SourceCode"/>
      </w:pPr>
      <w:r>
        <w:rPr>
          <w:rStyle w:val="CommentTok"/>
        </w:rPr>
        <w:t># CHA2DS2-VASc-score 0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9A119E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0E6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AEA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097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21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398E84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029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54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F14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3A4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E97DAA" w14:paraId="4249024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928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58B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B1F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FA1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</w:tr>
      <w:tr w:rsidR="00E97DAA" w14:paraId="50993CBC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BFD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E8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D2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727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EE669F6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DBA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0.94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0.88</w:t>
            </w:r>
          </w:p>
        </w:tc>
      </w:tr>
      <w:tr w:rsidR="00E97DAA" w14:paraId="34B8780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E97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814648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CA23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DD34E56" w14:textId="77777777" w:rsidR="0031597C" w:rsidRDefault="0031597C">
      <w:pPr>
        <w:pStyle w:val="SourceCode"/>
        <w:rPr>
          <w:rStyle w:val="CommentTok"/>
        </w:rPr>
      </w:pPr>
    </w:p>
    <w:p w14:paraId="6DF997B8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31615148" w14:textId="1E70F1D1" w:rsidR="00E97DAA" w:rsidRDefault="00D360F9">
      <w:pPr>
        <w:pStyle w:val="SourceCode"/>
      </w:pPr>
      <w:r>
        <w:rPr>
          <w:rStyle w:val="CommentTok"/>
        </w:rPr>
        <w:lastRenderedPageBreak/>
        <w:t># CHA2DS2-VASc-score 1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FE7665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008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74C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284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9BC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D5B6A9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7FF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BE1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056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47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</w:tr>
      <w:tr w:rsidR="00E97DAA" w14:paraId="1B3E839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4B9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E2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ED9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007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</w:tr>
      <w:tr w:rsidR="00E97DAA" w14:paraId="2781AAF0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E23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636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015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886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D09C8C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7E6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0.85</w:t>
            </w:r>
          </w:p>
        </w:tc>
      </w:tr>
      <w:tr w:rsidR="00E97DAA" w14:paraId="3F7B6AF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687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EC0573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CDE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3DEA988" w14:textId="12B4C42B" w:rsidR="00E97DAA" w:rsidRDefault="00D360F9">
      <w:pPr>
        <w:pStyle w:val="SourceCode"/>
      </w:pPr>
      <w:r>
        <w:rPr>
          <w:rStyle w:val="CommentTok"/>
        </w:rPr>
        <w:t># CHA2DS2-VASc-score 2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1D5579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841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933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5A7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D6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B4C06E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D70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51A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2D8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034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</w:tr>
      <w:tr w:rsidR="00E97DAA" w14:paraId="7810678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774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A5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57D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349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</w:tr>
      <w:tr w:rsidR="00E97DAA" w14:paraId="5B793363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AEF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BB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780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3FB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E935A0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553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0.72</w:t>
            </w:r>
          </w:p>
        </w:tc>
      </w:tr>
      <w:tr w:rsidR="00E97DAA" w14:paraId="1A59700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9A3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ED77F9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5E8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C47D159" w14:textId="3BD66DB4" w:rsidR="00E97DAA" w:rsidRDefault="00D360F9">
      <w:pPr>
        <w:pStyle w:val="SourceCode"/>
      </w:pPr>
      <w:r>
        <w:rPr>
          <w:rStyle w:val="CommentTok"/>
        </w:rPr>
        <w:t># CHA2DS2-VASc-score 3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FB3C8A5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34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2AB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C0A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FC1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71855D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08D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914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DF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5C5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</w:tr>
      <w:tr w:rsidR="00E97DAA" w14:paraId="24AB7BE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153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A47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FEE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36F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81</w:t>
            </w:r>
          </w:p>
        </w:tc>
      </w:tr>
      <w:tr w:rsidR="00E97DAA" w14:paraId="0FB7AA1C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074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68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7B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F83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6FAA89E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A0E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0.94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0.65</w:t>
            </w:r>
          </w:p>
        </w:tc>
      </w:tr>
      <w:tr w:rsidR="00E97DAA" w14:paraId="7240FF9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820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2968C2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4003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33EE90F" w14:textId="77777777" w:rsidR="0031597C" w:rsidRDefault="0031597C">
      <w:pPr>
        <w:pStyle w:val="SourceCode"/>
        <w:rPr>
          <w:rStyle w:val="CommentTok"/>
        </w:rPr>
      </w:pPr>
    </w:p>
    <w:p w14:paraId="403E6AE1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548C996D" w14:textId="5F7FADE1" w:rsidR="00E97DAA" w:rsidRDefault="00D360F9">
      <w:pPr>
        <w:pStyle w:val="SourceCode"/>
      </w:pPr>
      <w:r>
        <w:rPr>
          <w:rStyle w:val="CommentTok"/>
        </w:rPr>
        <w:lastRenderedPageBreak/>
        <w:t># CHA2DS2-VASc-score 4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FDEA9F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C6D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CA3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B55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984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A50EEF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6DB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3C4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37E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5C2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</w:tr>
      <w:tr w:rsidR="00E97DAA" w14:paraId="29041EE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FBB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378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272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F47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E97DAA" w14:paraId="35942DC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053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2C1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DDD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D59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5552924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59A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0.35</w:t>
            </w:r>
          </w:p>
        </w:tc>
      </w:tr>
      <w:tr w:rsidR="00E97DAA" w14:paraId="30D849FC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433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F017BF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25A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6FCD6F1" w14:textId="7D32B66F" w:rsidR="00E97DAA" w:rsidRDefault="00D360F9">
      <w:pPr>
        <w:pStyle w:val="SourceCode"/>
      </w:pPr>
      <w:r>
        <w:rPr>
          <w:rStyle w:val="CommentTok"/>
        </w:rPr>
        <w:t># CHA2DS2-VASc-score 5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831F287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C84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EE7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E8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438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E4AA25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066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7FD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5B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16B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</w:tr>
      <w:tr w:rsidR="00E97DAA" w14:paraId="737F53A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4D2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D80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CF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F2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E97DAA" w14:paraId="713304B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11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78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FF3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D74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6F079E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0FD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0.27</w:t>
            </w:r>
          </w:p>
        </w:tc>
      </w:tr>
      <w:tr w:rsidR="00E97DAA" w14:paraId="46E0668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568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808DF2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51A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7664A7E" w14:textId="5E9375A8" w:rsidR="00E97DAA" w:rsidRDefault="00D360F9">
      <w:pPr>
        <w:pStyle w:val="SourceCode"/>
      </w:pPr>
      <w:r>
        <w:rPr>
          <w:rStyle w:val="CommentTok"/>
        </w:rPr>
        <w:t># CHA2DS2-VASc-score 6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F87E8B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7D8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190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2D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A0A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09F6A9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EFC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693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F9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8AD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069B562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446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EE9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380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0D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1C1CCA8F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BB4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A97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456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ECE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589ABB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A0B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0.00</w:t>
            </w:r>
          </w:p>
        </w:tc>
      </w:tr>
      <w:tr w:rsidR="00E97DAA" w14:paraId="0321740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F1B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AB6DD5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66F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72E3B00" w14:textId="77777777" w:rsidR="0031597C" w:rsidRDefault="0031597C">
      <w:pPr>
        <w:pStyle w:val="Heading2"/>
      </w:pPr>
      <w:bookmarkStart w:id="27" w:name="cardiac-history"/>
      <w:bookmarkEnd w:id="25"/>
    </w:p>
    <w:p w14:paraId="63BAB151" w14:textId="77777777" w:rsidR="0031597C" w:rsidRDefault="0031597C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74560148" w14:textId="539A5BA5" w:rsidR="00E97DAA" w:rsidRDefault="00D360F9">
      <w:pPr>
        <w:pStyle w:val="Heading2"/>
      </w:pPr>
      <w:bookmarkStart w:id="28" w:name="_Toc107321453"/>
      <w:r>
        <w:lastRenderedPageBreak/>
        <w:t>Cardiac history</w:t>
      </w:r>
      <w:bookmarkEnd w:id="28"/>
    </w:p>
    <w:p w14:paraId="227C2D94" w14:textId="5A158C4A" w:rsidR="00E97DAA" w:rsidRDefault="00D360F9">
      <w:pPr>
        <w:pStyle w:val="SourceCode"/>
      </w:pPr>
      <w:r>
        <w:rPr>
          <w:rStyle w:val="CommentTok"/>
        </w:rPr>
        <w:t># Aortic stenosis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A28350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5B8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74C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B50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E8E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5FDF82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DCC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AD1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D7B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86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</w:tr>
      <w:tr w:rsidR="00E97DAA" w14:paraId="06A5D66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13E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E72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9EC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FE3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E97DAA" w14:paraId="32130AC3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F3A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48A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FE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5F9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DCC44BF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B71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0.40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7E1CB97C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1BF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640F5F2B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BE90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CC2F20D" w14:textId="07B3E00F" w:rsidR="00E97DAA" w:rsidRDefault="00D360F9">
      <w:pPr>
        <w:pStyle w:val="SourceCode"/>
      </w:pPr>
      <w:r>
        <w:rPr>
          <w:rStyle w:val="CommentTok"/>
        </w:rPr>
        <w:t># Aortic regurgitation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D45E4CE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B91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3F9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443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F35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35E4F6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9B2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78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06E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968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4</w:t>
            </w:r>
          </w:p>
        </w:tc>
      </w:tr>
      <w:tr w:rsidR="00E97DAA" w14:paraId="078078D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F46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6F3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E82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D39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</w:tr>
      <w:tr w:rsidR="00E97DAA" w14:paraId="768981B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851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3A3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23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799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338F509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6C1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3AA704D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35D5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D6454D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A65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D16770A" w14:textId="1AA74584" w:rsidR="00E97DAA" w:rsidRDefault="00D360F9">
      <w:pPr>
        <w:pStyle w:val="SourceCode"/>
      </w:pPr>
      <w:r>
        <w:rPr>
          <w:rStyle w:val="CommentTok"/>
        </w:rPr>
        <w:t># Arrhythmogenic right ventricle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C91157B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C5C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229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80C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394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A3D215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14F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C06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9D8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9A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747F14A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FB2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52D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36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015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23EA52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B8E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9AB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15D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08D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A129E0B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C31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1560118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0CA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82C9BB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232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A2042B1" w14:textId="77777777" w:rsidR="0031597C" w:rsidRDefault="0031597C">
      <w:pPr>
        <w:pStyle w:val="SourceCode"/>
        <w:rPr>
          <w:rStyle w:val="CommentTok"/>
        </w:rPr>
      </w:pPr>
    </w:p>
    <w:p w14:paraId="2614E191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025E25C1" w14:textId="22AB70D8" w:rsidR="00E97DAA" w:rsidRDefault="00D360F9">
      <w:pPr>
        <w:pStyle w:val="SourceCode"/>
      </w:pPr>
      <w:r>
        <w:rPr>
          <w:rStyle w:val="CommentTok"/>
        </w:rPr>
        <w:lastRenderedPageBreak/>
        <w:t># Congenital cardiac disease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663CA88E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1D0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6D1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CF5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E06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3F3DFC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2CB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869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BFA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FBB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5F452BF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44B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FAE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C65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8BF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00D6B71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B8B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F6D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4BC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2D2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E3B65E8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AE3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689BA84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2B0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7A1FD7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2FE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C85E027" w14:textId="30049787" w:rsidR="00E97DAA" w:rsidRDefault="00D360F9">
      <w:pPr>
        <w:pStyle w:val="SourceCode"/>
      </w:pPr>
      <w:r>
        <w:rPr>
          <w:rStyle w:val="CommentTok"/>
        </w:rPr>
        <w:t># Dilated cardiomyopathy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F3A61AB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FFC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27D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A70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045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2F90BE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969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04E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21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668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31</w:t>
            </w:r>
          </w:p>
        </w:tc>
      </w:tr>
      <w:tr w:rsidR="00E97DAA" w14:paraId="389F074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B79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324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D09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1CC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</w:tr>
      <w:tr w:rsidR="00E97DAA" w14:paraId="5B844880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70A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86C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13C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9BA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77A970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4E9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0.48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7C71770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D82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AF13A3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5B7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3526DD4" w14:textId="3B35EDEF" w:rsidR="00E97DAA" w:rsidRDefault="00D360F9">
      <w:pPr>
        <w:pStyle w:val="SourceCode"/>
      </w:pPr>
      <w:r>
        <w:rPr>
          <w:rStyle w:val="CommentTok"/>
        </w:rPr>
        <w:t># Hypertrophic cardiomyopathy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091081B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137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9D1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0F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28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E5D769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C3F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5BA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365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85B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E97DAA" w14:paraId="62B0254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88C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298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22F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5DF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</w:tr>
      <w:tr w:rsidR="00E97DAA" w14:paraId="3D0454F6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C60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949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535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A6D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24E0239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31C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20BB521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0C4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034AC2D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F77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4F10BBE" w14:textId="77777777" w:rsidR="0031597C" w:rsidRDefault="0031597C">
      <w:pPr>
        <w:pStyle w:val="SourceCode"/>
        <w:rPr>
          <w:rStyle w:val="CommentTok"/>
        </w:rPr>
      </w:pPr>
    </w:p>
    <w:p w14:paraId="65B208FB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66224CF5" w14:textId="6E5C4AE4" w:rsidR="00E97DAA" w:rsidRDefault="00D360F9">
      <w:pPr>
        <w:pStyle w:val="SourceCode"/>
      </w:pPr>
      <w:r>
        <w:rPr>
          <w:rStyle w:val="CommentTok"/>
        </w:rPr>
        <w:lastRenderedPageBreak/>
        <w:t># Ischaemic heart disease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731A970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477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B5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89F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103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AD020A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E6C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703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5EA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F0A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58</w:t>
            </w:r>
          </w:p>
        </w:tc>
      </w:tr>
      <w:tr w:rsidR="00E97DAA" w14:paraId="40056E0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DAD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710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24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8C9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</w:tr>
      <w:tr w:rsidR="00E97DAA" w14:paraId="422B5E5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6DE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BD9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03B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CC8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633D67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378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0.78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0549A2A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1FB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A2B1BB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9AD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2D26398" w14:textId="55BEFE29" w:rsidR="00E97DAA" w:rsidRDefault="00D360F9">
      <w:pPr>
        <w:pStyle w:val="SourceCode"/>
      </w:pPr>
      <w:r>
        <w:rPr>
          <w:rStyle w:val="CommentTok"/>
        </w:rPr>
        <w:t># Mitral stenosis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917F847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6F3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AF9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AC3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A5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BCF438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7D3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23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CA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95B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4C5C422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AA5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E2F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F40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9A0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29EA3C7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9C9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750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DE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9DD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21BA868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93E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346D661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61D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2699EB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7D8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8FA2020" w14:textId="1B2955BF" w:rsidR="00E97DAA" w:rsidRDefault="00D360F9">
      <w:pPr>
        <w:pStyle w:val="SourceCode"/>
      </w:pPr>
      <w:r>
        <w:rPr>
          <w:rStyle w:val="CommentTok"/>
        </w:rPr>
        <w:t># Mitral regurgitation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252B6F7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696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79D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7DD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F04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206EC6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1B4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CB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940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8F0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</w:tr>
      <w:tr w:rsidR="00E97DAA" w14:paraId="09F0577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4F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40A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195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F95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</w:tr>
      <w:tr w:rsidR="00E97DAA" w14:paraId="54161D73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5AA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636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6E5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C61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C00C1F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B99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0.50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0.98</w:t>
            </w:r>
          </w:p>
        </w:tc>
      </w:tr>
      <w:tr w:rsidR="00E97DAA" w14:paraId="4F02B6E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71D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5B73D0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756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06039EE" w14:textId="77777777" w:rsidR="0031597C" w:rsidRDefault="0031597C">
      <w:pPr>
        <w:pStyle w:val="SourceCode"/>
        <w:rPr>
          <w:rStyle w:val="CommentTok"/>
        </w:rPr>
      </w:pPr>
    </w:p>
    <w:p w14:paraId="4C4E0C81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71ACAB6D" w14:textId="469B3BB3" w:rsidR="00E97DAA" w:rsidRDefault="00D360F9">
      <w:pPr>
        <w:pStyle w:val="SourceCode"/>
      </w:pPr>
      <w:r>
        <w:rPr>
          <w:rStyle w:val="CommentTok"/>
        </w:rPr>
        <w:lastRenderedPageBreak/>
        <w:t># No cardiac disease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39A858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60C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30A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2A0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057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CD6D1D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DAC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970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AAC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855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</w:tr>
      <w:tr w:rsidR="00E97DAA" w14:paraId="54E749B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F54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8C4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06F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DC2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</w:tr>
      <w:tr w:rsidR="00E97DAA" w14:paraId="6DD0BA6A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BF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23D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F26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561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6F5F566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787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0.97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0.69</w:t>
            </w:r>
          </w:p>
        </w:tc>
      </w:tr>
      <w:tr w:rsidR="00E97DAA" w14:paraId="484CA70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1C4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BB3E26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9BD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F00F004" w14:textId="5DAE35AA" w:rsidR="00E97DAA" w:rsidRDefault="00D360F9">
      <w:pPr>
        <w:pStyle w:val="SourceCode"/>
      </w:pPr>
      <w:r>
        <w:rPr>
          <w:rStyle w:val="CommentTok"/>
        </w:rPr>
        <w:t># Aortic valve replacement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9075B0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B38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09D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E40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001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01FEB7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EC2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CC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4BD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88B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6</w:t>
            </w:r>
          </w:p>
        </w:tc>
      </w:tr>
      <w:tr w:rsidR="00E97DAA" w14:paraId="1265D29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E7E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7C0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58A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1A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</w:tr>
      <w:tr w:rsidR="00E97DAA" w14:paraId="5BB9E41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2C7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B9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E4C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872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933F3F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1DC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0230E61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81A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5021E4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C9B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D50DF2F" w14:textId="7F4D914C" w:rsidR="00E97DAA" w:rsidRDefault="00D360F9">
      <w:pPr>
        <w:pStyle w:val="SourceCode"/>
      </w:pPr>
      <w:r>
        <w:rPr>
          <w:rStyle w:val="CommentTok"/>
        </w:rPr>
        <w:t># Congenital surgery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21072E8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1A4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76D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3C0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85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E0BDAD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F92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78C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163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B37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66D50DA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02D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A32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612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4DD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358722D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590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175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4E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917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97180EF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F91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E28A55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41E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425FFC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87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BFA8898" w14:textId="77777777" w:rsidR="0031597C" w:rsidRDefault="0031597C">
      <w:pPr>
        <w:pStyle w:val="SourceCode"/>
        <w:rPr>
          <w:rStyle w:val="CommentTok"/>
        </w:rPr>
      </w:pPr>
    </w:p>
    <w:p w14:paraId="4542EA4C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00D255E1" w14:textId="1556FD5F" w:rsidR="00E97DAA" w:rsidRDefault="00D360F9">
      <w:pPr>
        <w:pStyle w:val="SourceCode"/>
      </w:pPr>
      <w:r>
        <w:rPr>
          <w:rStyle w:val="CommentTok"/>
        </w:rPr>
        <w:lastRenderedPageBreak/>
        <w:t># Coronary artery bypass-graft surgery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072C358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516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02B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950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8AC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A9C200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D2A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EF5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B51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215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E97DAA" w14:paraId="068AC71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933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B92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25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153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</w:tr>
      <w:tr w:rsidR="00E97DAA" w14:paraId="208AE6FC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032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507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399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B3E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F7EAB1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164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5798135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0F70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8E1200B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517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F97095D" w14:textId="7AC506A6" w:rsidR="00E97DAA" w:rsidRDefault="00D360F9">
      <w:pPr>
        <w:pStyle w:val="SourceCode"/>
      </w:pPr>
      <w:r>
        <w:rPr>
          <w:rStyle w:val="CommentTok"/>
        </w:rPr>
        <w:t xml:space="preserve"># </w:t>
      </w:r>
      <w:r w:rsidR="00890E05">
        <w:rPr>
          <w:rStyle w:val="CommentTok"/>
        </w:rPr>
        <w:t>Percutaneous</w:t>
      </w:r>
      <w:r>
        <w:rPr>
          <w:rStyle w:val="CommentTok"/>
        </w:rPr>
        <w:t xml:space="preserve"> coronary intervention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BCE19AB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DB9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A1E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DE8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CE8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0F134C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872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527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658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612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44</w:t>
            </w:r>
          </w:p>
        </w:tc>
      </w:tr>
      <w:tr w:rsidR="00E97DAA" w14:paraId="285AD37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D2C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E42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672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81A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</w:tr>
      <w:tr w:rsidR="00E97DAA" w14:paraId="29F57D41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561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E84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CF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7EC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AF3DFC9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E6F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0DE858E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E92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50FB43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4FF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6811F10" w14:textId="03CBA169" w:rsidR="00E97DAA" w:rsidRDefault="00D360F9">
      <w:pPr>
        <w:pStyle w:val="SourceCode"/>
      </w:pPr>
      <w:r>
        <w:rPr>
          <w:rStyle w:val="CommentTok"/>
        </w:rPr>
        <w:t># Mitral valve surgery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65E403E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591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BA1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DB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605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D33D04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808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E4D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89E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65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</w:tr>
      <w:tr w:rsidR="00E97DAA" w14:paraId="4D6CC08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D01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21E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3D5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0DF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E97DAA" w14:paraId="725EE27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C23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CDE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292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6CA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E73BC13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E33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5D08FD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11D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E6B5CCC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0FE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8D04142" w14:textId="77777777" w:rsidR="0031597C" w:rsidRDefault="0031597C">
      <w:pPr>
        <w:pStyle w:val="SourceCode"/>
        <w:rPr>
          <w:rStyle w:val="CommentTok"/>
        </w:rPr>
      </w:pPr>
    </w:p>
    <w:p w14:paraId="6277967C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07D3E165" w14:textId="18647F62" w:rsidR="00E97DAA" w:rsidRDefault="00D360F9">
      <w:pPr>
        <w:pStyle w:val="SourceCode"/>
      </w:pPr>
      <w:r>
        <w:rPr>
          <w:rStyle w:val="CommentTok"/>
        </w:rPr>
        <w:lastRenderedPageBreak/>
        <w:t># No previous cardiac interventions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B90434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86A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9F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C4E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619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7BD021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024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678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070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69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</w:tr>
      <w:tr w:rsidR="00E97DAA" w14:paraId="5E6FB9F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78C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51D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CC7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3C1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</w:tr>
      <w:tr w:rsidR="00E97DAA" w14:paraId="1A64564D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109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801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2A5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832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5B7F47E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929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0.98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0.86</w:t>
            </w:r>
          </w:p>
        </w:tc>
      </w:tr>
      <w:tr w:rsidR="00E97DAA" w14:paraId="7D124B7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316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6235548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51A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2F30ED5" w14:textId="77777777" w:rsidR="0031597C" w:rsidRDefault="0031597C">
      <w:pPr>
        <w:pStyle w:val="Heading2"/>
      </w:pPr>
      <w:bookmarkStart w:id="29" w:name="arrhythmia"/>
      <w:bookmarkEnd w:id="27"/>
    </w:p>
    <w:p w14:paraId="4993C219" w14:textId="77777777" w:rsidR="0031597C" w:rsidRDefault="0031597C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32F7BFF7" w14:textId="718D0207" w:rsidR="00E97DAA" w:rsidRDefault="00D360F9">
      <w:pPr>
        <w:pStyle w:val="Heading2"/>
      </w:pPr>
      <w:bookmarkStart w:id="30" w:name="_Toc107321454"/>
      <w:r>
        <w:lastRenderedPageBreak/>
        <w:t>Arrhythmia</w:t>
      </w:r>
      <w:bookmarkEnd w:id="30"/>
    </w:p>
    <w:p w14:paraId="658C3E2B" w14:textId="1F57C2EA" w:rsidR="00E97DAA" w:rsidRDefault="00D360F9">
      <w:pPr>
        <w:pStyle w:val="SourceCode"/>
      </w:pPr>
      <w:r>
        <w:rPr>
          <w:rStyle w:val="CommentTok"/>
        </w:rPr>
        <w:t># Paroxysmal AF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812972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F6D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CD0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87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D8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2B93C8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F19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E9D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D6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FC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</w:tr>
      <w:tr w:rsidR="00E97DAA" w14:paraId="70BB046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B44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BCB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DB6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C78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</w:tr>
      <w:tr w:rsidR="00E97DAA" w14:paraId="1668E4AC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70A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A2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034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B88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58E087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603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0.81</w:t>
            </w:r>
          </w:p>
        </w:tc>
      </w:tr>
      <w:tr w:rsidR="00E97DAA" w14:paraId="1F1262E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4E5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BB58EE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349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F38AAF4" w14:textId="04DD56EA" w:rsidR="00E97DAA" w:rsidRPr="00C26BC0" w:rsidRDefault="00D360F9">
      <w:pPr>
        <w:pStyle w:val="SourceCode"/>
        <w:rPr>
          <w:lang w:val="da-DK"/>
        </w:rPr>
      </w:pPr>
      <w:r w:rsidRPr="00C26BC0">
        <w:rPr>
          <w:rStyle w:val="CommentTok"/>
          <w:lang w:val="da-DK"/>
        </w:rPr>
        <w:t># Persistent AF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A34A2E4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4DE6" w14:textId="77777777" w:rsidR="00E97DAA" w:rsidRPr="00C26BC0" w:rsidRDefault="00D360F9">
            <w:pPr>
              <w:keepNext/>
              <w:spacing w:before="100" w:after="100" w:line="240" w:lineRule="auto"/>
              <w:ind w:left="100" w:right="100"/>
              <w:rPr>
                <w:lang w:val="da-DK"/>
              </w:rPr>
            </w:pPr>
            <w:r w:rsidRPr="00C26BC0">
              <w:rPr>
                <w:b/>
                <w:color w:val="000000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42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A38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565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30261A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EA0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94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BA8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D8A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E97DAA" w14:paraId="3AA54B4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1B3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E00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3B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2D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</w:tr>
      <w:tr w:rsidR="00E97DAA" w14:paraId="0381D8C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AF9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14E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E4C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528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C9D80C8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5A2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0.91</w:t>
            </w:r>
          </w:p>
        </w:tc>
      </w:tr>
      <w:tr w:rsidR="00E97DAA" w14:paraId="115A627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40BC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7292D00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0D80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5435EEF" w14:textId="3A5C028F" w:rsidR="00E97DAA" w:rsidRDefault="00D360F9">
      <w:pPr>
        <w:pStyle w:val="SourceCode"/>
      </w:pPr>
      <w:r>
        <w:rPr>
          <w:rStyle w:val="CommentTok"/>
        </w:rPr>
        <w:t xml:space="preserve"># Pacemaker + 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89666C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A7E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21C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DFD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B09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0CDA52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CD4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34D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4B2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1D5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5506DF6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FB1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973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0E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E43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72652741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A48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794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69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57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A4350A4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E5E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57D2D7C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843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0D9C92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A8E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30CD67E" w14:textId="77777777" w:rsidR="0031597C" w:rsidRDefault="0031597C">
      <w:pPr>
        <w:pStyle w:val="SourceCode"/>
        <w:rPr>
          <w:rStyle w:val="CommentTok"/>
        </w:rPr>
      </w:pPr>
    </w:p>
    <w:p w14:paraId="2EA890F6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4E064EA2" w14:textId="1E8D52A7" w:rsidR="00E97DAA" w:rsidRDefault="00D360F9">
      <w:pPr>
        <w:pStyle w:val="SourceCode"/>
      </w:pPr>
      <w:r>
        <w:rPr>
          <w:rStyle w:val="CommentTok"/>
        </w:rPr>
        <w:lastRenderedPageBreak/>
        <w:t xml:space="preserve"># Pacemaker - 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8E2C92E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6D8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85C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F43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9C5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05E3EF2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F04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DCB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204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3E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</w:tr>
      <w:tr w:rsidR="00E97DAA" w14:paraId="387EA34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718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37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4E4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74C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9FDE374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A77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4D1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32F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BA2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9B2A3C6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BF3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NaN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8B6C36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CF3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9A3E55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F5A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FA1A34E" w14:textId="4AB27620" w:rsidR="00E97DAA" w:rsidRDefault="00D360F9">
      <w:pPr>
        <w:pStyle w:val="SourceCode"/>
      </w:pPr>
      <w:r>
        <w:rPr>
          <w:rStyle w:val="CommentTok"/>
        </w:rPr>
        <w:t># Former percutaneous ablation for AF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9BFB58F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AE5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2D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9FA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86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E8064A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11E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AF4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0C2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704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64</w:t>
            </w:r>
          </w:p>
        </w:tc>
      </w:tr>
      <w:tr w:rsidR="00E97DAA" w14:paraId="76D9014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529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96D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A49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3EC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</w:tr>
      <w:tr w:rsidR="00E97DAA" w14:paraId="4782B4E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0E6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B75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E6D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5B7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B7A96D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203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0.84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798FCABB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FDF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6194051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736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69312D4" w14:textId="3B6A7860" w:rsidR="00E97DAA" w:rsidRDefault="00D360F9">
      <w:pPr>
        <w:pStyle w:val="SourceCode"/>
      </w:pPr>
      <w:r>
        <w:rPr>
          <w:rStyle w:val="CommentTok"/>
        </w:rPr>
        <w:t># Former percutaneous ablation, other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FD497E5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049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E9D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1CB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7DB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FEA64A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1D1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8AB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97A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D7F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84</w:t>
            </w:r>
          </w:p>
        </w:tc>
      </w:tr>
      <w:tr w:rsidR="00E97DAA" w14:paraId="592922A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8A0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FD5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B63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49A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</w:tr>
      <w:tr w:rsidR="00E97DAA" w14:paraId="0B4545D1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F14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43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524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0EB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90A17A9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082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0.81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49D39D2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978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94B180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118C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6271E40" w14:textId="77777777" w:rsidR="0031597C" w:rsidRDefault="0031597C">
      <w:pPr>
        <w:pStyle w:val="Heading2"/>
      </w:pPr>
      <w:bookmarkStart w:id="31" w:name="medication-baseline"/>
      <w:bookmarkEnd w:id="29"/>
    </w:p>
    <w:p w14:paraId="5260767E" w14:textId="77777777" w:rsidR="0031597C" w:rsidRDefault="0031597C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70E59B28" w14:textId="55C06E9E" w:rsidR="00E97DAA" w:rsidRDefault="00D360F9">
      <w:pPr>
        <w:pStyle w:val="Heading2"/>
      </w:pPr>
      <w:bookmarkStart w:id="32" w:name="_Toc107321455"/>
      <w:r>
        <w:lastRenderedPageBreak/>
        <w:t>Medication, baseline</w:t>
      </w:r>
      <w:bookmarkEnd w:id="32"/>
    </w:p>
    <w:p w14:paraId="337E4CD6" w14:textId="7E98D10A" w:rsidR="00E97DAA" w:rsidRDefault="00D360F9">
      <w:pPr>
        <w:pStyle w:val="SourceCode"/>
      </w:pPr>
      <w:r>
        <w:rPr>
          <w:rStyle w:val="CommentTok"/>
        </w:rPr>
        <w:t># Amiodarone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DFDB08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789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4AA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47B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A0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EECA17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A0A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370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EE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0D8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E97DAA" w14:paraId="4AE3C37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4F3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C9A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D4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9BE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</w:tr>
      <w:tr w:rsidR="00E97DAA" w14:paraId="6079EEB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57D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A20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E4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9CD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543A0B4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0A6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0.93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0.98</w:t>
            </w:r>
          </w:p>
        </w:tc>
      </w:tr>
      <w:tr w:rsidR="00E97DAA" w14:paraId="21686C7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F55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0689D96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AA23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1672D32" w14:textId="4798687D" w:rsidR="00E97DAA" w:rsidRDefault="00D360F9">
      <w:pPr>
        <w:pStyle w:val="SourceCode"/>
      </w:pPr>
      <w:r>
        <w:rPr>
          <w:rStyle w:val="CommentTok"/>
        </w:rPr>
        <w:t># Beta blockers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5041E47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C80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BD7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FFD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7AA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1D79E9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59D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807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316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B33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</w:tr>
      <w:tr w:rsidR="00E97DAA" w14:paraId="4A55888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ED3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0ED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DAC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85C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</w:tr>
      <w:tr w:rsidR="00E97DAA" w14:paraId="4E096376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627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C33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766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6FC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DEAD42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7FD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0.95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0.85</w:t>
            </w:r>
          </w:p>
        </w:tc>
      </w:tr>
      <w:tr w:rsidR="00E97DAA" w14:paraId="44D9C28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46C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0432A16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133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566113B" w14:textId="7A94E11B" w:rsidR="00E97DAA" w:rsidRDefault="00D360F9">
      <w:pPr>
        <w:pStyle w:val="SourceCode"/>
      </w:pPr>
      <w:r>
        <w:rPr>
          <w:rStyle w:val="CommentTok"/>
        </w:rPr>
        <w:t># Class 1C antiarrhythmics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4DE8A25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DC1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98D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C10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2D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29622F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8F8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D89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6C6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966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72</w:t>
            </w:r>
          </w:p>
        </w:tc>
      </w:tr>
      <w:tr w:rsidR="00E97DAA" w14:paraId="77616E0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3C6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5F3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770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39C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</w:tr>
      <w:tr w:rsidR="00E97DAA" w14:paraId="2687D7B0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90C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0FE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53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B09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ADF0F06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3E2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0E7ABE4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1D2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07ADA77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84B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1CCEB09C" w14:textId="77777777" w:rsidR="0031597C" w:rsidRDefault="0031597C">
      <w:pPr>
        <w:pStyle w:val="SourceCode"/>
        <w:rPr>
          <w:rStyle w:val="CommentTok"/>
        </w:rPr>
      </w:pPr>
    </w:p>
    <w:p w14:paraId="5D12614A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2BFF5109" w14:textId="405A238B" w:rsidR="00E97DAA" w:rsidRDefault="00D360F9">
      <w:pPr>
        <w:pStyle w:val="SourceCode"/>
      </w:pPr>
      <w:r>
        <w:rPr>
          <w:rStyle w:val="CommentTok"/>
        </w:rPr>
        <w:lastRenderedPageBreak/>
        <w:t># Digoxin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F1A70B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8BF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E6A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AA5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D5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C199CD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6D6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0B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C19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CD4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52</w:t>
            </w:r>
          </w:p>
        </w:tc>
      </w:tr>
      <w:tr w:rsidR="00E97DAA" w14:paraId="2659911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D17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430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49E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DAC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</w:tr>
      <w:tr w:rsidR="00E97DAA" w14:paraId="4026E6A9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94F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D7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11D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7F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2EF3EF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BAE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02D182F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336C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EC74FE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F135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F52277D" w14:textId="002AC84A" w:rsidR="00E97DAA" w:rsidRDefault="00D360F9">
      <w:pPr>
        <w:pStyle w:val="SourceCode"/>
      </w:pPr>
      <w:r>
        <w:rPr>
          <w:rStyle w:val="CommentTok"/>
        </w:rPr>
        <w:t># Dronedarone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76EDE3D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D1F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8A7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3D3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569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99C99E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758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35D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DCA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31E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3</w:t>
            </w:r>
          </w:p>
        </w:tc>
      </w:tr>
      <w:tr w:rsidR="00E97DAA" w14:paraId="318B31E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BF0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AC7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D5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5DC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</w:tr>
      <w:tr w:rsidR="00E97DAA" w14:paraId="3647EE6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FF0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96A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0F6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FB7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4995F2B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CE0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7B914B5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EE2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AA7ACF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695C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DA43316" w14:textId="04526DCB" w:rsidR="00E97DAA" w:rsidRDefault="00D360F9">
      <w:pPr>
        <w:pStyle w:val="SourceCode"/>
      </w:pPr>
      <w:r>
        <w:rPr>
          <w:rStyle w:val="CommentTok"/>
        </w:rPr>
        <w:t># Factor Xa inhibitors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639CE9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B04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731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88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6D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6A4AE4A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67E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802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285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793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48</w:t>
            </w:r>
          </w:p>
        </w:tc>
      </w:tr>
      <w:tr w:rsidR="00E97DAA" w14:paraId="0A3A22A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2F4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0A2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B0A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3C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</w:tr>
      <w:tr w:rsidR="00E97DAA" w14:paraId="511AEED3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DF7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022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4A2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CEA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4543C12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E3B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0.35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45D936D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438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B23A52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906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466454E" w14:textId="77777777" w:rsidR="0031597C" w:rsidRDefault="0031597C">
      <w:pPr>
        <w:pStyle w:val="SourceCode"/>
        <w:rPr>
          <w:rStyle w:val="CommentTok"/>
        </w:rPr>
      </w:pPr>
    </w:p>
    <w:p w14:paraId="02F135FD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31829C4F" w14:textId="627D7B54" w:rsidR="00E97DAA" w:rsidRDefault="00D360F9">
      <w:pPr>
        <w:pStyle w:val="SourceCode"/>
      </w:pPr>
      <w:r>
        <w:rPr>
          <w:rStyle w:val="CommentTok"/>
        </w:rPr>
        <w:lastRenderedPageBreak/>
        <w:t># Sotalol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31171EB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5AD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CEC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93D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858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52F47D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05D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99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B4C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30C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1D008E8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A46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E95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C9D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98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31A7F7C1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F21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36E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867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C2A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04E6B0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695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085BB0A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A4E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C0F072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806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7920FD4" w14:textId="70DB1626" w:rsidR="00E97DAA" w:rsidRDefault="00D360F9">
      <w:pPr>
        <w:pStyle w:val="SourceCode"/>
      </w:pPr>
      <w:r>
        <w:rPr>
          <w:rStyle w:val="CommentTok"/>
        </w:rPr>
        <w:t># Thrombin inhibitors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5084F4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F56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816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125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9FD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8C48FF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004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7B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8A9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ABF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12</w:t>
            </w:r>
          </w:p>
        </w:tc>
      </w:tr>
      <w:tr w:rsidR="00E97DAA" w14:paraId="3F40152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60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447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79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0E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</w:tr>
      <w:tr w:rsidR="00E97DAA" w14:paraId="15FD5BCE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C25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9F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789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731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589593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998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0.83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0.94</w:t>
            </w:r>
          </w:p>
        </w:tc>
      </w:tr>
      <w:tr w:rsidR="00E97DAA" w14:paraId="2CB94D1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400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3A7DDC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B2A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9F4B8FE" w14:textId="1FED9842" w:rsidR="00E97DAA" w:rsidRDefault="00D360F9">
      <w:pPr>
        <w:pStyle w:val="SourceCode"/>
      </w:pPr>
      <w:r>
        <w:rPr>
          <w:rStyle w:val="CommentTok"/>
        </w:rPr>
        <w:t># Calcium antagonists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6F860AE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D8F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5C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874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3C0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72D420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AC5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7C4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F23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82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37</w:t>
            </w:r>
          </w:p>
        </w:tc>
      </w:tr>
      <w:tr w:rsidR="00E97DAA" w14:paraId="4978501A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51F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9D3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261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20E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</w:tr>
      <w:tr w:rsidR="00E97DAA" w14:paraId="273CF554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DDE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7BF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DAD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67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F743E41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4E4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0.95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4448EB7C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277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65576A0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BE4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C42454E" w14:textId="77777777" w:rsidR="0031597C" w:rsidRDefault="0031597C">
      <w:pPr>
        <w:pStyle w:val="SourceCode"/>
        <w:rPr>
          <w:rStyle w:val="CommentTok"/>
        </w:rPr>
      </w:pPr>
    </w:p>
    <w:p w14:paraId="00DD0ECE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658BC1D8" w14:textId="4569A49E" w:rsidR="00E97DAA" w:rsidRDefault="00D360F9">
      <w:pPr>
        <w:pStyle w:val="SourceCode"/>
      </w:pPr>
      <w:r>
        <w:rPr>
          <w:rStyle w:val="CommentTok"/>
        </w:rPr>
        <w:lastRenderedPageBreak/>
        <w:t xml:space="preserve"># Vitamin K </w:t>
      </w:r>
      <w:r w:rsidR="00C26BC0">
        <w:rPr>
          <w:rStyle w:val="CommentTok"/>
        </w:rPr>
        <w:t>a</w:t>
      </w:r>
      <w:r>
        <w:rPr>
          <w:rStyle w:val="CommentTok"/>
        </w:rPr>
        <w:t>ntagonists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1A39E0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6ED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BD4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E79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734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3493425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123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81A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E4A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2C2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</w:tr>
      <w:tr w:rsidR="00E97DAA" w14:paraId="7F39FFA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D45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A5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831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EA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87</w:t>
            </w:r>
          </w:p>
        </w:tc>
      </w:tr>
      <w:tr w:rsidR="00E97DAA" w14:paraId="5592452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B82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EF5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4B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83F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8C66D1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6EA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0.94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0.78</w:t>
            </w:r>
          </w:p>
        </w:tc>
      </w:tr>
      <w:tr w:rsidR="00E97DAA" w14:paraId="22615B2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C6F3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F44986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B3C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E593B75" w14:textId="77777777" w:rsidR="0031597C" w:rsidRDefault="0031597C">
      <w:pPr>
        <w:pStyle w:val="Heading2"/>
      </w:pPr>
      <w:bookmarkStart w:id="33" w:name="medication-follow-up"/>
      <w:bookmarkEnd w:id="31"/>
    </w:p>
    <w:p w14:paraId="53649696" w14:textId="77777777" w:rsidR="0031597C" w:rsidRDefault="0031597C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2596BF32" w14:textId="004ADF49" w:rsidR="00E97DAA" w:rsidRDefault="00D360F9">
      <w:pPr>
        <w:pStyle w:val="Heading2"/>
      </w:pPr>
      <w:bookmarkStart w:id="34" w:name="_Toc107321456"/>
      <w:r>
        <w:lastRenderedPageBreak/>
        <w:t>Medication, follow-up</w:t>
      </w:r>
      <w:bookmarkEnd w:id="34"/>
    </w:p>
    <w:p w14:paraId="2331A19B" w14:textId="30B7D8D9" w:rsidR="00E97DAA" w:rsidRDefault="00D360F9">
      <w:pPr>
        <w:pStyle w:val="SourceCode"/>
      </w:pPr>
      <w:r>
        <w:rPr>
          <w:rStyle w:val="CommentTok"/>
        </w:rPr>
        <w:t># Amiodarone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3FE37A5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72E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E4B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75E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2F6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C031E7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A6F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D6B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AA6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2AA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</w:tr>
      <w:tr w:rsidR="00E97DAA" w14:paraId="3A64426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6DE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48D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8D3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5AE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</w:tr>
      <w:tr w:rsidR="00E97DAA" w14:paraId="2A0911D4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7E9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A63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AF1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3C7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72FB40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AF0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0E21B0D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0AE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A18C3A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F48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3164F0F" w14:textId="60330808" w:rsidR="00E97DAA" w:rsidRPr="00C26BC0" w:rsidRDefault="00D360F9">
      <w:pPr>
        <w:pStyle w:val="SourceCode"/>
        <w:rPr>
          <w:lang w:val="sv-SE"/>
        </w:rPr>
      </w:pPr>
      <w:r w:rsidRPr="00C26BC0">
        <w:rPr>
          <w:rStyle w:val="CommentTok"/>
          <w:lang w:val="sv-SE"/>
        </w:rPr>
        <w:t># Beta blockers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5F166D1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BC2D" w14:textId="77777777" w:rsidR="00E97DAA" w:rsidRPr="00C26BC0" w:rsidRDefault="00D360F9">
            <w:pPr>
              <w:keepNext/>
              <w:spacing w:before="100" w:after="100" w:line="240" w:lineRule="auto"/>
              <w:ind w:left="100" w:right="100"/>
              <w:rPr>
                <w:lang w:val="sv-SE"/>
              </w:rPr>
            </w:pPr>
            <w:r w:rsidRPr="00C26BC0">
              <w:rPr>
                <w:b/>
                <w:color w:val="00000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005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A68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8D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A967D5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4C9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656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6E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1F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</w:tr>
      <w:tr w:rsidR="00E97DAA" w14:paraId="116E64B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F8F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53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F22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C7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E97DAA" w14:paraId="0ABD661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4CD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D32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8E5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5D8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99B7A6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CDB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0.82</w:t>
            </w:r>
          </w:p>
        </w:tc>
      </w:tr>
      <w:tr w:rsidR="00E97DAA" w14:paraId="5491273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1B8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64BEEEC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52A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BDAB916" w14:textId="20C80DB3" w:rsidR="00E97DAA" w:rsidRDefault="00D360F9">
      <w:pPr>
        <w:pStyle w:val="SourceCode"/>
      </w:pPr>
      <w:r>
        <w:rPr>
          <w:rStyle w:val="CommentTok"/>
        </w:rPr>
        <w:t># Class 1C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95D1BBB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395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88D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39F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5F2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64B611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84E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DB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BB7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34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97DAA" w14:paraId="1D5D916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119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633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05C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B5B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E97DAA" w14:paraId="41C5954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320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C65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510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17D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E97DAA" w14:paraId="7DD129ED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CC1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0.96</w:t>
            </w:r>
          </w:p>
        </w:tc>
      </w:tr>
      <w:tr w:rsidR="00E97DAA" w14:paraId="79E88B1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634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2A1CBEC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DBF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C2A666B" w14:textId="77777777" w:rsidR="0031597C" w:rsidRDefault="0031597C">
      <w:pPr>
        <w:pStyle w:val="SourceCode"/>
        <w:rPr>
          <w:rStyle w:val="CommentTok"/>
        </w:rPr>
      </w:pPr>
    </w:p>
    <w:p w14:paraId="05486B15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241903FD" w14:textId="61A80158" w:rsidR="00E97DAA" w:rsidRDefault="00D360F9">
      <w:pPr>
        <w:pStyle w:val="SourceCode"/>
      </w:pPr>
      <w:r>
        <w:rPr>
          <w:rStyle w:val="CommentTok"/>
        </w:rPr>
        <w:lastRenderedPageBreak/>
        <w:t># Digoxin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7F6F780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BFE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B7B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F8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58C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2E9B80A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A7F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817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2D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AA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E97DAA" w14:paraId="28DB83DA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4BB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EA5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F7F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3E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</w:tr>
      <w:tr w:rsidR="00E97DAA" w14:paraId="13597A90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060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3C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991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B42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6A367B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AED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7453158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A9C0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F391DB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894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D361860" w14:textId="799D776D" w:rsidR="00E97DAA" w:rsidRDefault="00D360F9">
      <w:pPr>
        <w:pStyle w:val="SourceCode"/>
      </w:pPr>
      <w:r>
        <w:rPr>
          <w:rStyle w:val="CommentTok"/>
        </w:rPr>
        <w:t># Dronedarone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5A1EDB4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F05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29A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CDE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CF6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0EC0267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BDD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15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8BE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033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1C3B1F2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348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6A6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A3F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386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0A02C9EE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596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CC0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468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DF7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C6194A3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6B2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2A42209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EB4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DC58CE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2F3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EBB42AC" w14:textId="28FB8EDB" w:rsidR="00E97DAA" w:rsidRDefault="00D360F9">
      <w:pPr>
        <w:pStyle w:val="SourceCode"/>
      </w:pPr>
      <w:r>
        <w:rPr>
          <w:rStyle w:val="CommentTok"/>
        </w:rPr>
        <w:t># Factor Xa inhibitors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71360F0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A8A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3B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00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EDF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76E860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B2F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E7D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778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4E0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58</w:t>
            </w:r>
          </w:p>
        </w:tc>
      </w:tr>
      <w:tr w:rsidR="00E97DAA" w14:paraId="6002B174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C80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85F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6BF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589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</w:tr>
      <w:tr w:rsidR="00E97DAA" w14:paraId="118FD416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95D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409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8E2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E36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6B55331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0D5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0.86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0.87</w:t>
            </w:r>
          </w:p>
        </w:tc>
      </w:tr>
      <w:tr w:rsidR="00E97DAA" w14:paraId="750C67C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77A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0A434A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583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CB2AC2B" w14:textId="77777777" w:rsidR="0031597C" w:rsidRDefault="0031597C">
      <w:pPr>
        <w:pStyle w:val="SourceCode"/>
        <w:rPr>
          <w:rStyle w:val="CommentTok"/>
        </w:rPr>
      </w:pPr>
    </w:p>
    <w:p w14:paraId="34FD7ABA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768443A1" w14:textId="2D83D134" w:rsidR="00E97DAA" w:rsidRDefault="00D360F9">
      <w:pPr>
        <w:pStyle w:val="SourceCode"/>
      </w:pPr>
      <w:r>
        <w:rPr>
          <w:rStyle w:val="CommentTok"/>
        </w:rPr>
        <w:lastRenderedPageBreak/>
        <w:t># Sotalol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07872AF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5F5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5D2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85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DB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6A8B133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7E0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1C2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963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00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</w:tr>
      <w:tr w:rsidR="00E97DAA" w14:paraId="258C2F13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FF6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68D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948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226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</w:tr>
      <w:tr w:rsidR="00E97DAA" w14:paraId="1DC6408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BB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4DA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964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FC1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9086254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39E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73B2AB0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23A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67C6BF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AC5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E479A95" w14:textId="140FB58C" w:rsidR="00E97DAA" w:rsidRDefault="00D360F9">
      <w:pPr>
        <w:pStyle w:val="SourceCode"/>
      </w:pPr>
      <w:r>
        <w:rPr>
          <w:rStyle w:val="CommentTok"/>
        </w:rPr>
        <w:t># Thrombin inhibitors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5C28241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1F8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FF8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433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BA3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970EBC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DBE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FA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E79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6B5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E97DAA" w14:paraId="7187F4E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19B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B60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07C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4F7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</w:tr>
      <w:tr w:rsidR="00E97DAA" w14:paraId="50297D30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FAA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2C6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9E6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46A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305552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89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0.87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0.91</w:t>
            </w:r>
          </w:p>
        </w:tc>
      </w:tr>
      <w:tr w:rsidR="00E97DAA" w14:paraId="07D401F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7EE6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B512F7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345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495FEA9" w14:textId="342F6DF2" w:rsidR="00E97DAA" w:rsidRDefault="00D360F9">
      <w:pPr>
        <w:pStyle w:val="SourceCode"/>
      </w:pPr>
      <w:r>
        <w:rPr>
          <w:rStyle w:val="CommentTok"/>
        </w:rPr>
        <w:t xml:space="preserve"># </w:t>
      </w:r>
      <w:r w:rsidR="00AA4717">
        <w:rPr>
          <w:rStyle w:val="CommentTok"/>
        </w:rPr>
        <w:t>Calcium antagonists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BE53BA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4F7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742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052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EB0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389C8D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095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BF2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C4C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501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</w:tr>
      <w:tr w:rsidR="00E97DAA" w14:paraId="4EF4C61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9A3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3B3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D9E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A27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</w:tr>
      <w:tr w:rsidR="00E97DAA" w14:paraId="242D081D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D9B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2E8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C95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6E4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9354724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077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0.75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0.99</w:t>
            </w:r>
          </w:p>
        </w:tc>
      </w:tr>
      <w:tr w:rsidR="00E97DAA" w14:paraId="39E08C1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E5F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35AA3D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49D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8970B44" w14:textId="77777777" w:rsidR="0031597C" w:rsidRDefault="0031597C">
      <w:pPr>
        <w:pStyle w:val="SourceCode"/>
        <w:rPr>
          <w:rStyle w:val="CommentTok"/>
        </w:rPr>
      </w:pPr>
    </w:p>
    <w:p w14:paraId="12FDFED4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374D2370" w14:textId="05DB6480" w:rsidR="00E97DAA" w:rsidRDefault="00D360F9">
      <w:pPr>
        <w:pStyle w:val="SourceCode"/>
      </w:pPr>
      <w:r>
        <w:rPr>
          <w:rStyle w:val="CommentTok"/>
        </w:rPr>
        <w:lastRenderedPageBreak/>
        <w:t xml:space="preserve"># Vitamin K </w:t>
      </w:r>
      <w:r w:rsidR="0031597C">
        <w:rPr>
          <w:rStyle w:val="CommentTok"/>
        </w:rPr>
        <w:t>a</w:t>
      </w:r>
      <w:r>
        <w:rPr>
          <w:rStyle w:val="CommentTok"/>
        </w:rPr>
        <w:t>ntagonists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7DB503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447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A60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479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6A4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6BCC201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8A4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8B0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5F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BD2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</w:tr>
      <w:tr w:rsidR="00E97DAA" w14:paraId="472EBEB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757B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D6B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D49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81F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</w:tr>
      <w:tr w:rsidR="00E97DAA" w14:paraId="23DC5155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83B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F7E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B07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4F0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CDCCE6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F8C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0.91</w:t>
            </w:r>
          </w:p>
        </w:tc>
      </w:tr>
      <w:tr w:rsidR="00E97DAA" w14:paraId="5F0450A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EC4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313C7E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6BE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8E89EDE" w14:textId="77777777" w:rsidR="00E97DAA" w:rsidRDefault="00D360F9">
      <w:r>
        <w:br w:type="page"/>
      </w:r>
    </w:p>
    <w:p w14:paraId="1F237C19" w14:textId="77777777" w:rsidR="00E97DAA" w:rsidRDefault="00D360F9">
      <w:pPr>
        <w:pStyle w:val="Heading2"/>
      </w:pPr>
      <w:bookmarkStart w:id="35" w:name="_Toc107321457"/>
      <w:bookmarkStart w:id="36" w:name="relapse"/>
      <w:bookmarkEnd w:id="33"/>
      <w:r>
        <w:lastRenderedPageBreak/>
        <w:t>Relapse</w:t>
      </w:r>
      <w:bookmarkEnd w:id="35"/>
    </w:p>
    <w:p w14:paraId="2F5C8F91" w14:textId="312B9A98" w:rsidR="00E97DAA" w:rsidRDefault="00D360F9">
      <w:pPr>
        <w:pStyle w:val="SourceCode"/>
      </w:pPr>
      <w:r>
        <w:rPr>
          <w:rStyle w:val="CommentTok"/>
        </w:rPr>
        <w:t># Relapse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9CD774E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884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635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8A6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233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6F162B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B70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D97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68D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072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E97DAA" w14:paraId="6DC85DC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265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FC7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92A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15E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</w:tr>
      <w:tr w:rsidR="00E97DAA" w14:paraId="297F405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2B3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70D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A0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CBE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720452CD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4B8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0.68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0.94</w:t>
            </w:r>
          </w:p>
        </w:tc>
      </w:tr>
      <w:tr w:rsidR="00E97DAA" w14:paraId="58DA1487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727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114DAF1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673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C42316F" w14:textId="70D67B27" w:rsidR="00E97DAA" w:rsidRDefault="00D360F9">
      <w:pPr>
        <w:pStyle w:val="SourceCode"/>
      </w:pPr>
      <w:r>
        <w:rPr>
          <w:rStyle w:val="CommentTok"/>
        </w:rPr>
        <w:t># No relapse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61D8A76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5EB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7CC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013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1DB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C63C0A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A54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BCB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6E0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2A4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</w:tr>
      <w:tr w:rsidR="00E97DAA" w14:paraId="6C69688F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B9B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678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ECA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96F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</w:tr>
      <w:tr w:rsidR="00E97DAA" w14:paraId="6E52B3BE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316F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471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258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6BE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69D3795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61A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0.96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0.57</w:t>
            </w:r>
          </w:p>
        </w:tc>
      </w:tr>
      <w:tr w:rsidR="00E97DAA" w14:paraId="4BB283C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28F7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4A9C87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CF9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707B892A" w14:textId="77777777" w:rsidR="00E97DAA" w:rsidRDefault="00D360F9">
      <w:r>
        <w:br w:type="page"/>
      </w:r>
    </w:p>
    <w:p w14:paraId="4E4A0299" w14:textId="77777777" w:rsidR="00E97DAA" w:rsidRDefault="00D360F9">
      <w:pPr>
        <w:pStyle w:val="Heading2"/>
      </w:pPr>
      <w:bookmarkStart w:id="37" w:name="_Toc107321458"/>
      <w:bookmarkStart w:id="38" w:name="ehra-class-at-baseline"/>
      <w:bookmarkEnd w:id="36"/>
      <w:r>
        <w:lastRenderedPageBreak/>
        <w:t>EHRA class at baseline</w:t>
      </w:r>
      <w:bookmarkEnd w:id="37"/>
    </w:p>
    <w:p w14:paraId="0852889E" w14:textId="6F3F8160" w:rsidR="00E97DAA" w:rsidRDefault="00D360F9">
      <w:pPr>
        <w:pStyle w:val="SourceCode"/>
      </w:pPr>
      <w:r>
        <w:rPr>
          <w:rStyle w:val="CommentTok"/>
        </w:rPr>
        <w:t># EHRA 0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328A2D15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D17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9C2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362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2F4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0D61F18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5A7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61C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C63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0B4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</w:tr>
      <w:tr w:rsidR="00E97DAA" w14:paraId="6121B11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5AC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478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F71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B02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60</w:t>
            </w:r>
          </w:p>
        </w:tc>
      </w:tr>
      <w:tr w:rsidR="00E97DAA" w14:paraId="1C7F28A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782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63F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B9B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A50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AE969CB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49D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0.38</w:t>
            </w:r>
          </w:p>
        </w:tc>
      </w:tr>
      <w:tr w:rsidR="00E97DAA" w14:paraId="4071B33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67A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03248A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D8E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4418DDC5" w14:textId="7253239A" w:rsidR="00E97DAA" w:rsidRDefault="00D360F9">
      <w:pPr>
        <w:pStyle w:val="SourceCode"/>
      </w:pPr>
      <w:r>
        <w:rPr>
          <w:rStyle w:val="CommentTok"/>
        </w:rPr>
        <w:t># EHRA 1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170293F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988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0AD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DD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5A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72F5BAD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3F0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29D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B99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639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</w:tr>
      <w:tr w:rsidR="00E97DAA" w14:paraId="0F88A3F7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0D1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F11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09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AAF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20</w:t>
            </w:r>
          </w:p>
        </w:tc>
      </w:tr>
      <w:tr w:rsidR="00E97DAA" w14:paraId="2ACE4758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E7F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A3A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60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49C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2BDA0E9A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B6D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0.25</w:t>
            </w:r>
          </w:p>
        </w:tc>
      </w:tr>
      <w:tr w:rsidR="00E97DAA" w14:paraId="28B1CA8A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022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8697210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D118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049C2AD" w14:textId="7A89C227" w:rsidR="00E97DAA" w:rsidRDefault="00D360F9">
      <w:pPr>
        <w:pStyle w:val="SourceCode"/>
      </w:pPr>
      <w:r>
        <w:rPr>
          <w:rStyle w:val="CommentTok"/>
        </w:rPr>
        <w:t># EHRA 2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611F35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522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337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A79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2FE4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080C6542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FD2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3D6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2EE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1A1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</w:tr>
      <w:tr w:rsidR="00E97DAA" w14:paraId="72A8875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4F5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CFE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21E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188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E97DAA" w14:paraId="3199C87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43C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69F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CF9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9E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26D638D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420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0.92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0.66</w:t>
            </w:r>
          </w:p>
        </w:tc>
      </w:tr>
      <w:tr w:rsidR="00E97DAA" w14:paraId="39A5D5D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F8C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F22A829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A59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5CE124E8" w14:textId="77777777" w:rsidR="0031597C" w:rsidRDefault="0031597C">
      <w:pPr>
        <w:pStyle w:val="SourceCode"/>
        <w:rPr>
          <w:rStyle w:val="CommentTok"/>
        </w:rPr>
      </w:pPr>
    </w:p>
    <w:p w14:paraId="118C2E80" w14:textId="77777777" w:rsidR="0031597C" w:rsidRDefault="0031597C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7F9A14F7" w14:textId="4451CF58" w:rsidR="00E97DAA" w:rsidRDefault="00D360F9">
      <w:pPr>
        <w:pStyle w:val="SourceCode"/>
      </w:pPr>
      <w:r>
        <w:rPr>
          <w:rStyle w:val="CommentTok"/>
        </w:rPr>
        <w:lastRenderedPageBreak/>
        <w:t># EHRA 3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2793E95A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536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39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C3C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4A4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9A01DC9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EDD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801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7E8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81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</w:tr>
      <w:tr w:rsidR="00E97DAA" w14:paraId="4AD9C0A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550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B3E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93F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4BA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</w:tr>
      <w:tr w:rsidR="00E97DAA" w14:paraId="3B13B8E1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73A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9A5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C86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44A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B4F225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584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0.65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0.91</w:t>
            </w:r>
          </w:p>
        </w:tc>
      </w:tr>
      <w:tr w:rsidR="00E97DAA" w14:paraId="5D156C8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2969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526C53D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202E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20D90B64" w14:textId="655B58C6" w:rsidR="00E97DAA" w:rsidRDefault="00D360F9">
      <w:pPr>
        <w:pStyle w:val="SourceCode"/>
      </w:pPr>
      <w:r>
        <w:rPr>
          <w:rStyle w:val="CommentTok"/>
        </w:rPr>
        <w:t># EHRA 4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FE47DED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BC3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6F5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ED0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A9E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2C18B275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D9F7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D61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DF7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7B8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</w:tr>
      <w:tr w:rsidR="00E97DAA" w14:paraId="19EE9246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EB0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459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0BC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3A1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</w:tr>
      <w:tr w:rsidR="00E97DAA" w14:paraId="1BA007CB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3C1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A5E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B36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651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6F88FA1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ACB1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0.90</w:t>
            </w:r>
          </w:p>
        </w:tc>
      </w:tr>
      <w:tr w:rsidR="00E97DAA" w14:paraId="33B16D8E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EF04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6E02BB56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B93A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1E9E149" w14:textId="77777777" w:rsidR="00C26BC0" w:rsidRDefault="00C26BC0">
      <w:pPr>
        <w:pStyle w:val="Heading2"/>
      </w:pPr>
      <w:bookmarkStart w:id="39" w:name="ehra-class-at-follow-up"/>
      <w:bookmarkEnd w:id="38"/>
    </w:p>
    <w:p w14:paraId="33999BB1" w14:textId="77777777" w:rsidR="00C26BC0" w:rsidRDefault="00C26BC0">
      <w:pPr>
        <w:spacing w:line="240" w:lineRule="auto"/>
        <w:rPr>
          <w:rFonts w:cs="Arial"/>
          <w:b/>
          <w:bCs/>
          <w:i/>
          <w:iCs/>
          <w:szCs w:val="28"/>
        </w:rPr>
      </w:pPr>
      <w:r>
        <w:br w:type="page"/>
      </w:r>
    </w:p>
    <w:p w14:paraId="79D9C734" w14:textId="74747AD8" w:rsidR="00E97DAA" w:rsidRDefault="00D360F9">
      <w:pPr>
        <w:pStyle w:val="Heading2"/>
      </w:pPr>
      <w:bookmarkStart w:id="40" w:name="_Toc107321459"/>
      <w:r>
        <w:lastRenderedPageBreak/>
        <w:t>EHRA class at follow-up</w:t>
      </w:r>
      <w:bookmarkEnd w:id="40"/>
    </w:p>
    <w:p w14:paraId="32BC0490" w14:textId="7C6994C5" w:rsidR="00E97DAA" w:rsidRDefault="00D360F9">
      <w:pPr>
        <w:pStyle w:val="SourceCode"/>
      </w:pPr>
      <w:r>
        <w:rPr>
          <w:rStyle w:val="CommentTok"/>
        </w:rPr>
        <w:t># EHRA 0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6B2DB87C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C6B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B32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848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742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9ED93B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4F5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158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89C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5CF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</w:tr>
      <w:tr w:rsidR="00E97DAA" w14:paraId="7EBCFB3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D19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35D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5F5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505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</w:tr>
      <w:tr w:rsidR="00E97DAA" w14:paraId="4EB0E7AF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20A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E02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61A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3EE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00D062D9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F96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0.49</w:t>
            </w:r>
          </w:p>
        </w:tc>
      </w:tr>
      <w:tr w:rsidR="00E97DAA" w14:paraId="4BE0E5F5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D980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F0DEED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C0DF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48FD6E3" w14:textId="797D3888" w:rsidR="00E97DAA" w:rsidRDefault="00D360F9">
      <w:pPr>
        <w:pStyle w:val="SourceCode"/>
      </w:pPr>
      <w:r>
        <w:rPr>
          <w:rStyle w:val="CommentTok"/>
        </w:rPr>
        <w:t># EHRA 1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081CC7E9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B22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883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A45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741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1CE8B6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E24D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87B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D52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7EC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</w:tr>
      <w:tr w:rsidR="00E97DAA" w14:paraId="1166E18E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C23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AE3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65F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D95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</w:tr>
      <w:tr w:rsidR="00E97DAA" w14:paraId="5BABDEDF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B1F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39F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604B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F37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58C0354C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F065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0.69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0.96</w:t>
            </w:r>
          </w:p>
        </w:tc>
      </w:tr>
      <w:tr w:rsidR="00E97DAA" w14:paraId="2D3E50DD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7FF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03A5CFE8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01FB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0B25A2F8" w14:textId="53EEBA0F" w:rsidR="00E97DAA" w:rsidRDefault="00D360F9">
      <w:pPr>
        <w:pStyle w:val="SourceCode"/>
      </w:pPr>
      <w:r>
        <w:rPr>
          <w:rStyle w:val="CommentTok"/>
        </w:rPr>
        <w:t># EHRA 2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40F25469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B399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D49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8C4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46B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1CE694AD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2500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373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CDA9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AB5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</w:tr>
      <w:tr w:rsidR="00E97DAA" w14:paraId="0F4C0E9C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7E8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A89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5EC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B030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75</w:t>
            </w:r>
          </w:p>
        </w:tc>
      </w:tr>
      <w:tr w:rsidR="00E97DAA" w14:paraId="2230DED7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432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DA4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DA3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622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346409C0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96D3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0.93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0.77</w:t>
            </w:r>
          </w:p>
        </w:tc>
      </w:tr>
      <w:tr w:rsidR="00E97DAA" w14:paraId="57FE69B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D035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245B3324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0052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0424E67" w14:textId="77777777" w:rsidR="00C26BC0" w:rsidRDefault="00C26BC0">
      <w:pPr>
        <w:pStyle w:val="SourceCode"/>
        <w:rPr>
          <w:rStyle w:val="CommentTok"/>
        </w:rPr>
      </w:pPr>
    </w:p>
    <w:p w14:paraId="65C38000" w14:textId="77777777" w:rsidR="00C26BC0" w:rsidRDefault="00C26BC0">
      <w:pPr>
        <w:spacing w:line="240" w:lineRule="auto"/>
        <w:rPr>
          <w:rStyle w:val="CommentTok"/>
        </w:rPr>
      </w:pPr>
      <w:r>
        <w:rPr>
          <w:rStyle w:val="CommentTok"/>
        </w:rPr>
        <w:br w:type="page"/>
      </w:r>
    </w:p>
    <w:p w14:paraId="59C5AE63" w14:textId="6AC6C013" w:rsidR="00E97DAA" w:rsidRDefault="00D360F9">
      <w:pPr>
        <w:pStyle w:val="SourceCode"/>
      </w:pPr>
      <w:r>
        <w:rPr>
          <w:rStyle w:val="CommentTok"/>
        </w:rPr>
        <w:lastRenderedPageBreak/>
        <w:t># EHRA 3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1A18B2F2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02A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8FB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518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46B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552C5D4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9BB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D4D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A8B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B32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</w:tr>
      <w:tr w:rsidR="00E97DAA" w14:paraId="280CCE60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F1B2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FF47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F07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6BAE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</w:tr>
      <w:tr w:rsidR="00E97DAA" w14:paraId="19468324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FC64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2EB2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162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34C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485ADE17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CA4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0.99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0.72</w:t>
            </w:r>
          </w:p>
        </w:tc>
      </w:tr>
      <w:tr w:rsidR="00E97DAA" w14:paraId="607271C2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E455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3D971111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1A5C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67768440" w14:textId="5A83C797" w:rsidR="00E97DAA" w:rsidRDefault="00D360F9">
      <w:pPr>
        <w:pStyle w:val="SourceCode"/>
      </w:pPr>
      <w:r>
        <w:rPr>
          <w:rStyle w:val="CommentTok"/>
        </w:rPr>
        <w:t># EHRA 4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16"/>
        <w:gridCol w:w="1816"/>
        <w:gridCol w:w="1764"/>
        <w:gridCol w:w="977"/>
      </w:tblGrid>
      <w:tr w:rsidR="00E97DAA" w14:paraId="741F8323" w14:textId="77777777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8B9A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728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+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82BC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Medical record -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354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 xml:space="preserve">     Total</w:t>
            </w:r>
          </w:p>
        </w:tc>
      </w:tr>
      <w:tr w:rsidR="00E97DAA" w14:paraId="4DE276BB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C548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46D4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0D9A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BDEF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E97DAA" w14:paraId="167648D8" w14:textId="77777777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B5FC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NDAD 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340D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B6B6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0B75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</w:tr>
      <w:tr w:rsidR="00E97DAA" w14:paraId="1FA13D12" w14:textId="77777777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48EE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B0B8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003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15E1" w14:textId="77777777" w:rsidR="00E97DAA" w:rsidRDefault="00D360F9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</w:tr>
      <w:tr w:rsidR="00E97DAA" w14:paraId="1CAA6FC6" w14:textId="77777777">
        <w:trPr>
          <w:cantSplit/>
          <w:trHeight w:val="376"/>
          <w:jc w:val="center"/>
        </w:trPr>
        <w:tc>
          <w:tcPr>
            <w:tcW w:w="0" w:type="auto"/>
            <w:gridSpan w:val="4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9756" w14:textId="77777777" w:rsidR="00E97DAA" w:rsidRDefault="00D360F9">
            <w:pPr>
              <w:keepNext/>
              <w:spacing w:before="100" w:after="100" w:line="240" w:lineRule="auto"/>
              <w:ind w:left="100" w:right="100"/>
            </w:pPr>
            <w:r>
              <w:rPr>
                <w:i/>
                <w:color w:val="000000"/>
                <w:sz w:val="22"/>
                <w:szCs w:val="22"/>
              </w:rPr>
              <w:t xml:space="preserve">Positive predictive value:  1.00 </w:t>
            </w:r>
            <w:r>
              <w:rPr>
                <w:i/>
                <w:color w:val="000000"/>
                <w:sz w:val="22"/>
                <w:szCs w:val="22"/>
              </w:rPr>
              <w:br/>
              <w:t>Negative predictive value:  1.00</w:t>
            </w:r>
          </w:p>
        </w:tc>
      </w:tr>
      <w:tr w:rsidR="00E97DAA" w14:paraId="6ABDED2F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B4E1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  <w:tr w:rsidR="00E97DAA" w14:paraId="41E64E53" w14:textId="77777777">
        <w:trPr>
          <w:cantSplit/>
          <w:trHeight w:val="476"/>
          <w:jc w:val="center"/>
        </w:trPr>
        <w:tc>
          <w:tcPr>
            <w:tcW w:w="0" w:type="auto"/>
            <w:gridSpan w:val="4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0EED" w14:textId="77777777" w:rsidR="00E97DAA" w:rsidRDefault="00E97DAA">
            <w:pPr>
              <w:keepNext/>
              <w:spacing w:before="100" w:after="100" w:line="240" w:lineRule="auto"/>
              <w:ind w:left="100" w:right="100"/>
            </w:pPr>
          </w:p>
        </w:tc>
      </w:tr>
    </w:tbl>
    <w:p w14:paraId="3B5790C8" w14:textId="77777777" w:rsidR="00E97DAA" w:rsidRDefault="00D360F9">
      <w:r>
        <w:br w:type="page"/>
      </w:r>
    </w:p>
    <w:p w14:paraId="5A889922" w14:textId="77777777" w:rsidR="00C26BC0" w:rsidRDefault="00C26BC0">
      <w:pPr>
        <w:pStyle w:val="Heading2"/>
        <w:sectPr w:rsidR="00C26BC0" w:rsidSect="00074B81">
          <w:headerReference w:type="default" r:id="rId15"/>
          <w:footerReference w:type="default" r:id="rId16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  <w:bookmarkStart w:id="41" w:name="X24c34c358a3eb95e644d20cc31cfa86af83785c"/>
      <w:bookmarkEnd w:id="39"/>
    </w:p>
    <w:p w14:paraId="295A1F33" w14:textId="77777777" w:rsidR="00E97DAA" w:rsidRDefault="00D360F9">
      <w:pPr>
        <w:pStyle w:val="Heading2"/>
      </w:pPr>
      <w:bookmarkStart w:id="42" w:name="_Toc107321460"/>
      <w:r>
        <w:lastRenderedPageBreak/>
        <w:t>Table 1: Dichotomization of continous data</w:t>
      </w:r>
      <w:bookmarkEnd w:id="42"/>
    </w:p>
    <w:tbl>
      <w:tblPr>
        <w:tblStyle w:val="TableGrid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443"/>
        <w:gridCol w:w="1689"/>
        <w:gridCol w:w="1257"/>
        <w:gridCol w:w="530"/>
        <w:gridCol w:w="530"/>
        <w:gridCol w:w="530"/>
        <w:gridCol w:w="530"/>
        <w:gridCol w:w="530"/>
        <w:gridCol w:w="530"/>
        <w:gridCol w:w="506"/>
        <w:gridCol w:w="688"/>
        <w:gridCol w:w="668"/>
        <w:gridCol w:w="668"/>
        <w:gridCol w:w="668"/>
        <w:gridCol w:w="668"/>
        <w:gridCol w:w="668"/>
        <w:gridCol w:w="508"/>
      </w:tblGrid>
      <w:tr w:rsidR="00C26BC0" w14:paraId="37440B28" w14:textId="77777777" w:rsidTr="00346727">
        <w:trPr>
          <w:trHeight w:val="1134"/>
        </w:trPr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</w:tcPr>
          <w:p w14:paraId="12019E88" w14:textId="77777777" w:rsidR="00C26BC0" w:rsidRDefault="00C26BC0" w:rsidP="00346727">
            <w:pPr>
              <w:keepNext/>
              <w:spacing w:before="100" w:after="100" w:line="240" w:lineRule="auto"/>
              <w:ind w:right="100"/>
              <w:rPr>
                <w:b/>
                <w:color w:val="000000"/>
                <w:sz w:val="22"/>
                <w:szCs w:val="22"/>
              </w:rPr>
            </w:pPr>
            <w:bookmarkStart w:id="43" w:name="X5e57143650ac9cbca1a20cb0c39c2fc7a471c3c"/>
            <w:bookmarkEnd w:id="41"/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B842C" w14:textId="77777777" w:rsidR="00C26BC0" w:rsidRPr="001D4BD4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Registered CHA</w:t>
            </w:r>
            <w:r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DS</w:t>
            </w:r>
            <w:r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VASc-score 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A71B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CHA</w:t>
            </w:r>
            <w:r w:rsidRPr="001D4BD4"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DS</w:t>
            </w:r>
            <w:r w:rsidRPr="001D4BD4"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VASC-score NDAD</w:t>
            </w:r>
          </w:p>
        </w:tc>
        <w:tc>
          <w:tcPr>
            <w:tcW w:w="453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A2CC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  <w:rPr>
                <w:b/>
                <w:color w:val="000000"/>
                <w:sz w:val="22"/>
                <w:szCs w:val="22"/>
              </w:rPr>
            </w:pPr>
            <w:r w:rsidRPr="001D4BD4">
              <w:rPr>
                <w:b/>
                <w:color w:val="000000"/>
                <w:sz w:val="22"/>
                <w:szCs w:val="22"/>
              </w:rPr>
              <w:t>CHA</w:t>
            </w:r>
            <w:r w:rsidRPr="001D4BD4"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 w:rsidRPr="001D4BD4">
              <w:rPr>
                <w:b/>
                <w:color w:val="000000"/>
                <w:sz w:val="22"/>
                <w:szCs w:val="22"/>
              </w:rPr>
              <w:t>DS</w:t>
            </w:r>
            <w:r w:rsidRPr="001D4BD4">
              <w:rPr>
                <w:b/>
                <w:color w:val="000000"/>
                <w:sz w:val="22"/>
                <w:szCs w:val="22"/>
                <w:vertAlign w:val="subscript"/>
              </w:rPr>
              <w:t>2</w:t>
            </w:r>
            <w:r w:rsidRPr="001D4BD4">
              <w:rPr>
                <w:b/>
                <w:color w:val="000000"/>
                <w:sz w:val="22"/>
                <w:szCs w:val="22"/>
              </w:rPr>
              <w:t>VASC</w:t>
            </w:r>
            <w:r>
              <w:rPr>
                <w:b/>
                <w:color w:val="000000"/>
                <w:sz w:val="22"/>
                <w:szCs w:val="22"/>
              </w:rPr>
              <w:t>-score, medical record</w:t>
            </w:r>
          </w:p>
        </w:tc>
      </w:tr>
      <w:tr w:rsidR="00C26BC0" w14:paraId="04519A4A" w14:textId="77777777" w:rsidTr="00346727">
        <w:trPr>
          <w:trHeight w:val="409"/>
        </w:trPr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6CE0F6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b/>
                <w:color w:val="000000"/>
                <w:sz w:val="22"/>
                <w:szCs w:val="22"/>
              </w:rPr>
              <w:t>Patient ID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FF18A2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NDAD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60BB78" w14:textId="28157CF4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65404C">
              <w:rPr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53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04C268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30B7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FC8FF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2C544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AA9F5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B0454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5F22E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B4E96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92B9B1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EA960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8AD63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4830D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8607B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E3A58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26BC0" w14:paraId="42BDE69D" w14:textId="77777777" w:rsidTr="00346727">
        <w:trPr>
          <w:trHeight w:val="350"/>
        </w:trPr>
        <w:tc>
          <w:tcPr>
            <w:tcW w:w="1443" w:type="dxa"/>
            <w:tcBorders>
              <w:top w:val="single" w:sz="4" w:space="0" w:color="auto"/>
            </w:tcBorders>
          </w:tcPr>
          <w:p w14:paraId="4998BA7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03370A5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19405D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6B0F45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5D9A289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7E13D5CF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59FE65C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F94503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47D58F7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6EE9BE1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DEEF09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0585267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6021FA0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1282958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36ADFBA2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4B9B4F2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2038EBE1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6BC0" w14:paraId="5C20EE55" w14:textId="77777777" w:rsidTr="00346727">
        <w:trPr>
          <w:trHeight w:val="350"/>
        </w:trPr>
        <w:tc>
          <w:tcPr>
            <w:tcW w:w="1443" w:type="dxa"/>
          </w:tcPr>
          <w:p w14:paraId="0A44E0A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center"/>
          </w:tcPr>
          <w:p w14:paraId="0F6AB19F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14:paraId="0B2CE38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14:paraId="54215F7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1F579B7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7EF3F22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6F9DBEC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11AC8E78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23E251A9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14:paraId="3C637F7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dotted" w:sz="4" w:space="0" w:color="auto"/>
            </w:tcBorders>
            <w:vAlign w:val="center"/>
          </w:tcPr>
          <w:p w14:paraId="501E8FA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3F79470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2AA6466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47E706F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050280F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vAlign w:val="center"/>
          </w:tcPr>
          <w:p w14:paraId="4C19E0F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vAlign w:val="center"/>
          </w:tcPr>
          <w:p w14:paraId="17D832C8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6BC0" w14:paraId="3B7F3F69" w14:textId="77777777" w:rsidTr="00346727">
        <w:trPr>
          <w:trHeight w:val="361"/>
        </w:trPr>
        <w:tc>
          <w:tcPr>
            <w:tcW w:w="1443" w:type="dxa"/>
          </w:tcPr>
          <w:p w14:paraId="76641E4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vAlign w:val="center"/>
          </w:tcPr>
          <w:p w14:paraId="79E9624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14:paraId="096B2BC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14:paraId="6F7A8AB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4B287522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6A226D7E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45CF7A4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4393BBA8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1592F426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14:paraId="41AD20A9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dotted" w:sz="4" w:space="0" w:color="auto"/>
            </w:tcBorders>
            <w:vAlign w:val="center"/>
          </w:tcPr>
          <w:p w14:paraId="29CAB87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61140C4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5928694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7E5B559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10EFF779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60F5A09E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vAlign w:val="center"/>
          </w:tcPr>
          <w:p w14:paraId="4A1FA81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26BC0" w14:paraId="3F61667A" w14:textId="77777777" w:rsidTr="00346727">
        <w:trPr>
          <w:trHeight w:val="350"/>
        </w:trPr>
        <w:tc>
          <w:tcPr>
            <w:tcW w:w="1443" w:type="dxa"/>
          </w:tcPr>
          <w:p w14:paraId="1BB07191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9" w:type="dxa"/>
            <w:vAlign w:val="center"/>
          </w:tcPr>
          <w:p w14:paraId="5B019A0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14:paraId="677EA38E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14:paraId="0055747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69612EE6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50512691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544157F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69D7E5D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1A9A07EF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14:paraId="222F1B9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dotted" w:sz="4" w:space="0" w:color="auto"/>
            </w:tcBorders>
            <w:vAlign w:val="center"/>
          </w:tcPr>
          <w:p w14:paraId="0442397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7BA23F6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1A67115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7F11C01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vAlign w:val="center"/>
          </w:tcPr>
          <w:p w14:paraId="670287F2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6726303E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vAlign w:val="center"/>
          </w:tcPr>
          <w:p w14:paraId="3F15B8D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6BC0" w14:paraId="4D979B3D" w14:textId="77777777" w:rsidTr="00346727">
        <w:trPr>
          <w:trHeight w:val="350"/>
        </w:trPr>
        <w:tc>
          <w:tcPr>
            <w:tcW w:w="1443" w:type="dxa"/>
          </w:tcPr>
          <w:p w14:paraId="16A523A6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vAlign w:val="center"/>
          </w:tcPr>
          <w:p w14:paraId="58555C2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right w:val="dotted" w:sz="4" w:space="0" w:color="auto"/>
            </w:tcBorders>
            <w:vAlign w:val="center"/>
          </w:tcPr>
          <w:p w14:paraId="5DBD8E5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left w:val="dotted" w:sz="4" w:space="0" w:color="auto"/>
            </w:tcBorders>
            <w:vAlign w:val="center"/>
          </w:tcPr>
          <w:p w14:paraId="4C09E28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3244A08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0DD00197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14:paraId="7FD9B27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5D9FF99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5D37BE0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14:paraId="3E82AD2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dotted" w:sz="4" w:space="0" w:color="auto"/>
            </w:tcBorders>
            <w:vAlign w:val="center"/>
          </w:tcPr>
          <w:p w14:paraId="363A508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762FC87E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222B833C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vAlign w:val="center"/>
          </w:tcPr>
          <w:p w14:paraId="7A56593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5DA919DF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vAlign w:val="center"/>
          </w:tcPr>
          <w:p w14:paraId="3B52752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vAlign w:val="center"/>
          </w:tcPr>
          <w:p w14:paraId="656422C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6BC0" w14:paraId="446E174C" w14:textId="77777777" w:rsidTr="00346727">
        <w:trPr>
          <w:trHeight w:val="350"/>
        </w:trPr>
        <w:tc>
          <w:tcPr>
            <w:tcW w:w="1443" w:type="dxa"/>
            <w:tcBorders>
              <w:bottom w:val="single" w:sz="12" w:space="0" w:color="auto"/>
            </w:tcBorders>
          </w:tcPr>
          <w:p w14:paraId="4C2B56A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35A899F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0285DC6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7A226C2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32B5B24D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7F85F4EF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5112612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4926A1A3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6A13BD1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249CACA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3F55A09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668BDD04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1EAAC2D0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18006FAB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63C8BF3F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275DC2B5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14:paraId="53036608" w14:textId="77777777" w:rsidR="00C26BC0" w:rsidRDefault="00C26BC0" w:rsidP="00346727">
            <w:pPr>
              <w:keepNext/>
              <w:spacing w:before="100" w:after="100" w:line="240" w:lineRule="auto"/>
              <w:ind w:left="100" w:right="100"/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56796C7" w14:textId="77777777" w:rsidR="00C26BC0" w:rsidRDefault="00C26BC0">
      <w:pPr>
        <w:pStyle w:val="Heading2"/>
        <w:sectPr w:rsidR="00C26BC0" w:rsidSect="00C26BC0">
          <w:pgSz w:w="16840" w:h="11901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14:paraId="7BBD4F0C" w14:textId="5EBAC33C" w:rsidR="00E97DAA" w:rsidRDefault="00D360F9">
      <w:pPr>
        <w:pStyle w:val="Heading2"/>
      </w:pPr>
      <w:bookmarkStart w:id="44" w:name="_Toc107321462"/>
      <w:r>
        <w:lastRenderedPageBreak/>
        <w:t>Table 2: Example of how the PPV and NPV-values were acquired</w:t>
      </w:r>
      <w:bookmarkEnd w:id="44"/>
    </w:p>
    <w:p w14:paraId="288E7E24" w14:textId="77777777" w:rsidR="00E97DAA" w:rsidRDefault="00D360F9">
      <w:r>
        <w:rPr>
          <w:noProof/>
        </w:rPr>
        <w:drawing>
          <wp:inline distT="0" distB="0" distL="0" distR="0" wp14:anchorId="11DDC634" wp14:editId="04098120">
            <wp:extent cx="5384800" cy="1879290"/>
            <wp:effectExtent l="0" t="0" r="0" b="0"/>
            <wp:docPr id="79" name="Picture" descr="2 by 2 table, illustrating the methods for obtaining positive predictive and negative predictive values. Abbreviations: PPV: positive predictive value, NPV: negative predictive value, NDAD: National Danish Ablation Databas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" descr="Code/Tables/Tables-appendix/2x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879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0"/>
      <w:bookmarkEnd w:id="43"/>
    </w:p>
    <w:sectPr w:rsidR="00E97DAA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5663" w14:textId="77777777" w:rsidR="001879AC" w:rsidRDefault="001879AC">
      <w:pPr>
        <w:spacing w:line="240" w:lineRule="auto"/>
      </w:pPr>
      <w:r>
        <w:separator/>
      </w:r>
    </w:p>
  </w:endnote>
  <w:endnote w:type="continuationSeparator" w:id="0">
    <w:p w14:paraId="42660EF1" w14:textId="77777777" w:rsidR="001879AC" w:rsidRDefault="00187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F4A9" w14:textId="77777777" w:rsidR="002211DD" w:rsidRDefault="00D360F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7AF1" w14:textId="77777777" w:rsidR="001879AC" w:rsidRDefault="001879AC">
      <w:r>
        <w:separator/>
      </w:r>
    </w:p>
  </w:footnote>
  <w:footnote w:type="continuationSeparator" w:id="0">
    <w:p w14:paraId="0A4F741C" w14:textId="77777777" w:rsidR="001879AC" w:rsidRDefault="0018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9607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96B1E3" w14:textId="77777777" w:rsidR="00422D70" w:rsidRDefault="00D360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30ED6" w14:textId="77777777" w:rsidR="00422D70" w:rsidRDefault="0018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0E089E1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51407">
    <w:abstractNumId w:val="16"/>
  </w:num>
  <w:num w:numId="2" w16cid:durableId="487329300">
    <w:abstractNumId w:val="20"/>
  </w:num>
  <w:num w:numId="3" w16cid:durableId="838230994">
    <w:abstractNumId w:val="1"/>
  </w:num>
  <w:num w:numId="4" w16cid:durableId="2077430796">
    <w:abstractNumId w:val="2"/>
  </w:num>
  <w:num w:numId="5" w16cid:durableId="1387223852">
    <w:abstractNumId w:val="3"/>
  </w:num>
  <w:num w:numId="6" w16cid:durableId="387188776">
    <w:abstractNumId w:val="4"/>
  </w:num>
  <w:num w:numId="7" w16cid:durableId="1727490894">
    <w:abstractNumId w:val="9"/>
  </w:num>
  <w:num w:numId="8" w16cid:durableId="489251151">
    <w:abstractNumId w:val="5"/>
  </w:num>
  <w:num w:numId="9" w16cid:durableId="1323579109">
    <w:abstractNumId w:val="7"/>
  </w:num>
  <w:num w:numId="10" w16cid:durableId="1883134058">
    <w:abstractNumId w:val="6"/>
  </w:num>
  <w:num w:numId="11" w16cid:durableId="2114469461">
    <w:abstractNumId w:val="10"/>
  </w:num>
  <w:num w:numId="12" w16cid:durableId="909004170">
    <w:abstractNumId w:val="8"/>
  </w:num>
  <w:num w:numId="13" w16cid:durableId="1510633833">
    <w:abstractNumId w:val="18"/>
  </w:num>
  <w:num w:numId="14" w16cid:durableId="597249294">
    <w:abstractNumId w:val="21"/>
  </w:num>
  <w:num w:numId="15" w16cid:durableId="86006300">
    <w:abstractNumId w:val="15"/>
  </w:num>
  <w:num w:numId="16" w16cid:durableId="1231771687">
    <w:abstractNumId w:val="17"/>
  </w:num>
  <w:num w:numId="17" w16cid:durableId="482740717">
    <w:abstractNumId w:val="12"/>
  </w:num>
  <w:num w:numId="18" w16cid:durableId="844631893">
    <w:abstractNumId w:val="0"/>
  </w:num>
  <w:num w:numId="19" w16cid:durableId="1527019289">
    <w:abstractNumId w:val="13"/>
  </w:num>
  <w:num w:numId="20" w16cid:durableId="360055919">
    <w:abstractNumId w:val="21"/>
  </w:num>
  <w:num w:numId="21" w16cid:durableId="223761582">
    <w:abstractNumId w:val="21"/>
  </w:num>
  <w:num w:numId="22" w16cid:durableId="1822962224">
    <w:abstractNumId w:val="21"/>
  </w:num>
  <w:num w:numId="23" w16cid:durableId="1387992646">
    <w:abstractNumId w:val="21"/>
  </w:num>
  <w:num w:numId="24" w16cid:durableId="97877290">
    <w:abstractNumId w:val="18"/>
  </w:num>
  <w:num w:numId="25" w16cid:durableId="888305357">
    <w:abstractNumId w:val="19"/>
  </w:num>
  <w:num w:numId="26" w16cid:durableId="620114971">
    <w:abstractNumId w:val="22"/>
  </w:num>
  <w:num w:numId="27" w16cid:durableId="665087043">
    <w:abstractNumId w:val="23"/>
  </w:num>
  <w:num w:numId="28" w16cid:durableId="1621255711">
    <w:abstractNumId w:val="21"/>
  </w:num>
  <w:num w:numId="29" w16cid:durableId="1722092049">
    <w:abstractNumId w:val="14"/>
  </w:num>
  <w:num w:numId="30" w16cid:durableId="1550729510">
    <w:abstractNumId w:val="24"/>
  </w:num>
  <w:num w:numId="31" w16cid:durableId="533276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A"/>
    <w:rsid w:val="00143EC7"/>
    <w:rsid w:val="001879AC"/>
    <w:rsid w:val="0031597C"/>
    <w:rsid w:val="00393B35"/>
    <w:rsid w:val="00412272"/>
    <w:rsid w:val="00416F96"/>
    <w:rsid w:val="00440D58"/>
    <w:rsid w:val="006421D6"/>
    <w:rsid w:val="00651E70"/>
    <w:rsid w:val="0065404C"/>
    <w:rsid w:val="006C1413"/>
    <w:rsid w:val="006E1CA0"/>
    <w:rsid w:val="006F570F"/>
    <w:rsid w:val="0072075B"/>
    <w:rsid w:val="00720C13"/>
    <w:rsid w:val="007B723F"/>
    <w:rsid w:val="007F1C96"/>
    <w:rsid w:val="00877644"/>
    <w:rsid w:val="00890E05"/>
    <w:rsid w:val="009426B1"/>
    <w:rsid w:val="009461BC"/>
    <w:rsid w:val="00A1146A"/>
    <w:rsid w:val="00A94090"/>
    <w:rsid w:val="00AA4717"/>
    <w:rsid w:val="00AC5384"/>
    <w:rsid w:val="00B1756B"/>
    <w:rsid w:val="00B62C17"/>
    <w:rsid w:val="00BC5521"/>
    <w:rsid w:val="00C26BC0"/>
    <w:rsid w:val="00D360F9"/>
    <w:rsid w:val="00E97DAA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D480B"/>
  <w15:docId w15:val="{388AA853-6E3E-4CF2-A07B-03A20C27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C26B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7644"/>
    <w:pPr>
      <w:tabs>
        <w:tab w:val="right" w:leader="dot" w:pos="8489"/>
      </w:tabs>
      <w:spacing w:after="100" w:line="360" w:lineRule="auto"/>
      <w:ind w:left="240"/>
    </w:pPr>
  </w:style>
  <w:style w:type="character" w:styleId="Hyperlink">
    <w:name w:val="Hyperlink"/>
    <w:basedOn w:val="DefaultParagraphFont"/>
    <w:uiPriority w:val="99"/>
    <w:unhideWhenUsed/>
    <w:rsid w:val="00C26BC0"/>
    <w:rPr>
      <w:color w:val="0000FF" w:themeColor="hyperlink"/>
      <w:u w:val="single"/>
    </w:rPr>
  </w:style>
  <w:style w:type="table" w:styleId="TableGrid">
    <w:name w:val="Table Grid"/>
    <w:basedOn w:val="TableNormal"/>
    <w:rsid w:val="00C2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26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B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75B"/>
    <w:rPr>
      <w:b/>
      <w:bCs/>
    </w:rPr>
  </w:style>
  <w:style w:type="character" w:styleId="LineNumber">
    <w:name w:val="line number"/>
    <w:basedOn w:val="DefaultParagraphFont"/>
    <w:semiHidden/>
    <w:unhideWhenUsed/>
    <w:rsid w:val="00FB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Region Nordjylland</Company>
  <LinksUpToDate>false</LinksUpToDate>
  <CharactersWithSpaces>19108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Filip Lyng Lindgren</dc:creator>
  <cp:keywords/>
  <cp:lastModifiedBy>Filip Lyng Lindgren</cp:lastModifiedBy>
  <cp:revision>2</cp:revision>
  <dcterms:created xsi:type="dcterms:W3CDTF">2022-06-29T10:53:00Z</dcterms:created>
  <dcterms:modified xsi:type="dcterms:W3CDTF">2022-06-29T10:53:00Z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library.bib</vt:lpwstr>
  </property>
  <property fmtid="{D5CDD505-2E9C-101B-9397-08002B2CF9AE}" pid="3" name="csl">
    <vt:lpwstr>national.library.csl</vt:lpwstr>
  </property>
  <property fmtid="{D5CDD505-2E9C-101B-9397-08002B2CF9AE}" pid="4" name="fig_height">
    <vt:lpwstr>4</vt:lpwstr>
  </property>
  <property fmtid="{D5CDD505-2E9C-101B-9397-08002B2CF9AE}" pid="5" name="fig_width">
    <vt:lpwstr>8</vt:lpwstr>
  </property>
  <property fmtid="{D5CDD505-2E9C-101B-9397-08002B2CF9AE}" pid="6" name="output">
    <vt:lpwstr/>
  </property>
</Properties>
</file>