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29AEB" w14:textId="7D84580F" w:rsidR="00D12FF1" w:rsidRPr="00543E1C" w:rsidRDefault="00D12FF1" w:rsidP="00D12FF1">
      <w:pPr>
        <w:spacing w:after="0" w:line="480" w:lineRule="auto"/>
        <w:jc w:val="center"/>
        <w:rPr>
          <w:rFonts w:ascii="Arial" w:eastAsia="Calibri" w:hAnsi="Arial" w:cs="Arial"/>
          <w:b/>
          <w:iCs/>
          <w:sz w:val="24"/>
          <w:szCs w:val="24"/>
        </w:rPr>
      </w:pPr>
      <w:r w:rsidRPr="00543E1C">
        <w:rPr>
          <w:rFonts w:ascii="Arial" w:eastAsia="Calibri" w:hAnsi="Arial" w:cs="Arial"/>
          <w:b/>
          <w:iCs/>
          <w:sz w:val="24"/>
          <w:szCs w:val="24"/>
        </w:rPr>
        <w:t xml:space="preserve">Low-Toxin </w:t>
      </w:r>
      <w:r w:rsidRPr="00543E1C">
        <w:rPr>
          <w:rFonts w:ascii="Arial" w:eastAsia="Calibri" w:hAnsi="Arial" w:cs="Arial"/>
          <w:b/>
          <w:i/>
          <w:sz w:val="24"/>
          <w:szCs w:val="24"/>
        </w:rPr>
        <w:t xml:space="preserve">Clostridioides difficile </w:t>
      </w:r>
      <w:r w:rsidRPr="00543E1C">
        <w:rPr>
          <w:rFonts w:ascii="Arial" w:eastAsia="Calibri" w:hAnsi="Arial" w:cs="Arial"/>
          <w:b/>
          <w:iCs/>
          <w:sz w:val="24"/>
          <w:szCs w:val="24"/>
        </w:rPr>
        <w:t>RT027 Strains Exhibit Robust Virulence</w:t>
      </w:r>
    </w:p>
    <w:p w14:paraId="0C6DD61B" w14:textId="77777777" w:rsidR="00D12FF1" w:rsidRPr="00543E1C" w:rsidRDefault="00D12FF1" w:rsidP="00D12FF1">
      <w:pPr>
        <w:spacing w:after="0" w:line="480" w:lineRule="auto"/>
        <w:jc w:val="center"/>
        <w:rPr>
          <w:rFonts w:ascii="Arial" w:eastAsia="Calibri" w:hAnsi="Arial" w:cs="Arial"/>
          <w:b/>
          <w:iCs/>
          <w:sz w:val="24"/>
          <w:szCs w:val="24"/>
        </w:rPr>
      </w:pPr>
    </w:p>
    <w:p w14:paraId="6CBB8E24" w14:textId="77777777" w:rsidR="00D12FF1" w:rsidRPr="00543E1C" w:rsidRDefault="00D12FF1" w:rsidP="00D12FF1">
      <w:pPr>
        <w:spacing w:after="0" w:line="480" w:lineRule="auto"/>
        <w:jc w:val="center"/>
        <w:rPr>
          <w:rFonts w:ascii="Arial" w:eastAsia="Calibri" w:hAnsi="Arial" w:cs="Arial"/>
          <w:iCs/>
          <w:sz w:val="24"/>
          <w:szCs w:val="24"/>
        </w:rPr>
      </w:pPr>
      <w:r w:rsidRPr="00543E1C">
        <w:rPr>
          <w:rFonts w:ascii="Arial" w:eastAsia="Calibri" w:hAnsi="Arial" w:cs="Arial"/>
          <w:iCs/>
          <w:sz w:val="24"/>
          <w:szCs w:val="24"/>
        </w:rPr>
        <w:t>Farhan Anwar</w:t>
      </w:r>
      <w:r w:rsidRPr="00543E1C">
        <w:rPr>
          <w:rFonts w:ascii="Arial" w:eastAsia="Calibri" w:hAnsi="Arial" w:cs="Arial"/>
          <w:iCs/>
          <w:sz w:val="24"/>
          <w:szCs w:val="24"/>
          <w:vertAlign w:val="superscript"/>
        </w:rPr>
        <w:t>1</w:t>
      </w:r>
      <w:r w:rsidRPr="00543E1C">
        <w:rPr>
          <w:rFonts w:ascii="Arial" w:eastAsia="Calibri" w:hAnsi="Arial" w:cs="Arial"/>
          <w:iCs/>
          <w:sz w:val="24"/>
          <w:szCs w:val="24"/>
        </w:rPr>
        <w:t>, Bryan Angelo P. Roxas</w:t>
      </w:r>
      <w:r w:rsidRPr="00543E1C">
        <w:rPr>
          <w:rFonts w:ascii="Arial" w:eastAsia="Calibri" w:hAnsi="Arial" w:cs="Arial"/>
          <w:iCs/>
          <w:sz w:val="24"/>
          <w:szCs w:val="24"/>
          <w:vertAlign w:val="superscript"/>
        </w:rPr>
        <w:t>1</w:t>
      </w:r>
      <w:r w:rsidRPr="00543E1C">
        <w:rPr>
          <w:rFonts w:ascii="Arial" w:eastAsia="Calibri" w:hAnsi="Arial" w:cs="Arial"/>
          <w:iCs/>
          <w:sz w:val="24"/>
          <w:szCs w:val="24"/>
        </w:rPr>
        <w:t>, Kareem W. Shehab</w:t>
      </w:r>
      <w:r w:rsidRPr="00543E1C">
        <w:rPr>
          <w:rFonts w:ascii="Arial" w:eastAsia="Calibri" w:hAnsi="Arial" w:cs="Arial"/>
          <w:iCs/>
          <w:sz w:val="24"/>
          <w:szCs w:val="24"/>
          <w:vertAlign w:val="superscript"/>
        </w:rPr>
        <w:t>2</w:t>
      </w:r>
      <w:r w:rsidRPr="00543E1C">
        <w:rPr>
          <w:rFonts w:ascii="Arial" w:eastAsia="Calibri" w:hAnsi="Arial" w:cs="Arial"/>
          <w:iCs/>
          <w:sz w:val="24"/>
          <w:szCs w:val="24"/>
        </w:rPr>
        <w:t>, Neil Ampel</w:t>
      </w:r>
      <w:r w:rsidRPr="00543E1C">
        <w:rPr>
          <w:rFonts w:ascii="Arial" w:eastAsia="Calibri" w:hAnsi="Arial" w:cs="Arial"/>
          <w:iCs/>
          <w:sz w:val="24"/>
          <w:szCs w:val="24"/>
          <w:vertAlign w:val="superscript"/>
        </w:rPr>
        <w:t>3</w:t>
      </w:r>
      <w:r w:rsidRPr="00543E1C">
        <w:rPr>
          <w:rFonts w:ascii="Arial" w:eastAsia="Calibri" w:hAnsi="Arial" w:cs="Arial"/>
          <w:iCs/>
          <w:sz w:val="24"/>
          <w:szCs w:val="24"/>
        </w:rPr>
        <w:t>, VK Viswanathan</w:t>
      </w:r>
      <w:r w:rsidRPr="00543E1C">
        <w:rPr>
          <w:rFonts w:ascii="Arial" w:eastAsia="Calibri" w:hAnsi="Arial" w:cs="Arial"/>
          <w:iCs/>
          <w:sz w:val="24"/>
          <w:szCs w:val="24"/>
          <w:vertAlign w:val="superscript"/>
        </w:rPr>
        <w:t>1,4,5</w:t>
      </w:r>
      <w:r w:rsidRPr="00543E1C">
        <w:rPr>
          <w:rFonts w:ascii="Arial" w:eastAsia="Calibri" w:hAnsi="Arial" w:cs="Arial"/>
          <w:iCs/>
          <w:sz w:val="24"/>
          <w:szCs w:val="24"/>
        </w:rPr>
        <w:t>, and Gayatri Vedantam</w:t>
      </w:r>
      <w:r w:rsidRPr="00543E1C">
        <w:rPr>
          <w:rFonts w:ascii="Arial" w:eastAsia="Calibri" w:hAnsi="Arial" w:cs="Arial"/>
          <w:iCs/>
          <w:sz w:val="24"/>
          <w:szCs w:val="24"/>
          <w:vertAlign w:val="superscript"/>
        </w:rPr>
        <w:t>1, 4, 5, 6</w:t>
      </w:r>
    </w:p>
    <w:p w14:paraId="7248EE17" w14:textId="77777777" w:rsidR="00D12FF1" w:rsidRPr="00543E1C" w:rsidRDefault="00D12FF1" w:rsidP="00D12FF1">
      <w:pPr>
        <w:spacing w:after="0" w:line="480" w:lineRule="auto"/>
        <w:jc w:val="center"/>
        <w:rPr>
          <w:rFonts w:ascii="Arial" w:eastAsia="Calibri" w:hAnsi="Arial" w:cs="Arial"/>
          <w:iCs/>
          <w:sz w:val="24"/>
          <w:szCs w:val="24"/>
        </w:rPr>
      </w:pPr>
    </w:p>
    <w:p w14:paraId="72E2E1A9" w14:textId="6592E682" w:rsidR="00D12FF1" w:rsidRPr="00543E1C" w:rsidRDefault="00D12FF1" w:rsidP="00D12FF1">
      <w:pPr>
        <w:spacing w:after="200" w:line="480" w:lineRule="auto"/>
        <w:jc w:val="center"/>
        <w:rPr>
          <w:rFonts w:ascii="Arial" w:eastAsia="Calibri" w:hAnsi="Arial" w:cs="Arial"/>
          <w:sz w:val="24"/>
          <w:szCs w:val="24"/>
        </w:rPr>
      </w:pPr>
      <w:r w:rsidRPr="00543E1C">
        <w:rPr>
          <w:rFonts w:ascii="Arial" w:eastAsia="Calibri" w:hAnsi="Arial" w:cs="Arial"/>
          <w:sz w:val="24"/>
          <w:szCs w:val="24"/>
          <w:vertAlign w:val="superscript"/>
        </w:rPr>
        <w:t>1</w:t>
      </w:r>
      <w:r w:rsidRPr="00543E1C">
        <w:rPr>
          <w:rFonts w:ascii="Arial" w:eastAsia="Calibri" w:hAnsi="Arial" w:cs="Arial"/>
          <w:sz w:val="24"/>
          <w:szCs w:val="24"/>
        </w:rPr>
        <w:t xml:space="preserve">School of Animal and Comparative Biomedical Sciences, The University of Arizona, Tucson, AZ, USA, </w:t>
      </w:r>
      <w:r w:rsidRPr="00543E1C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543E1C">
        <w:rPr>
          <w:rFonts w:ascii="Arial" w:eastAsia="Calibri" w:hAnsi="Arial" w:cs="Arial"/>
          <w:sz w:val="24"/>
          <w:szCs w:val="24"/>
        </w:rPr>
        <w:t xml:space="preserve">Department of Pediatrics, The University of Arizona College of Medicine, Tucson, AZ, USA, </w:t>
      </w:r>
      <w:r w:rsidRPr="00543E1C">
        <w:rPr>
          <w:rFonts w:ascii="Arial" w:eastAsia="Calibri" w:hAnsi="Arial" w:cs="Arial"/>
          <w:sz w:val="24"/>
          <w:szCs w:val="24"/>
          <w:vertAlign w:val="superscript"/>
        </w:rPr>
        <w:t>3</w:t>
      </w:r>
      <w:r w:rsidRPr="00543E1C">
        <w:rPr>
          <w:rFonts w:ascii="Arial" w:eastAsia="Calibri" w:hAnsi="Arial" w:cs="Arial"/>
          <w:sz w:val="24"/>
          <w:szCs w:val="24"/>
        </w:rPr>
        <w:t xml:space="preserve">Mayo Clinic, Phoenix, AZ, </w:t>
      </w:r>
      <w:r w:rsidRPr="00543E1C">
        <w:rPr>
          <w:rFonts w:ascii="Arial" w:eastAsia="Calibri" w:hAnsi="Arial" w:cs="Arial"/>
          <w:sz w:val="24"/>
          <w:szCs w:val="24"/>
          <w:vertAlign w:val="superscript"/>
        </w:rPr>
        <w:t>4</w:t>
      </w:r>
      <w:r w:rsidRPr="00543E1C">
        <w:rPr>
          <w:rFonts w:ascii="Arial" w:eastAsia="Calibri" w:hAnsi="Arial" w:cs="Arial"/>
          <w:sz w:val="24"/>
          <w:szCs w:val="24"/>
        </w:rPr>
        <w:t xml:space="preserve">Department of Immunobiology, The University of Arizona College of Medicine, Tucson, AZ, USA, </w:t>
      </w:r>
      <w:r w:rsidRPr="00543E1C">
        <w:rPr>
          <w:rFonts w:ascii="Arial" w:eastAsia="Calibri" w:hAnsi="Arial" w:cs="Arial"/>
          <w:sz w:val="24"/>
          <w:szCs w:val="24"/>
          <w:vertAlign w:val="superscript"/>
        </w:rPr>
        <w:t>5</w:t>
      </w:r>
      <w:r w:rsidRPr="00543E1C">
        <w:rPr>
          <w:rFonts w:ascii="Arial" w:eastAsia="Calibri" w:hAnsi="Arial" w:cs="Arial"/>
          <w:sz w:val="24"/>
          <w:szCs w:val="24"/>
        </w:rPr>
        <w:t xml:space="preserve">BIO5 Institute for Collaborative Research, The University of Arizona, Tucson, AZ, </w:t>
      </w:r>
      <w:r w:rsidRPr="00543E1C">
        <w:rPr>
          <w:rFonts w:ascii="Arial" w:eastAsia="Calibri" w:hAnsi="Arial" w:cs="Arial"/>
          <w:sz w:val="24"/>
          <w:szCs w:val="24"/>
          <w:vertAlign w:val="superscript"/>
        </w:rPr>
        <w:t>6</w:t>
      </w:r>
      <w:r w:rsidRPr="00543E1C">
        <w:rPr>
          <w:rFonts w:ascii="Arial" w:eastAsia="Calibri" w:hAnsi="Arial" w:cs="Arial"/>
          <w:sz w:val="24"/>
          <w:szCs w:val="24"/>
        </w:rPr>
        <w:t>Southern Arizona VA Healthcare System, Tucson, AZ</w:t>
      </w:r>
      <w:r w:rsidRPr="00543E1C">
        <w:rPr>
          <w:rFonts w:ascii="Arial" w:eastAsia="Calibri" w:hAnsi="Arial" w:cs="Arial"/>
          <w:sz w:val="24"/>
          <w:szCs w:val="24"/>
          <w:vertAlign w:val="superscript"/>
        </w:rPr>
        <w:t>4</w:t>
      </w:r>
      <w:r w:rsidRPr="00543E1C">
        <w:rPr>
          <w:rFonts w:ascii="Arial" w:eastAsia="Calibri" w:hAnsi="Arial" w:cs="Arial"/>
          <w:sz w:val="24"/>
          <w:szCs w:val="24"/>
        </w:rPr>
        <w:t>.</w:t>
      </w:r>
    </w:p>
    <w:p w14:paraId="04F81399" w14:textId="77777777" w:rsidR="00D12FF1" w:rsidRPr="00543E1C" w:rsidRDefault="00D12FF1" w:rsidP="00D12FF1">
      <w:pPr>
        <w:spacing w:after="200" w:line="48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7B04F57F" w14:textId="77777777" w:rsidR="00D12FF1" w:rsidRPr="00543E1C" w:rsidRDefault="00D12FF1" w:rsidP="00D12FF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t>*Correspondence</w:t>
      </w:r>
      <w:r w:rsidRPr="00543E1C">
        <w:rPr>
          <w:rFonts w:ascii="Arial" w:hAnsi="Arial" w:cs="Arial"/>
          <w:spacing w:val="-1"/>
          <w:sz w:val="24"/>
          <w:szCs w:val="24"/>
        </w:rPr>
        <w:t xml:space="preserve"> </w:t>
      </w:r>
      <w:r w:rsidRPr="00543E1C">
        <w:rPr>
          <w:rFonts w:ascii="Arial" w:hAnsi="Arial" w:cs="Arial"/>
          <w:sz w:val="24"/>
          <w:szCs w:val="24"/>
        </w:rPr>
        <w:t>to:</w:t>
      </w:r>
    </w:p>
    <w:p w14:paraId="084B0898" w14:textId="77777777" w:rsidR="00D12FF1" w:rsidRPr="00543E1C" w:rsidRDefault="00D12FF1" w:rsidP="00D12F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t>Gayatri Vedantam, Ph.D.</w:t>
      </w:r>
    </w:p>
    <w:p w14:paraId="419561A5" w14:textId="77777777" w:rsidR="00D12FF1" w:rsidRPr="00543E1C" w:rsidRDefault="00D12FF1" w:rsidP="00D12F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t>University of Arizona</w:t>
      </w:r>
    </w:p>
    <w:p w14:paraId="1ACFDA26" w14:textId="77777777" w:rsidR="00D12FF1" w:rsidRPr="00543E1C" w:rsidRDefault="00D12FF1" w:rsidP="00D12F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t>School of Animal &amp; Comparative Biomedical</w:t>
      </w:r>
      <w:r w:rsidRPr="00543E1C">
        <w:rPr>
          <w:rFonts w:ascii="Arial" w:hAnsi="Arial" w:cs="Arial"/>
          <w:spacing w:val="-2"/>
          <w:sz w:val="24"/>
          <w:szCs w:val="24"/>
        </w:rPr>
        <w:t xml:space="preserve"> </w:t>
      </w:r>
      <w:r w:rsidRPr="00543E1C">
        <w:rPr>
          <w:rFonts w:ascii="Arial" w:hAnsi="Arial" w:cs="Arial"/>
          <w:sz w:val="24"/>
          <w:szCs w:val="24"/>
        </w:rPr>
        <w:t>Sciences</w:t>
      </w:r>
    </w:p>
    <w:p w14:paraId="32F0AA2A" w14:textId="74E25D7A" w:rsidR="00D12FF1" w:rsidRPr="00543E1C" w:rsidRDefault="00D12FF1" w:rsidP="00D12F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t>1117, E. Lowell St. Bldg. 90, Room</w:t>
      </w:r>
      <w:r w:rsidR="004A3FD9">
        <w:rPr>
          <w:rFonts w:ascii="Arial" w:hAnsi="Arial" w:cs="Arial"/>
          <w:sz w:val="24"/>
          <w:szCs w:val="24"/>
        </w:rPr>
        <w:t xml:space="preserve"> 227</w:t>
      </w:r>
    </w:p>
    <w:p w14:paraId="55BCD63D" w14:textId="77777777" w:rsidR="00D12FF1" w:rsidRPr="00543E1C" w:rsidRDefault="00D12FF1" w:rsidP="00D12F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t>Tucson, AZ 85721</w:t>
      </w:r>
    </w:p>
    <w:p w14:paraId="4873B8DA" w14:textId="77777777" w:rsidR="00D12FF1" w:rsidRPr="00543E1C" w:rsidRDefault="00D12FF1" w:rsidP="00D12FF1">
      <w:pPr>
        <w:pStyle w:val="BodyText"/>
        <w:spacing w:before="0"/>
      </w:pPr>
      <w:r w:rsidRPr="00543E1C">
        <w:t>Phone:</w:t>
      </w:r>
      <w:r w:rsidRPr="00543E1C">
        <w:rPr>
          <w:spacing w:val="-1"/>
        </w:rPr>
        <w:t xml:space="preserve"> </w:t>
      </w:r>
      <w:r w:rsidRPr="00543E1C">
        <w:t>520-626-6839</w:t>
      </w:r>
    </w:p>
    <w:p w14:paraId="1A87631B" w14:textId="77777777" w:rsidR="00D12FF1" w:rsidRPr="00543E1C" w:rsidRDefault="00A2143A" w:rsidP="00D12FF1">
      <w:pPr>
        <w:pStyle w:val="BodyText"/>
        <w:spacing w:before="0"/>
      </w:pPr>
      <w:hyperlink r:id="rId7" w:history="1">
        <w:r w:rsidR="00D12FF1" w:rsidRPr="00543E1C">
          <w:rPr>
            <w:rStyle w:val="Hyperlink"/>
          </w:rPr>
          <w:t>gayatri@email.arizona.edu</w:t>
        </w:r>
      </w:hyperlink>
    </w:p>
    <w:p w14:paraId="4BD0C971" w14:textId="56F1C977" w:rsidR="00D12FF1" w:rsidRPr="00543E1C" w:rsidRDefault="00D12FF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B5A2D2F" w14:textId="77777777" w:rsidR="00D12FF1" w:rsidRPr="00543E1C" w:rsidRDefault="00D12FF1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14:paraId="69A825E8" w14:textId="4C54C6C4" w:rsidR="00351971" w:rsidRPr="00543E1C" w:rsidRDefault="00E32258" w:rsidP="00F72127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lastRenderedPageBreak/>
        <w:t>Supplemental Table S1</w:t>
      </w:r>
      <w:r w:rsidR="00EB10BD" w:rsidRPr="00543E1C">
        <w:rPr>
          <w:rFonts w:ascii="Arial" w:hAnsi="Arial" w:cs="Arial"/>
          <w:b/>
          <w:bCs/>
          <w:sz w:val="24"/>
          <w:szCs w:val="24"/>
          <w:u w:val="single"/>
        </w:rPr>
        <w:t>: Primers Used In this Study</w:t>
      </w:r>
    </w:p>
    <w:p w14:paraId="443A92A4" w14:textId="77777777" w:rsidR="00F72127" w:rsidRPr="00543E1C" w:rsidRDefault="00F72127" w:rsidP="00F7212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28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19"/>
        <w:gridCol w:w="121"/>
        <w:gridCol w:w="1199"/>
        <w:gridCol w:w="5461"/>
        <w:gridCol w:w="1182"/>
      </w:tblGrid>
      <w:tr w:rsidR="00543E1C" w:rsidRPr="00543E1C" w14:paraId="24EB8020" w14:textId="77777777" w:rsidTr="00543E1C">
        <w:trPr>
          <w:trHeight w:val="496"/>
        </w:trPr>
        <w:tc>
          <w:tcPr>
            <w:tcW w:w="131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1466B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b/>
                <w:bCs/>
                <w:sz w:val="24"/>
                <w:szCs w:val="24"/>
              </w:rPr>
              <w:t>Primer name</w:t>
            </w:r>
          </w:p>
        </w:tc>
        <w:tc>
          <w:tcPr>
            <w:tcW w:w="121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FFFFFF"/>
          </w:tcPr>
          <w:p w14:paraId="0E87D827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76864" w14:textId="2F6D489F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b/>
                <w:bCs/>
                <w:sz w:val="24"/>
                <w:szCs w:val="24"/>
              </w:rPr>
              <w:t>Gene Target</w:t>
            </w:r>
          </w:p>
        </w:tc>
        <w:tc>
          <w:tcPr>
            <w:tcW w:w="5461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C7EFF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b/>
                <w:bCs/>
                <w:sz w:val="24"/>
                <w:szCs w:val="24"/>
              </w:rPr>
              <w:t>Sequence</w:t>
            </w:r>
          </w:p>
        </w:tc>
        <w:tc>
          <w:tcPr>
            <w:tcW w:w="1182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0DF19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b/>
                <w:bCs/>
                <w:sz w:val="24"/>
                <w:szCs w:val="24"/>
              </w:rPr>
              <w:t>Ref</w:t>
            </w:r>
          </w:p>
        </w:tc>
      </w:tr>
      <w:tr w:rsidR="00543E1C" w:rsidRPr="00543E1C" w14:paraId="68BE7C21" w14:textId="77777777" w:rsidTr="00543E1C">
        <w:trPr>
          <w:trHeight w:val="496"/>
        </w:trPr>
        <w:tc>
          <w:tcPr>
            <w:tcW w:w="1319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F0E62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RIBO-F</w:t>
            </w:r>
          </w:p>
        </w:tc>
        <w:tc>
          <w:tcPr>
            <w:tcW w:w="121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C6E0513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7BFBC" w14:textId="0C7C0239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16S rDNA</w:t>
            </w:r>
          </w:p>
        </w:tc>
        <w:tc>
          <w:tcPr>
            <w:tcW w:w="5461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36C21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5′-GCTGGATCACCTCCTTTCTAAG</w:t>
            </w:r>
          </w:p>
        </w:tc>
        <w:tc>
          <w:tcPr>
            <w:tcW w:w="1182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83038" w14:textId="3616A17D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noProof/>
                <w:sz w:val="24"/>
                <w:szCs w:val="24"/>
              </w:rPr>
              <w:t xml:space="preserve">Janežič et al. </w:t>
            </w:r>
            <w:r w:rsidRPr="00543E1C"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  <w:t xml:space="preserve">J Clin Microbiol </w:t>
            </w:r>
            <w:r w:rsidRPr="00543E1C">
              <w:rPr>
                <w:rFonts w:ascii="Arial" w:hAnsi="Arial" w:cs="Arial"/>
                <w:noProof/>
                <w:sz w:val="24"/>
                <w:szCs w:val="24"/>
              </w:rPr>
              <w:t>(2011)</w:t>
            </w:r>
          </w:p>
        </w:tc>
      </w:tr>
      <w:tr w:rsidR="00543E1C" w:rsidRPr="00543E1C" w14:paraId="34326EC7" w14:textId="77777777" w:rsidTr="00543E1C">
        <w:trPr>
          <w:trHeight w:val="747"/>
        </w:trPr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CE922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RIBO-R</w:t>
            </w:r>
          </w:p>
        </w:tc>
        <w:tc>
          <w:tcPr>
            <w:tcW w:w="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75C741F8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8B3CF" w14:textId="73C55E80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23S rDNA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71326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5′-TGACCAGTTAAAAAGGTTTGATAGATT</w:t>
            </w:r>
          </w:p>
        </w:tc>
        <w:tc>
          <w:tcPr>
            <w:tcW w:w="1182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C65186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3E1C" w:rsidRPr="00543E1C" w14:paraId="533F8617" w14:textId="77777777" w:rsidTr="00543E1C">
        <w:trPr>
          <w:trHeight w:val="496"/>
        </w:trPr>
        <w:tc>
          <w:tcPr>
            <w:tcW w:w="13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08DC1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B1C</w:t>
            </w:r>
          </w:p>
        </w:tc>
        <w:tc>
          <w:tcPr>
            <w:tcW w:w="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E6A697A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AE734" w14:textId="783AAF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tcdB</w:t>
            </w:r>
          </w:p>
        </w:tc>
        <w:tc>
          <w:tcPr>
            <w:tcW w:w="54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4714F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5' - AGAAAATTTTATGAGTTTAGTTAATAGAAA</w:t>
            </w:r>
          </w:p>
        </w:tc>
        <w:tc>
          <w:tcPr>
            <w:tcW w:w="118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BBF1C" w14:textId="7A7EDB5F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 xml:space="preserve">Rupnik et al. </w:t>
            </w:r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FEMS Microbiol Lett </w:t>
            </w:r>
            <w:r w:rsidRPr="00543E1C">
              <w:rPr>
                <w:rFonts w:ascii="Arial" w:hAnsi="Arial" w:cs="Arial"/>
                <w:sz w:val="24"/>
                <w:szCs w:val="24"/>
              </w:rPr>
              <w:t>(2006)</w:t>
            </w:r>
          </w:p>
        </w:tc>
      </w:tr>
      <w:tr w:rsidR="00543E1C" w:rsidRPr="00543E1C" w14:paraId="56AE6DF7" w14:textId="77777777" w:rsidTr="00543E1C">
        <w:trPr>
          <w:trHeight w:val="496"/>
        </w:trPr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7EFEE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B2N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282971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C538E" w14:textId="535D7A42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tcdB</w:t>
            </w:r>
          </w:p>
        </w:tc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E3D1D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5' - CAGATAATGTAGGAAGTAAGTCTATAG</w:t>
            </w:r>
          </w:p>
        </w:tc>
        <w:tc>
          <w:tcPr>
            <w:tcW w:w="11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2B42CC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3E1C" w:rsidRPr="00543E1C" w14:paraId="7096C1F5" w14:textId="77777777" w:rsidTr="00543E1C">
        <w:trPr>
          <w:trHeight w:val="496"/>
        </w:trPr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D7F1C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A1C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6BB95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241F9" w14:textId="53CAAA5E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tcdA</w:t>
            </w:r>
          </w:p>
        </w:tc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9970C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5' - GGAGGTTTTTATGTCTTTAATATCTAAAGA</w:t>
            </w:r>
          </w:p>
        </w:tc>
        <w:tc>
          <w:tcPr>
            <w:tcW w:w="11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D45391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3E1C" w:rsidRPr="00543E1C" w14:paraId="14AEF82A" w14:textId="77777777" w:rsidTr="00543E1C">
        <w:trPr>
          <w:trHeight w:val="496"/>
        </w:trPr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BBD80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A2N</w:t>
            </w:r>
          </w:p>
        </w:tc>
        <w:tc>
          <w:tcPr>
            <w:tcW w:w="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8E60786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1CE1D" w14:textId="3486F808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tcdA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CF69E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5' - CCCTCTGTTATTGAGGTAGTACATTTA</w:t>
            </w:r>
          </w:p>
        </w:tc>
        <w:tc>
          <w:tcPr>
            <w:tcW w:w="11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5DDB32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3E1C" w:rsidRPr="00543E1C" w14:paraId="7C146681" w14:textId="77777777" w:rsidTr="00543E1C">
        <w:trPr>
          <w:trHeight w:val="496"/>
        </w:trPr>
        <w:tc>
          <w:tcPr>
            <w:tcW w:w="13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3256C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sz w:val="24"/>
                <w:szCs w:val="24"/>
              </w:rPr>
              <w:t>cdtA</w:t>
            </w:r>
            <w:proofErr w:type="spellEnd"/>
            <w:r w:rsidRPr="00543E1C">
              <w:rPr>
                <w:rFonts w:ascii="Arial" w:hAnsi="Arial" w:cs="Arial"/>
                <w:sz w:val="24"/>
                <w:szCs w:val="24"/>
              </w:rPr>
              <w:t>-F</w:t>
            </w:r>
          </w:p>
        </w:tc>
        <w:tc>
          <w:tcPr>
            <w:tcW w:w="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11E4187C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F629F" w14:textId="6BBB777E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cdtA</w:t>
            </w:r>
            <w:proofErr w:type="spellEnd"/>
          </w:p>
        </w:tc>
        <w:tc>
          <w:tcPr>
            <w:tcW w:w="54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7450E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5′-TGAACCTGGAAAAGGTGATG</w:t>
            </w:r>
          </w:p>
        </w:tc>
        <w:tc>
          <w:tcPr>
            <w:tcW w:w="118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0F504" w14:textId="244C2D8D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 xml:space="preserve">Pituch et al. </w:t>
            </w:r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J Med Microbiol </w:t>
            </w:r>
            <w:r w:rsidRPr="00543E1C">
              <w:rPr>
                <w:rFonts w:ascii="Arial" w:hAnsi="Arial" w:cs="Arial"/>
                <w:sz w:val="24"/>
                <w:szCs w:val="24"/>
              </w:rPr>
              <w:t>(2005)</w:t>
            </w:r>
          </w:p>
        </w:tc>
      </w:tr>
      <w:tr w:rsidR="00543E1C" w:rsidRPr="00543E1C" w14:paraId="54C53C0F" w14:textId="77777777" w:rsidTr="00543E1C">
        <w:trPr>
          <w:trHeight w:val="496"/>
        </w:trPr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D4AB7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sz w:val="24"/>
                <w:szCs w:val="24"/>
              </w:rPr>
              <w:t>cdtA</w:t>
            </w:r>
            <w:proofErr w:type="spellEnd"/>
            <w:r w:rsidRPr="00543E1C">
              <w:rPr>
                <w:rFonts w:ascii="Arial" w:hAnsi="Arial" w:cs="Arial"/>
                <w:sz w:val="24"/>
                <w:szCs w:val="24"/>
              </w:rPr>
              <w:t>-R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5BED97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81F07" w14:textId="768BFC53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cdtA</w:t>
            </w:r>
            <w:proofErr w:type="spellEnd"/>
          </w:p>
        </w:tc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B337F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5′-AGGATTATTTACTGGACCATTTG</w:t>
            </w:r>
          </w:p>
        </w:tc>
        <w:tc>
          <w:tcPr>
            <w:tcW w:w="11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A374D0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3E1C" w:rsidRPr="00543E1C" w14:paraId="58C40110" w14:textId="77777777" w:rsidTr="00543E1C">
        <w:trPr>
          <w:trHeight w:val="496"/>
        </w:trPr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E5E4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sz w:val="24"/>
                <w:szCs w:val="24"/>
              </w:rPr>
              <w:t>cdtB</w:t>
            </w:r>
            <w:proofErr w:type="spellEnd"/>
            <w:r w:rsidRPr="00543E1C">
              <w:rPr>
                <w:rFonts w:ascii="Arial" w:hAnsi="Arial" w:cs="Arial"/>
                <w:sz w:val="24"/>
                <w:szCs w:val="24"/>
              </w:rPr>
              <w:t>-F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1822AF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91886" w14:textId="28B6BA5C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cdtB</w:t>
            </w:r>
            <w:proofErr w:type="spellEnd"/>
          </w:p>
        </w:tc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E851A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5′-CTTAATGCAAGTAAATACTGAG</w:t>
            </w:r>
          </w:p>
        </w:tc>
        <w:tc>
          <w:tcPr>
            <w:tcW w:w="11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C507AB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3E1C" w:rsidRPr="00543E1C" w14:paraId="0D2E0782" w14:textId="77777777" w:rsidTr="00543E1C">
        <w:trPr>
          <w:trHeight w:val="496"/>
        </w:trPr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9A9C3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sz w:val="24"/>
                <w:szCs w:val="24"/>
              </w:rPr>
              <w:t>cdtB</w:t>
            </w:r>
            <w:proofErr w:type="spellEnd"/>
            <w:r w:rsidRPr="00543E1C">
              <w:rPr>
                <w:rFonts w:ascii="Arial" w:hAnsi="Arial" w:cs="Arial"/>
                <w:sz w:val="24"/>
                <w:szCs w:val="24"/>
              </w:rPr>
              <w:t>-R</w:t>
            </w:r>
          </w:p>
        </w:tc>
        <w:tc>
          <w:tcPr>
            <w:tcW w:w="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CEF4098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8DB5" w14:textId="09F73D1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cdtB</w:t>
            </w:r>
            <w:proofErr w:type="spellEnd"/>
          </w:p>
        </w:tc>
        <w:tc>
          <w:tcPr>
            <w:tcW w:w="54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339F0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5′-AACGGATCTCTTGCTTCAGTC</w:t>
            </w:r>
          </w:p>
        </w:tc>
        <w:tc>
          <w:tcPr>
            <w:tcW w:w="11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727637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3E1C" w:rsidRPr="00543E1C" w14:paraId="76706E69" w14:textId="77777777" w:rsidTr="00543E1C">
        <w:trPr>
          <w:trHeight w:val="496"/>
        </w:trPr>
        <w:tc>
          <w:tcPr>
            <w:tcW w:w="13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2AC71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Tim2</w:t>
            </w:r>
          </w:p>
        </w:tc>
        <w:tc>
          <w:tcPr>
            <w:tcW w:w="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C951BE3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E36F4" w14:textId="318DEBA0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tcdC</w:t>
            </w:r>
            <w:proofErr w:type="spellEnd"/>
          </w:p>
        </w:tc>
        <w:tc>
          <w:tcPr>
            <w:tcW w:w="54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F088D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5’-GCACCTCATCACCATCTTCA</w:t>
            </w:r>
          </w:p>
        </w:tc>
        <w:tc>
          <w:tcPr>
            <w:tcW w:w="1182" w:type="dxa"/>
            <w:vMerge w:val="restart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8083A" w14:textId="436BDD12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 xml:space="preserve">Cohen et al. </w:t>
            </w:r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J Infect Dis </w:t>
            </w:r>
            <w:r w:rsidRPr="00543E1C">
              <w:rPr>
                <w:rFonts w:ascii="Arial" w:hAnsi="Arial" w:cs="Arial"/>
                <w:sz w:val="24"/>
                <w:szCs w:val="24"/>
              </w:rPr>
              <w:t>(2000)</w:t>
            </w:r>
          </w:p>
        </w:tc>
      </w:tr>
      <w:tr w:rsidR="00543E1C" w:rsidRPr="00543E1C" w14:paraId="69D864BB" w14:textId="77777777" w:rsidTr="00543E1C">
        <w:trPr>
          <w:trHeight w:val="496"/>
        </w:trPr>
        <w:tc>
          <w:tcPr>
            <w:tcW w:w="1319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8AE13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Struppi2</w:t>
            </w:r>
          </w:p>
        </w:tc>
        <w:tc>
          <w:tcPr>
            <w:tcW w:w="121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</w:tcPr>
          <w:p w14:paraId="2A2B857C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AF986" w14:textId="6F5BA73B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43E1C">
              <w:rPr>
                <w:rFonts w:ascii="Arial" w:hAnsi="Arial" w:cs="Arial"/>
                <w:i/>
                <w:iCs/>
                <w:sz w:val="24"/>
                <w:szCs w:val="24"/>
              </w:rPr>
              <w:t>tcdC</w:t>
            </w:r>
            <w:proofErr w:type="spellEnd"/>
          </w:p>
        </w:tc>
        <w:tc>
          <w:tcPr>
            <w:tcW w:w="5461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375BA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sz w:val="24"/>
                <w:szCs w:val="24"/>
              </w:rPr>
              <w:t>5’-TGAAGACCATGAGGAGGTCAT</w:t>
            </w:r>
          </w:p>
        </w:tc>
        <w:tc>
          <w:tcPr>
            <w:tcW w:w="1182" w:type="dxa"/>
            <w:vMerge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08D83791" w14:textId="77777777" w:rsidR="00543E1C" w:rsidRPr="00543E1C" w:rsidRDefault="00543E1C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0AF0F8" w14:textId="589B7C1B" w:rsidR="00EA5DF3" w:rsidRPr="00543E1C" w:rsidRDefault="00EA5DF3" w:rsidP="00F7212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F4EFB3" w14:textId="77777777" w:rsidR="00EA5DF3" w:rsidRPr="00543E1C" w:rsidRDefault="00EA5DF3" w:rsidP="00F72127">
      <w:pPr>
        <w:spacing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80" w:rightFromText="180" w:horzAnchor="margin" w:tblpY="564"/>
        <w:tblW w:w="9200" w:type="dxa"/>
        <w:tblLook w:val="04A0" w:firstRow="1" w:lastRow="0" w:firstColumn="1" w:lastColumn="0" w:noHBand="0" w:noVBand="1"/>
      </w:tblPr>
      <w:tblGrid>
        <w:gridCol w:w="1636"/>
        <w:gridCol w:w="2842"/>
        <w:gridCol w:w="2488"/>
        <w:gridCol w:w="2234"/>
      </w:tblGrid>
      <w:tr w:rsidR="00BB2400" w:rsidRPr="00543E1C" w14:paraId="53EDD3A7" w14:textId="77777777" w:rsidTr="009F5693">
        <w:trPr>
          <w:trHeight w:val="288"/>
        </w:trPr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E4F0" w14:textId="7777777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Strain</w:t>
            </w:r>
          </w:p>
        </w:tc>
        <w:tc>
          <w:tcPr>
            <w:tcW w:w="5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AC5E" w14:textId="7777777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</w:rPr>
              <w:t>NCBI Accession Numbers</w:t>
            </w:r>
          </w:p>
        </w:tc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828B" w14:textId="7777777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</w:rPr>
              <w:t>Coverage</w:t>
            </w:r>
          </w:p>
        </w:tc>
      </w:tr>
      <w:tr w:rsidR="00BB2400" w:rsidRPr="00543E1C" w14:paraId="3895E663" w14:textId="77777777" w:rsidTr="009F5693">
        <w:trPr>
          <w:trHeight w:val="288"/>
        </w:trPr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A09B" w14:textId="7777777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4C94" w14:textId="7777777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9F5693">
              <w:rPr>
                <w:rFonts w:ascii="Arial" w:eastAsia="Times New Roman" w:hAnsi="Arial" w:cs="Arial"/>
                <w:b/>
                <w:bCs/>
                <w:color w:val="000000"/>
              </w:rPr>
              <w:t>Biosample</w:t>
            </w:r>
            <w:proofErr w:type="spellEnd"/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7D51" w14:textId="7777777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9F5693">
              <w:rPr>
                <w:rFonts w:ascii="Arial" w:eastAsia="Times New Roman" w:hAnsi="Arial" w:cs="Arial"/>
                <w:b/>
                <w:bCs/>
                <w:color w:val="000000"/>
              </w:rPr>
              <w:t>BioProject</w:t>
            </w:r>
            <w:proofErr w:type="spellEnd"/>
          </w:p>
        </w:tc>
        <w:tc>
          <w:tcPr>
            <w:tcW w:w="2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F2972" w14:textId="7777777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B2400" w:rsidRPr="00543E1C" w14:paraId="22B27AE1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43410" w14:textId="7701508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GV106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2A52" w14:textId="2510AE78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SAMN26752631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A63D5" w14:textId="07684752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B47E9" w14:textId="6D900486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630x</w:t>
            </w:r>
          </w:p>
        </w:tc>
      </w:tr>
      <w:tr w:rsidR="00BB2400" w:rsidRPr="00543E1C" w14:paraId="363FCAC5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DD49" w14:textId="087B3C6A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GV135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6014C" w14:textId="0C01F422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CC144" w14:textId="51B2E1B5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ADB66" w14:textId="490A7DB8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2060x</w:t>
            </w:r>
          </w:p>
        </w:tc>
      </w:tr>
      <w:tr w:rsidR="00BB2400" w:rsidRPr="00543E1C" w14:paraId="3F77AAE4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2C4ED" w14:textId="7AC95B3D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GV144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99E60" w14:textId="41FF7B3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SAMN26752619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DA064" w14:textId="3A20DD80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C96F2" w14:textId="3285CB32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65x</w:t>
            </w:r>
          </w:p>
        </w:tc>
      </w:tr>
      <w:tr w:rsidR="00BB2400" w:rsidRPr="00543E1C" w14:paraId="54456763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3B2A9" w14:textId="19BE1DDC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GV145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9E252" w14:textId="0126D609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SAMN26752625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C5768" w14:textId="7B3C6B6B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F78A" w14:textId="51D0FE5A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142x</w:t>
            </w:r>
          </w:p>
        </w:tc>
      </w:tr>
      <w:tr w:rsidR="00BB2400" w:rsidRPr="00543E1C" w14:paraId="0DC2ADA2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C1D48" w14:textId="2D8C4D93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GV147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BFE3D" w14:textId="49EDBDB5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SAMN26752628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55502" w14:textId="79B26AC0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AD60D" w14:textId="59BA9D95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69x</w:t>
            </w:r>
          </w:p>
        </w:tc>
      </w:tr>
      <w:tr w:rsidR="00BB2400" w:rsidRPr="00543E1C" w14:paraId="3AC5B0AF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BCB8A" w14:textId="7A88D345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GV148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C1CA4" w14:textId="4093A990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SAMN26752630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7934" w14:textId="5AEACA53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4600E" w14:textId="673C43A1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751x</w:t>
            </w:r>
          </w:p>
        </w:tc>
      </w:tr>
      <w:tr w:rsidR="00BB2400" w:rsidRPr="00543E1C" w14:paraId="5D9B2ACD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7FADF" w14:textId="6E1DFA38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GV153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019ED" w14:textId="7BDCD253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F5591" w14:textId="6AA0F5EF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ED62C" w14:textId="0DFB63EA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51x</w:t>
            </w:r>
          </w:p>
        </w:tc>
      </w:tr>
      <w:tr w:rsidR="00BB2400" w:rsidRPr="00543E1C" w14:paraId="2D06D994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5EBFE" w14:textId="0F1535CD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GV155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B29DE" w14:textId="617DB243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SAMN26752626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20522" w14:textId="60C171CC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CAC9E" w14:textId="0034B51E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142x</w:t>
            </w:r>
          </w:p>
        </w:tc>
      </w:tr>
      <w:tr w:rsidR="00BB2400" w:rsidRPr="00543E1C" w14:paraId="2F564D6B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5D4BC" w14:textId="3BBDABE6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GV161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F258E" w14:textId="2E2C94C6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0C322" w14:textId="2E623114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BA43" w14:textId="011500B7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134x</w:t>
            </w:r>
          </w:p>
        </w:tc>
      </w:tr>
      <w:tr w:rsidR="00BB2400" w:rsidRPr="00543E1C" w14:paraId="0D179EB7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4DABD" w14:textId="767879C2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GV163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4879" w14:textId="7F544100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SAMN26752633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10C31" w14:textId="40A4F930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6F87C" w14:textId="1DC92488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145x</w:t>
            </w:r>
          </w:p>
        </w:tc>
      </w:tr>
      <w:tr w:rsidR="00BB2400" w:rsidRPr="00543E1C" w14:paraId="6C6D5587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09B02" w14:textId="06E3F434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GV165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79557" w14:textId="5E4E8B5E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SAMN26752635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8D683" w14:textId="66A5C87C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3A569" w14:textId="488B3229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157x</w:t>
            </w:r>
          </w:p>
        </w:tc>
      </w:tr>
      <w:tr w:rsidR="00BB2400" w:rsidRPr="00543E1C" w14:paraId="6CE03FA6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71893" w14:textId="721C1194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GV175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6950C" w14:textId="0645846C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SAMN26752627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0B871" w14:textId="5F174F79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F1E75" w14:textId="1F102943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120x</w:t>
            </w:r>
          </w:p>
        </w:tc>
      </w:tr>
      <w:tr w:rsidR="00BB2400" w:rsidRPr="00543E1C" w14:paraId="0966459C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6B8A4" w14:textId="39DB5ECA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GV178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656CD" w14:textId="33F5CC99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SAMN26752623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CCD9D" w14:textId="14584F69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847C7" w14:textId="4A0BA510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118x</w:t>
            </w:r>
          </w:p>
        </w:tc>
      </w:tr>
      <w:tr w:rsidR="00BB2400" w:rsidRPr="00543E1C" w14:paraId="07B62479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91A82" w14:textId="2FD04752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GV183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AC6D8" w14:textId="77B6C73F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SAMN26752629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B093C" w14:textId="2C5F1CF6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67652" w14:textId="3BC839B8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98x</w:t>
            </w:r>
          </w:p>
        </w:tc>
      </w:tr>
      <w:tr w:rsidR="00BB2400" w:rsidRPr="00543E1C" w14:paraId="78211315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1F305" w14:textId="644CE9C1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GV736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50871" w14:textId="3A06A889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SAMN26752622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1BA2F" w14:textId="47EA8265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AEE35" w14:textId="0B5B18B2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195x</w:t>
            </w:r>
          </w:p>
        </w:tc>
      </w:tr>
      <w:tr w:rsidR="00BB2400" w:rsidRPr="00543E1C" w14:paraId="29A904C1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616CC" w14:textId="75B09090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GV745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567DA" w14:textId="2C7C51EF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SAMN26752634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DE493" w14:textId="22AEB681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E5FAC" w14:textId="40CF17C4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</w:rPr>
              <w:t>120x</w:t>
            </w:r>
          </w:p>
        </w:tc>
      </w:tr>
      <w:tr w:rsidR="00BB2400" w:rsidRPr="00543E1C" w14:paraId="7F17AC7B" w14:textId="77777777" w:rsidTr="009F5693">
        <w:trPr>
          <w:trHeight w:val="288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82D97" w14:textId="11A6E365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GV752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CCA7" w14:textId="38600036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hAnsi="Arial" w:cs="Arial"/>
                <w:color w:val="000000"/>
              </w:rPr>
              <w:t>SAMN26752632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CF17F" w14:textId="701F8335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Style w:val="accession"/>
                <w:rFonts w:ascii="Arial" w:hAnsi="Arial" w:cs="Arial"/>
              </w:rPr>
              <w:t>PRJNA817265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1FB04" w14:textId="63CF8F65" w:rsidR="00BB2400" w:rsidRPr="009F5693" w:rsidRDefault="00BB2400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318x</w:t>
            </w:r>
          </w:p>
        </w:tc>
      </w:tr>
    </w:tbl>
    <w:p w14:paraId="0DE75A8A" w14:textId="3C2146DD" w:rsidR="00543E1C" w:rsidRPr="00BB2400" w:rsidRDefault="00BB240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Supplemental Table S2: GenBank Accession Numbers of LT-027 Isolates</w:t>
      </w:r>
    </w:p>
    <w:p w14:paraId="3F892A12" w14:textId="77777777" w:rsidR="00543E1C" w:rsidRPr="00543E1C" w:rsidRDefault="00543E1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14:paraId="5941150D" w14:textId="2016F360" w:rsidR="00EA5DF3" w:rsidRPr="00543E1C" w:rsidRDefault="00EA5DF3" w:rsidP="00F72127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lastRenderedPageBreak/>
        <w:t>Supplemental Table S</w:t>
      </w:r>
      <w:r w:rsidR="009F5693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543E1C"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 w:rsidR="00D21420" w:rsidRPr="00543E1C">
        <w:rPr>
          <w:rFonts w:ascii="Arial" w:hAnsi="Arial" w:cs="Arial"/>
          <w:b/>
          <w:bCs/>
          <w:sz w:val="24"/>
          <w:szCs w:val="24"/>
          <w:u w:val="single"/>
        </w:rPr>
        <w:t>MIC of Select Antibiotics of High- and Low-Toxin Strains</w:t>
      </w:r>
    </w:p>
    <w:p w14:paraId="422EA69D" w14:textId="77777777" w:rsidR="00F72127" w:rsidRPr="00543E1C" w:rsidRDefault="00F72127" w:rsidP="00F7212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1402"/>
        <w:gridCol w:w="1341"/>
        <w:gridCol w:w="1561"/>
        <w:gridCol w:w="1695"/>
        <w:gridCol w:w="1513"/>
      </w:tblGrid>
      <w:tr w:rsidR="009F5693" w:rsidRPr="00543E1C" w14:paraId="3DAD1F48" w14:textId="77777777" w:rsidTr="009F5693">
        <w:trPr>
          <w:trHeight w:val="552"/>
        </w:trPr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091E5F6D" w14:textId="77777777" w:rsidR="00EA5DF3" w:rsidRPr="009F5693" w:rsidRDefault="00EA5DF3" w:rsidP="00F721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MIC (µg/mL)</w:t>
            </w:r>
          </w:p>
        </w:tc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6D3F98A9" w14:textId="02A668BD" w:rsidR="00EA5DF3" w:rsidRPr="009F5693" w:rsidRDefault="00EA5DF3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C</w:t>
            </w:r>
            <w:r w:rsidR="00D30AC1"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efotaxime</w:t>
            </w:r>
          </w:p>
        </w:tc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3BD070D9" w14:textId="0FBFB48C" w:rsidR="00EA5DF3" w:rsidRPr="009F5693" w:rsidRDefault="00D30AC1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Rifampicin</w:t>
            </w:r>
          </w:p>
        </w:tc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46860C93" w14:textId="5E6509D1" w:rsidR="00EA5DF3" w:rsidRPr="009F5693" w:rsidRDefault="00D30AC1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Levofloxacin</w:t>
            </w:r>
          </w:p>
        </w:tc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1F9D31C8" w14:textId="6D9FB929" w:rsidR="00EA5DF3" w:rsidRPr="009F5693" w:rsidRDefault="00D30AC1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Metronidazole</w:t>
            </w:r>
          </w:p>
        </w:tc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6C8B78FB" w14:textId="44F4E38C" w:rsidR="00EA5DF3" w:rsidRPr="009F5693" w:rsidRDefault="00D30AC1" w:rsidP="009F56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Vancomycin</w:t>
            </w:r>
          </w:p>
        </w:tc>
      </w:tr>
      <w:tr w:rsidR="009F5693" w:rsidRPr="00543E1C" w14:paraId="6A0ED736" w14:textId="77777777" w:rsidTr="009F5693">
        <w:trPr>
          <w:trHeight w:val="552"/>
        </w:trPr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3595EECA" w14:textId="77777777" w:rsidR="00EA5DF3" w:rsidRPr="009F5693" w:rsidRDefault="00EA5DF3" w:rsidP="00F721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BI-1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688DC" w14:textId="0DD93D2E" w:rsidR="00EA5DF3" w:rsidRPr="009F5693" w:rsidRDefault="00D30AC1" w:rsidP="00F721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vertAlign w:val="superscript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&gt;16 </w:t>
            </w:r>
            <w:r w:rsidR="004D40A3"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D32B8" w14:textId="620CC9BA" w:rsidR="00EA5DF3" w:rsidRPr="009F5693" w:rsidRDefault="00EA5DF3" w:rsidP="00F721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1</w:t>
            </w:r>
            <w:r w:rsidR="00D30AC1" w:rsidRPr="009F5693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F8BAB" w14:textId="1FA3D15E" w:rsidR="00EA5DF3" w:rsidRPr="009F5693" w:rsidRDefault="004D40A3" w:rsidP="00F721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&gt;32 </w:t>
            </w:r>
            <w:r w:rsidRPr="009F5693">
              <w:rPr>
                <w:rFonts w:ascii="Arial" w:hAnsi="Arial" w:cs="Arial"/>
              </w:rPr>
              <w:t xml:space="preserve">*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DFC42" w14:textId="6AA3D318" w:rsidR="00EA5DF3" w:rsidRPr="009F5693" w:rsidRDefault="004D40A3" w:rsidP="00F721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&gt;256 </w:t>
            </w:r>
            <w:r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34159" w14:textId="29E638A8" w:rsidR="00EA5DF3" w:rsidRPr="009F5693" w:rsidRDefault="00EA5DF3" w:rsidP="00F721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3</w:t>
            </w:r>
            <w:r w:rsidR="004D40A3" w:rsidRPr="009F5693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F5693" w:rsidRPr="00543E1C" w14:paraId="0AAC19CA" w14:textId="77777777" w:rsidTr="009F5693">
        <w:trPr>
          <w:trHeight w:val="552"/>
        </w:trPr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56631153" w14:textId="77777777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GV106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9C8DC5" w14:textId="00183EF4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vertAlign w:val="superscript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&gt;16 </w:t>
            </w:r>
            <w:r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798A1" w14:textId="3D33D9C7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1</w:t>
            </w:r>
            <w:r w:rsidRPr="009F569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73F10" w14:textId="0936778C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&gt;32 </w:t>
            </w:r>
            <w:r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B3C33" w14:textId="0994E538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&gt;256 </w:t>
            </w:r>
            <w:r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1663E" w14:textId="302A4107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3</w:t>
            </w:r>
            <w:r w:rsidRPr="009F5693">
              <w:rPr>
                <w:rFonts w:ascii="Arial" w:hAnsi="Arial" w:cs="Arial"/>
              </w:rPr>
              <w:t xml:space="preserve"> </w:t>
            </w:r>
          </w:p>
        </w:tc>
      </w:tr>
      <w:tr w:rsidR="009F5693" w:rsidRPr="00543E1C" w14:paraId="45057342" w14:textId="77777777" w:rsidTr="009F5693">
        <w:trPr>
          <w:trHeight w:val="552"/>
        </w:trPr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076615E1" w14:textId="77777777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GV135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214C1" w14:textId="600D7F69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0.75 </w:t>
            </w:r>
            <w:r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31CE9" w14:textId="00DDBF22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3</w:t>
            </w:r>
            <w:r w:rsidRPr="009F569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8E698" w14:textId="55FA229D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0.75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327CA" w14:textId="780EC1C4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&gt;256 </w:t>
            </w:r>
            <w:r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A50AB" w14:textId="692C749C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3</w:t>
            </w:r>
            <w:r w:rsidRPr="009F5693">
              <w:rPr>
                <w:rFonts w:ascii="Arial" w:hAnsi="Arial" w:cs="Arial"/>
              </w:rPr>
              <w:t xml:space="preserve"> </w:t>
            </w:r>
          </w:p>
        </w:tc>
      </w:tr>
      <w:tr w:rsidR="009F5693" w:rsidRPr="00543E1C" w14:paraId="4FAB6B9F" w14:textId="77777777" w:rsidTr="009F5693">
        <w:trPr>
          <w:trHeight w:val="552"/>
        </w:trPr>
        <w:tc>
          <w:tcPr>
            <w:tcW w:w="0" w:type="auto"/>
            <w:shd w:val="clear" w:color="000000" w:fill="000000"/>
            <w:noWrap/>
            <w:vAlign w:val="center"/>
            <w:hideMark/>
          </w:tcPr>
          <w:p w14:paraId="7D237B39" w14:textId="77777777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GV148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3B2826" w14:textId="698280FA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&gt;16</w:t>
            </w:r>
            <w:r w:rsidR="000B16C1">
              <w:rPr>
                <w:rFonts w:ascii="Arial" w:eastAsia="Times New Roman" w:hAnsi="Arial" w:cs="Arial"/>
                <w:color w:val="000000"/>
              </w:rPr>
              <w:t xml:space="preserve"> *</w:t>
            </w:r>
            <w:r w:rsidRPr="009F5693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0301D" w14:textId="4E9ADDC5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&gt;32 </w:t>
            </w:r>
            <w:r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C2C179" w14:textId="263ABE70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&gt;32 </w:t>
            </w:r>
            <w:r w:rsidRPr="009F5693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84F8E1" w14:textId="36A8896F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4C92DF" w14:textId="7AAD2A62" w:rsidR="004D40A3" w:rsidRPr="009F5693" w:rsidRDefault="004D40A3" w:rsidP="004D40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5693">
              <w:rPr>
                <w:rFonts w:ascii="Arial" w:eastAsia="Times New Roman" w:hAnsi="Arial" w:cs="Arial"/>
                <w:color w:val="000000"/>
              </w:rPr>
              <w:t>4</w:t>
            </w:r>
            <w:r w:rsidRPr="009F5693">
              <w:rPr>
                <w:rFonts w:ascii="Arial" w:hAnsi="Arial" w:cs="Arial"/>
              </w:rPr>
              <w:t xml:space="preserve"> </w:t>
            </w:r>
          </w:p>
        </w:tc>
      </w:tr>
    </w:tbl>
    <w:p w14:paraId="3575D84A" w14:textId="77777777" w:rsidR="009F5693" w:rsidRDefault="009F5693" w:rsidP="00F721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B4976A" w14:textId="28072727" w:rsidR="00F72127" w:rsidRPr="009F5693" w:rsidRDefault="00F72127" w:rsidP="00F7212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Units are in µg/</w:t>
      </w:r>
      <w:proofErr w:type="spellStart"/>
      <w:r w:rsidR="000661BD" w:rsidRPr="009F5693">
        <w:rPr>
          <w:rFonts w:ascii="Arial" w:hAnsi="Arial" w:cs="Arial"/>
          <w:sz w:val="20"/>
          <w:szCs w:val="20"/>
        </w:rPr>
        <w:t>mL.</w:t>
      </w:r>
      <w:proofErr w:type="spellEnd"/>
    </w:p>
    <w:p w14:paraId="244F5D77" w14:textId="597CD385" w:rsidR="008A6546" w:rsidRDefault="004D40A3" w:rsidP="00F7212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 xml:space="preserve">*Denotes that the strain is highly </w:t>
      </w:r>
      <w:r w:rsidR="000661BD" w:rsidRPr="009F5693">
        <w:rPr>
          <w:rFonts w:ascii="Arial" w:hAnsi="Arial" w:cs="Arial"/>
          <w:sz w:val="20"/>
          <w:szCs w:val="20"/>
        </w:rPr>
        <w:t>resistant</w:t>
      </w:r>
      <w:r w:rsidR="000B16C1">
        <w:rPr>
          <w:rFonts w:ascii="Arial" w:hAnsi="Arial" w:cs="Arial"/>
          <w:sz w:val="20"/>
          <w:szCs w:val="20"/>
        </w:rPr>
        <w:t xml:space="preserve"> as per CLSI breakpoints</w:t>
      </w:r>
      <w:r w:rsidR="008A6546">
        <w:rPr>
          <w:rFonts w:ascii="Arial" w:hAnsi="Arial" w:cs="Arial"/>
          <w:sz w:val="20"/>
          <w:szCs w:val="20"/>
        </w:rPr>
        <w:t>:</w:t>
      </w:r>
    </w:p>
    <w:p w14:paraId="7A1BC343" w14:textId="68F4B52E" w:rsidR="008A6546" w:rsidRDefault="008A6546" w:rsidP="00F721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D783AD" w14:textId="2BB9A84B" w:rsidR="008A6546" w:rsidRDefault="008A6546" w:rsidP="00F7212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Cefotaxime: &gt;16</w:t>
      </w:r>
      <w:r w:rsidRPr="008A6546">
        <w:rPr>
          <w:rFonts w:ascii="Arial" w:hAnsi="Arial" w:cs="Arial"/>
          <w:sz w:val="20"/>
          <w:szCs w:val="20"/>
        </w:rPr>
        <w:t xml:space="preserve"> </w:t>
      </w:r>
      <w:r w:rsidRPr="009F5693">
        <w:rPr>
          <w:rFonts w:ascii="Arial" w:hAnsi="Arial" w:cs="Arial"/>
          <w:sz w:val="20"/>
          <w:szCs w:val="20"/>
        </w:rPr>
        <w:t>µg/mL</w:t>
      </w:r>
    </w:p>
    <w:p w14:paraId="2D76788D" w14:textId="7631F7D4" w:rsidR="008A6546" w:rsidRDefault="008A6546" w:rsidP="00F7212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Rifampicin: </w:t>
      </w:r>
      <w:r w:rsidR="00BF0BA8">
        <w:rPr>
          <w:rFonts w:ascii="Arial" w:hAnsi="Arial" w:cs="Arial"/>
          <w:sz w:val="20"/>
          <w:szCs w:val="20"/>
        </w:rPr>
        <w:t>&gt; 16</w:t>
      </w:r>
      <w:r w:rsidR="00BF0BA8" w:rsidRPr="00BF0BA8">
        <w:rPr>
          <w:rFonts w:ascii="Arial" w:hAnsi="Arial" w:cs="Arial"/>
          <w:sz w:val="20"/>
          <w:szCs w:val="20"/>
        </w:rPr>
        <w:t xml:space="preserve"> </w:t>
      </w:r>
      <w:r w:rsidR="00BF0BA8" w:rsidRPr="009F5693">
        <w:rPr>
          <w:rFonts w:ascii="Arial" w:hAnsi="Arial" w:cs="Arial"/>
          <w:sz w:val="20"/>
          <w:szCs w:val="20"/>
        </w:rPr>
        <w:t>µg/mL</w:t>
      </w:r>
    </w:p>
    <w:p w14:paraId="5DDF410D" w14:textId="68F11C1D" w:rsidR="008A6546" w:rsidRDefault="008A6546" w:rsidP="00F7212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Levofloxacin:</w:t>
      </w:r>
      <w:r w:rsidR="00BF0BA8">
        <w:rPr>
          <w:rFonts w:ascii="Arial" w:hAnsi="Arial" w:cs="Arial"/>
          <w:sz w:val="20"/>
          <w:szCs w:val="20"/>
        </w:rPr>
        <w:t xml:space="preserve"> &gt; 8</w:t>
      </w:r>
      <w:r w:rsidR="00BF0BA8" w:rsidRPr="00BF0BA8">
        <w:rPr>
          <w:rFonts w:ascii="Arial" w:hAnsi="Arial" w:cs="Arial"/>
          <w:sz w:val="20"/>
          <w:szCs w:val="20"/>
        </w:rPr>
        <w:t xml:space="preserve"> </w:t>
      </w:r>
      <w:r w:rsidR="00BF0BA8" w:rsidRPr="009F5693">
        <w:rPr>
          <w:rFonts w:ascii="Arial" w:hAnsi="Arial" w:cs="Arial"/>
          <w:sz w:val="20"/>
          <w:szCs w:val="20"/>
        </w:rPr>
        <w:t>µg/mL</w:t>
      </w:r>
    </w:p>
    <w:p w14:paraId="0084AE2E" w14:textId="651D700B" w:rsidR="008A6546" w:rsidRDefault="008A6546" w:rsidP="00F7212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Metronidazole: &gt;32</w:t>
      </w:r>
      <w:r w:rsidRPr="008A6546">
        <w:rPr>
          <w:rFonts w:ascii="Arial" w:hAnsi="Arial" w:cs="Arial"/>
          <w:sz w:val="20"/>
          <w:szCs w:val="20"/>
        </w:rPr>
        <w:t xml:space="preserve"> </w:t>
      </w:r>
      <w:r w:rsidRPr="009F5693">
        <w:rPr>
          <w:rFonts w:ascii="Arial" w:hAnsi="Arial" w:cs="Arial"/>
          <w:sz w:val="20"/>
          <w:szCs w:val="20"/>
        </w:rPr>
        <w:t>µg/mL</w:t>
      </w:r>
    </w:p>
    <w:p w14:paraId="3F57AD47" w14:textId="5BC2BFA2" w:rsidR="008A6546" w:rsidRPr="009F5693" w:rsidRDefault="008A6546" w:rsidP="00F7212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Vancomycin: </w:t>
      </w:r>
      <w:r w:rsidR="00D009AA">
        <w:rPr>
          <w:rFonts w:ascii="Arial" w:hAnsi="Arial" w:cs="Arial"/>
          <w:sz w:val="20"/>
          <w:szCs w:val="20"/>
        </w:rPr>
        <w:t xml:space="preserve">not defined. </w:t>
      </w:r>
    </w:p>
    <w:p w14:paraId="07EBADB8" w14:textId="77742E87" w:rsidR="00F72127" w:rsidRPr="009F5693" w:rsidRDefault="00F72127">
      <w:pPr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br w:type="page"/>
      </w:r>
    </w:p>
    <w:p w14:paraId="28972178" w14:textId="77777777" w:rsidR="008E30C8" w:rsidRPr="00543E1C" w:rsidRDefault="008E30C8" w:rsidP="00F72127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  <w:sectPr w:rsidR="008E30C8" w:rsidRPr="00543E1C" w:rsidSect="008E30C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5A313F" w14:textId="6C55D832" w:rsidR="00F72127" w:rsidRPr="00543E1C" w:rsidRDefault="00F72127" w:rsidP="00F72127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lastRenderedPageBreak/>
        <w:t>Supplemental Table S</w:t>
      </w:r>
      <w:r w:rsidR="009F5693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543E1C">
        <w:rPr>
          <w:rFonts w:ascii="Arial" w:hAnsi="Arial" w:cs="Arial"/>
          <w:b/>
          <w:bCs/>
          <w:sz w:val="24"/>
          <w:szCs w:val="24"/>
          <w:u w:val="single"/>
        </w:rPr>
        <w:t>: Unique genes harbored by LT-027 strains</w:t>
      </w:r>
    </w:p>
    <w:p w14:paraId="3F29E435" w14:textId="1F1FFCC1" w:rsidR="00F72127" w:rsidRPr="00543E1C" w:rsidRDefault="00F72127" w:rsidP="00F7212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360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520"/>
        <w:gridCol w:w="6840"/>
      </w:tblGrid>
      <w:tr w:rsidR="00F72127" w:rsidRPr="00543E1C" w14:paraId="5BFDBDD8" w14:textId="77777777" w:rsidTr="00F72127">
        <w:trPr>
          <w:trHeight w:val="102"/>
        </w:trPr>
        <w:tc>
          <w:tcPr>
            <w:tcW w:w="252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0000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041D63" w14:textId="77777777" w:rsidR="00F72127" w:rsidRPr="00543E1C" w:rsidRDefault="00F72127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b/>
                <w:bCs/>
                <w:sz w:val="24"/>
                <w:szCs w:val="24"/>
              </w:rPr>
              <w:t>Gene ID</w:t>
            </w:r>
          </w:p>
        </w:tc>
        <w:tc>
          <w:tcPr>
            <w:tcW w:w="684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0000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E82C70" w14:textId="77777777" w:rsidR="00F72127" w:rsidRPr="00543E1C" w:rsidRDefault="00F72127" w:rsidP="00F721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3E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Function </w:t>
            </w:r>
          </w:p>
        </w:tc>
      </w:tr>
      <w:tr w:rsidR="00F72127" w:rsidRPr="00543E1C" w14:paraId="14212AE3" w14:textId="77777777" w:rsidTr="00F72127">
        <w:trPr>
          <w:trHeight w:val="102"/>
        </w:trPr>
        <w:tc>
          <w:tcPr>
            <w:tcW w:w="252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068FCBC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fig|1496.1250.peg.42</w:t>
            </w:r>
          </w:p>
        </w:tc>
        <w:tc>
          <w:tcPr>
            <w:tcW w:w="684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6B4760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FIG002813: LPPG:FO 2-phospho-L-lactate transferase like, </w:t>
            </w:r>
            <w:proofErr w:type="spellStart"/>
            <w:r w:rsidRPr="009F5693">
              <w:rPr>
                <w:rFonts w:ascii="Arial" w:hAnsi="Arial" w:cs="Arial"/>
              </w:rPr>
              <w:t>CofD</w:t>
            </w:r>
            <w:proofErr w:type="spellEnd"/>
            <w:r w:rsidRPr="009F5693">
              <w:rPr>
                <w:rFonts w:ascii="Arial" w:hAnsi="Arial" w:cs="Arial"/>
              </w:rPr>
              <w:t>-like</w:t>
            </w:r>
          </w:p>
        </w:tc>
      </w:tr>
      <w:tr w:rsidR="00F72127" w:rsidRPr="00543E1C" w14:paraId="68D036E6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777045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fig|1496.1250.peg.146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BEEF240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FIG00514768: hypothetical protein</w:t>
            </w:r>
          </w:p>
        </w:tc>
      </w:tr>
      <w:tr w:rsidR="00F72127" w:rsidRPr="00543E1C" w14:paraId="1862A91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6D6F17F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fig|1496.1250.peg.155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EFB43B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Anaerobic sulfite reductase subunit B</w:t>
            </w:r>
          </w:p>
        </w:tc>
      </w:tr>
      <w:tr w:rsidR="00F72127" w:rsidRPr="00543E1C" w14:paraId="20FB12E4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BFE964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fig|1496.1250.peg.164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0D6F17D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N-acetylmannosamine-6-phosphate 2-epimerase (EC 5.1.3.9)</w:t>
            </w:r>
          </w:p>
        </w:tc>
      </w:tr>
      <w:tr w:rsidR="00F72127" w:rsidRPr="00543E1C" w14:paraId="447AAD48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B107D6F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fig|1496.1250.peg.173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2A8E58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ATPase associated with various cellular activities, AAA_5</w:t>
            </w:r>
          </w:p>
        </w:tc>
      </w:tr>
      <w:tr w:rsidR="00F72127" w:rsidRPr="00543E1C" w14:paraId="2BCF80D5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1568E4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fig|1496.1250.peg.198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09E166F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FIG00522519: hypothetical protein</w:t>
            </w:r>
          </w:p>
        </w:tc>
      </w:tr>
      <w:tr w:rsidR="00F72127" w:rsidRPr="00543E1C" w14:paraId="16D15078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28E436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fig|1496.1250.peg.371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6BD4A1F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tRNA and rRNA cytosine-C5-methylases</w:t>
            </w:r>
          </w:p>
        </w:tc>
      </w:tr>
      <w:tr w:rsidR="00F72127" w:rsidRPr="00543E1C" w14:paraId="4060E42B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708D0D3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fig|1496.1250.peg.394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8402890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FIG00520447: hypothetical protein</w:t>
            </w:r>
          </w:p>
        </w:tc>
      </w:tr>
      <w:tr w:rsidR="00F72127" w:rsidRPr="00543E1C" w14:paraId="76FA51B2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01E26E0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fig|1496.1250.peg.407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FC656B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FIG00512777: hypothetical protein</w:t>
            </w:r>
          </w:p>
        </w:tc>
      </w:tr>
      <w:tr w:rsidR="00F72127" w:rsidRPr="00543E1C" w14:paraId="501C7CE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C1D0CF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fig|1496.1250.peg.408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187C1A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FIG00515422: hypothetical protein</w:t>
            </w:r>
          </w:p>
        </w:tc>
      </w:tr>
      <w:tr w:rsidR="00F72127" w:rsidRPr="00543E1C" w14:paraId="7D1FEF8D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FF193D2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fig|1496.1250.peg.470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1C0D108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Cytosol nonspecific dipeptidase (EC 3.4.13.18)</w:t>
            </w:r>
          </w:p>
        </w:tc>
      </w:tr>
      <w:tr w:rsidR="00F72127" w:rsidRPr="00543E1C" w14:paraId="4ED2787F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D35F7A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fig|1496.1250.peg.661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A6A65DC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F5693">
              <w:rPr>
                <w:rFonts w:ascii="Arial" w:hAnsi="Arial" w:cs="Arial"/>
              </w:rPr>
              <w:t>Osmosensitive</w:t>
            </w:r>
            <w:proofErr w:type="spellEnd"/>
            <w:r w:rsidRPr="009F5693">
              <w:rPr>
                <w:rFonts w:ascii="Arial" w:hAnsi="Arial" w:cs="Arial"/>
              </w:rPr>
              <w:t xml:space="preserve"> K+ channel histidine kinase </w:t>
            </w:r>
            <w:proofErr w:type="spellStart"/>
            <w:r w:rsidRPr="009F5693">
              <w:rPr>
                <w:rFonts w:ascii="Arial" w:hAnsi="Arial" w:cs="Arial"/>
              </w:rPr>
              <w:t>KdpD</w:t>
            </w:r>
            <w:proofErr w:type="spellEnd"/>
            <w:r w:rsidRPr="009F5693">
              <w:rPr>
                <w:rFonts w:ascii="Arial" w:hAnsi="Arial" w:cs="Arial"/>
              </w:rPr>
              <w:t xml:space="preserve"> (EC 2.7.3.-)</w:t>
            </w:r>
          </w:p>
        </w:tc>
      </w:tr>
      <w:tr w:rsidR="00F72127" w:rsidRPr="00543E1C" w14:paraId="7D5435A0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B65763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fig|1496.1250.peg.755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E7583F4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Chloride channel protein</w:t>
            </w:r>
          </w:p>
        </w:tc>
      </w:tr>
      <w:tr w:rsidR="00F72127" w:rsidRPr="00543E1C" w14:paraId="4C1DB1E4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29A436C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fig|1496.1250.peg.845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319494C" w14:textId="22171FE2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D-aminopeptidase dipeptide-binding protein </w:t>
            </w:r>
            <w:proofErr w:type="spellStart"/>
            <w:r w:rsidRPr="009F5693">
              <w:rPr>
                <w:rFonts w:ascii="Arial" w:hAnsi="Arial" w:cs="Arial"/>
              </w:rPr>
              <w:t>DppA</w:t>
            </w:r>
            <w:proofErr w:type="spellEnd"/>
            <w:r w:rsidRPr="009F5693">
              <w:rPr>
                <w:rFonts w:ascii="Arial" w:hAnsi="Arial" w:cs="Arial"/>
              </w:rPr>
              <w:t xml:space="preserve"> (EC 3.4.11.</w:t>
            </w:r>
            <w:proofErr w:type="gramStart"/>
            <w:r w:rsidRPr="009F5693">
              <w:rPr>
                <w:rFonts w:ascii="Arial" w:hAnsi="Arial" w:cs="Arial"/>
              </w:rPr>
              <w:t>-)</w:t>
            </w:r>
            <w:r w:rsidR="00D009AA">
              <w:rPr>
                <w:rFonts w:ascii="Arial" w:hAnsi="Arial" w:cs="Arial"/>
              </w:rPr>
              <w:t>*</w:t>
            </w:r>
            <w:proofErr w:type="gramEnd"/>
          </w:p>
        </w:tc>
      </w:tr>
      <w:tr w:rsidR="00F72127" w:rsidRPr="00543E1C" w14:paraId="6293A308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A3E4408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fig|1496.1250.peg.965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1C4B65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LSU ribosomal protein L13p (L13Ae)</w:t>
            </w:r>
          </w:p>
        </w:tc>
      </w:tr>
      <w:tr w:rsidR="00F72127" w:rsidRPr="00543E1C" w14:paraId="318D9358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4E26709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fig|1496.1250.peg.1001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C97AB26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DNA topoisomerase I (EC 5.99.1.2)</w:t>
            </w:r>
          </w:p>
        </w:tc>
      </w:tr>
      <w:tr w:rsidR="00F72127" w:rsidRPr="00543E1C" w14:paraId="5B8C09C3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F5A55D6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fig|1496.1250.peg.1050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79BB56D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Translocation-enhancing protein </w:t>
            </w:r>
            <w:proofErr w:type="spellStart"/>
            <w:r w:rsidRPr="009F5693">
              <w:rPr>
                <w:rFonts w:ascii="Arial" w:hAnsi="Arial" w:cs="Arial"/>
              </w:rPr>
              <w:t>TepA</w:t>
            </w:r>
            <w:proofErr w:type="spellEnd"/>
          </w:p>
        </w:tc>
      </w:tr>
      <w:tr w:rsidR="00F72127" w:rsidRPr="00543E1C" w14:paraId="3AD25253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65F5EA6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fig|1496.1250.peg.1145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3BED3D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RNA polymerase sporulation specific sigma factor </w:t>
            </w:r>
            <w:proofErr w:type="spellStart"/>
            <w:r w:rsidRPr="009F5693">
              <w:rPr>
                <w:rFonts w:ascii="Arial" w:hAnsi="Arial" w:cs="Arial"/>
              </w:rPr>
              <w:t>SigE</w:t>
            </w:r>
            <w:proofErr w:type="spellEnd"/>
          </w:p>
        </w:tc>
      </w:tr>
      <w:tr w:rsidR="00F72127" w:rsidRPr="00543E1C" w14:paraId="7B6E3763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1AD04D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fig|1496.1250.peg.1158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5A0231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Acyl-CoA:1-acyl-sn-glycerol-3-phosphate acyltransferase (EC 2.3.1.51)</w:t>
            </w:r>
          </w:p>
        </w:tc>
      </w:tr>
      <w:tr w:rsidR="00F72127" w:rsidRPr="00543E1C" w14:paraId="693EF3CB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E4FC69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fig|1496.1250.peg.1173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582E2AD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3-dehydroquinate synthase (EC 4.2.3.4)</w:t>
            </w:r>
          </w:p>
        </w:tc>
      </w:tr>
      <w:tr w:rsidR="00F72127" w:rsidRPr="00543E1C" w14:paraId="3E0502B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F1B90A2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fig|1496.1250.peg.1221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F88612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F5693">
              <w:rPr>
                <w:rFonts w:ascii="Arial" w:hAnsi="Arial" w:cs="Arial"/>
              </w:rPr>
              <w:t>AzlC</w:t>
            </w:r>
            <w:proofErr w:type="spellEnd"/>
            <w:r w:rsidRPr="009F5693">
              <w:rPr>
                <w:rFonts w:ascii="Arial" w:hAnsi="Arial" w:cs="Arial"/>
              </w:rPr>
              <w:t xml:space="preserve"> family protein</w:t>
            </w:r>
          </w:p>
        </w:tc>
      </w:tr>
      <w:tr w:rsidR="00F72127" w:rsidRPr="00543E1C" w14:paraId="1EA160D2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147157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fig|1496.1250.peg.1256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F0FDD15" w14:textId="1E246E83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N-</w:t>
            </w:r>
            <w:proofErr w:type="spellStart"/>
            <w:r w:rsidRPr="009F5693">
              <w:rPr>
                <w:rFonts w:ascii="Arial" w:hAnsi="Arial" w:cs="Arial"/>
              </w:rPr>
              <w:t>acetylmuramoyl</w:t>
            </w:r>
            <w:proofErr w:type="spellEnd"/>
            <w:r w:rsidRPr="009F5693">
              <w:rPr>
                <w:rFonts w:ascii="Arial" w:hAnsi="Arial" w:cs="Arial"/>
              </w:rPr>
              <w:t xml:space="preserve">-L-alanine amidase (EC </w:t>
            </w:r>
            <w:proofErr w:type="gramStart"/>
            <w:r w:rsidRPr="009F5693">
              <w:rPr>
                <w:rFonts w:ascii="Arial" w:hAnsi="Arial" w:cs="Arial"/>
              </w:rPr>
              <w:t>3.5.1.28)</w:t>
            </w:r>
            <w:r w:rsidR="00D009AA">
              <w:rPr>
                <w:rFonts w:ascii="Arial" w:hAnsi="Arial" w:cs="Arial"/>
              </w:rPr>
              <w:t>*</w:t>
            </w:r>
            <w:proofErr w:type="gramEnd"/>
          </w:p>
        </w:tc>
      </w:tr>
      <w:tr w:rsidR="00F72127" w:rsidRPr="00543E1C" w14:paraId="7ABB37D7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00C2B3C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fig|1496.1250.peg.1324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DE3798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Transcriptional regulator</w:t>
            </w:r>
          </w:p>
        </w:tc>
      </w:tr>
      <w:tr w:rsidR="00F72127" w:rsidRPr="00543E1C" w14:paraId="3C248E3D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B5A2B96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fig|1496.1250.peg.1335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D471CB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F5693">
              <w:rPr>
                <w:rFonts w:ascii="Arial" w:hAnsi="Arial" w:cs="Arial"/>
              </w:rPr>
              <w:t>Hydantoinase</w:t>
            </w:r>
            <w:proofErr w:type="spellEnd"/>
            <w:r w:rsidRPr="009F5693">
              <w:rPr>
                <w:rFonts w:ascii="Arial" w:hAnsi="Arial" w:cs="Arial"/>
              </w:rPr>
              <w:t>/</w:t>
            </w:r>
            <w:proofErr w:type="spellStart"/>
            <w:r w:rsidRPr="009F5693">
              <w:rPr>
                <w:rFonts w:ascii="Arial" w:hAnsi="Arial" w:cs="Arial"/>
              </w:rPr>
              <w:t>oxoprolinase</w:t>
            </w:r>
            <w:proofErr w:type="spellEnd"/>
            <w:r w:rsidRPr="009F5693">
              <w:rPr>
                <w:rFonts w:ascii="Arial" w:hAnsi="Arial" w:cs="Arial"/>
              </w:rPr>
              <w:t xml:space="preserve"> family protein</w:t>
            </w:r>
          </w:p>
        </w:tc>
      </w:tr>
      <w:tr w:rsidR="00F72127" w:rsidRPr="00543E1C" w14:paraId="1E64DDFC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1718F2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fig|1496.1250.peg.1416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C8CBE14" w14:textId="5C4BFCA0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putative membrane protein (putative phage infection </w:t>
            </w:r>
            <w:proofErr w:type="gramStart"/>
            <w:r w:rsidRPr="009F5693">
              <w:rPr>
                <w:rFonts w:ascii="Arial" w:hAnsi="Arial" w:cs="Arial"/>
              </w:rPr>
              <w:t>protein)</w:t>
            </w:r>
            <w:r w:rsidR="00D009AA">
              <w:rPr>
                <w:rFonts w:ascii="Arial" w:hAnsi="Arial" w:cs="Arial"/>
              </w:rPr>
              <w:t>*</w:t>
            </w:r>
            <w:proofErr w:type="gramEnd"/>
          </w:p>
        </w:tc>
      </w:tr>
      <w:tr w:rsidR="00F72127" w:rsidRPr="00543E1C" w14:paraId="323AFC16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EA4C26C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fig|1496.1250.peg.1419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1C373B7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Rubrerythrin</w:t>
            </w:r>
          </w:p>
        </w:tc>
      </w:tr>
      <w:tr w:rsidR="00F72127" w:rsidRPr="00543E1C" w14:paraId="4FC27F91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BE5B23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fig|1496.1250.peg.1455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5F26967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FIG00519734: hypothetical protein</w:t>
            </w:r>
          </w:p>
        </w:tc>
      </w:tr>
      <w:tr w:rsidR="00F72127" w:rsidRPr="00543E1C" w14:paraId="3D5F51BB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3A4ADC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fig|1496.1250.peg.1483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FAB657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FIG00514478: hypothetical protein</w:t>
            </w:r>
          </w:p>
        </w:tc>
      </w:tr>
      <w:tr w:rsidR="00F72127" w:rsidRPr="00543E1C" w14:paraId="5F68D05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CCF36D2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fig|1496.1250.peg.1580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476DF7F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Peptide methionine sulfoxide reductase </w:t>
            </w:r>
            <w:proofErr w:type="spellStart"/>
            <w:r w:rsidRPr="009F5693">
              <w:rPr>
                <w:rFonts w:ascii="Arial" w:hAnsi="Arial" w:cs="Arial"/>
              </w:rPr>
              <w:t>MsrA</w:t>
            </w:r>
            <w:proofErr w:type="spellEnd"/>
            <w:r w:rsidRPr="009F5693">
              <w:rPr>
                <w:rFonts w:ascii="Arial" w:hAnsi="Arial" w:cs="Arial"/>
              </w:rPr>
              <w:t xml:space="preserve"> (EC 1.8.4.11) / Peptide methionine sulfoxide reductase </w:t>
            </w:r>
            <w:proofErr w:type="spellStart"/>
            <w:r w:rsidRPr="009F5693">
              <w:rPr>
                <w:rFonts w:ascii="Arial" w:hAnsi="Arial" w:cs="Arial"/>
              </w:rPr>
              <w:t>MsrB</w:t>
            </w:r>
            <w:proofErr w:type="spellEnd"/>
            <w:r w:rsidRPr="009F5693">
              <w:rPr>
                <w:rFonts w:ascii="Arial" w:hAnsi="Arial" w:cs="Arial"/>
              </w:rPr>
              <w:t xml:space="preserve"> (EC 1.8.4.12)</w:t>
            </w:r>
          </w:p>
        </w:tc>
      </w:tr>
      <w:tr w:rsidR="00F72127" w:rsidRPr="00543E1C" w14:paraId="0D30DCBA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30EA00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fig|1496.1250.peg.1736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31F273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V-type ATP synthase subunit D (EC 3.6.3.14)</w:t>
            </w:r>
          </w:p>
        </w:tc>
      </w:tr>
      <w:tr w:rsidR="00F72127" w:rsidRPr="00543E1C" w14:paraId="1BFA8414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6907A67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fig|1496.1250.peg.2084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FB4890D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  <w:lang w:val="de-DE"/>
              </w:rPr>
              <w:t>Stage III sporulation protein AB</w:t>
            </w:r>
          </w:p>
        </w:tc>
      </w:tr>
      <w:tr w:rsidR="00F72127" w:rsidRPr="00543E1C" w14:paraId="0BD22EF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4A9AA43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fig|1496.1250.peg.2198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BF5B29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SSU ribosomal protein S20p</w:t>
            </w:r>
          </w:p>
        </w:tc>
      </w:tr>
      <w:tr w:rsidR="00F72127" w:rsidRPr="00543E1C" w14:paraId="561573B5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96186B7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fig|1496.1250.peg.2205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D79D60C" w14:textId="7C68C2E3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Cell wall-binding protein</w:t>
            </w:r>
            <w:r w:rsidR="00D009AA">
              <w:rPr>
                <w:rFonts w:ascii="Arial" w:hAnsi="Arial" w:cs="Arial"/>
              </w:rPr>
              <w:t>*</w:t>
            </w:r>
          </w:p>
        </w:tc>
      </w:tr>
      <w:tr w:rsidR="00F72127" w:rsidRPr="00543E1C" w14:paraId="5F9DE291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004CF6F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fig|1496.1250.peg.2206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3967F49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Uracil-DNA glycosylase, family 1</w:t>
            </w:r>
          </w:p>
        </w:tc>
      </w:tr>
      <w:tr w:rsidR="00F72127" w:rsidRPr="00543E1C" w14:paraId="2D99A133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709C6B7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fig|1496.1250.peg.2337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D1945D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FIG013354: hypothetical protein</w:t>
            </w:r>
          </w:p>
        </w:tc>
      </w:tr>
      <w:tr w:rsidR="00F72127" w:rsidRPr="00543E1C" w14:paraId="3839E024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9C9F5A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fig|1496.1250.peg.2338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3E2A0A6" w14:textId="226D33A8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UDP-N-acetylglucosamine 1-carboxyvinyltransferase (EC </w:t>
            </w:r>
            <w:proofErr w:type="gramStart"/>
            <w:r w:rsidRPr="009F5693">
              <w:rPr>
                <w:rFonts w:ascii="Arial" w:hAnsi="Arial" w:cs="Arial"/>
              </w:rPr>
              <w:t>2.5.1.7)</w:t>
            </w:r>
            <w:r w:rsidR="00D009AA">
              <w:rPr>
                <w:rFonts w:ascii="Arial" w:hAnsi="Arial" w:cs="Arial"/>
              </w:rPr>
              <w:t>*</w:t>
            </w:r>
            <w:proofErr w:type="gramEnd"/>
          </w:p>
        </w:tc>
      </w:tr>
      <w:tr w:rsidR="00F72127" w:rsidRPr="00543E1C" w14:paraId="3213768C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F5884C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fig|1496.1250.peg.2342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1EA3C2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F5693">
              <w:rPr>
                <w:rFonts w:ascii="Arial" w:hAnsi="Arial" w:cs="Arial"/>
              </w:rPr>
              <w:t>MreB</w:t>
            </w:r>
            <w:proofErr w:type="spellEnd"/>
            <w:r w:rsidRPr="009F5693">
              <w:rPr>
                <w:rFonts w:ascii="Arial" w:hAnsi="Arial" w:cs="Arial"/>
              </w:rPr>
              <w:t>-like protein (</w:t>
            </w:r>
            <w:proofErr w:type="spellStart"/>
            <w:r w:rsidRPr="009F5693">
              <w:rPr>
                <w:rFonts w:ascii="Arial" w:hAnsi="Arial" w:cs="Arial"/>
              </w:rPr>
              <w:t>Mbl</w:t>
            </w:r>
            <w:proofErr w:type="spellEnd"/>
            <w:r w:rsidRPr="009F5693">
              <w:rPr>
                <w:rFonts w:ascii="Arial" w:hAnsi="Arial" w:cs="Arial"/>
              </w:rPr>
              <w:t xml:space="preserve"> protein)</w:t>
            </w:r>
          </w:p>
        </w:tc>
      </w:tr>
      <w:tr w:rsidR="00F72127" w:rsidRPr="00543E1C" w14:paraId="726C7236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FB7976D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fig|1496.1250.peg.2378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138FDC6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hypothetical protein</w:t>
            </w:r>
          </w:p>
        </w:tc>
      </w:tr>
      <w:tr w:rsidR="00F72127" w:rsidRPr="00543E1C" w14:paraId="68EAB6C6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566874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fig|1496.1250.peg.2379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960FD86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RNA polymerase sporulation specific sigma factor </w:t>
            </w:r>
            <w:proofErr w:type="spellStart"/>
            <w:r w:rsidRPr="009F5693">
              <w:rPr>
                <w:rFonts w:ascii="Arial" w:hAnsi="Arial" w:cs="Arial"/>
              </w:rPr>
              <w:t>SigK</w:t>
            </w:r>
            <w:proofErr w:type="spellEnd"/>
          </w:p>
        </w:tc>
      </w:tr>
      <w:tr w:rsidR="00F72127" w:rsidRPr="00543E1C" w14:paraId="187D7097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F72B382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fig|1496.1250.peg.2413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E5D3315" w14:textId="63F86E41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Peptidoglycan N-acetylglucosamine deacetylase (EC 3.5.1.</w:t>
            </w:r>
            <w:proofErr w:type="gramStart"/>
            <w:r w:rsidRPr="009F5693">
              <w:rPr>
                <w:rFonts w:ascii="Arial" w:hAnsi="Arial" w:cs="Arial"/>
              </w:rPr>
              <w:t>-)</w:t>
            </w:r>
            <w:r w:rsidR="00D009AA">
              <w:rPr>
                <w:rFonts w:ascii="Arial" w:hAnsi="Arial" w:cs="Arial"/>
              </w:rPr>
              <w:t>*</w:t>
            </w:r>
            <w:proofErr w:type="gramEnd"/>
          </w:p>
        </w:tc>
      </w:tr>
      <w:tr w:rsidR="00F72127" w:rsidRPr="00543E1C" w14:paraId="138B20BD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F552108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fig|1496.1250.peg.2440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FE0F10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ATP </w:t>
            </w:r>
            <w:proofErr w:type="spellStart"/>
            <w:r w:rsidRPr="009F5693">
              <w:rPr>
                <w:rFonts w:ascii="Arial" w:hAnsi="Arial" w:cs="Arial"/>
              </w:rPr>
              <w:t>phosphoribosyltransferase</w:t>
            </w:r>
            <w:proofErr w:type="spellEnd"/>
            <w:r w:rsidRPr="009F5693">
              <w:rPr>
                <w:rFonts w:ascii="Arial" w:hAnsi="Arial" w:cs="Arial"/>
              </w:rPr>
              <w:t xml:space="preserve"> (EC 2.4.2.17)</w:t>
            </w:r>
          </w:p>
        </w:tc>
      </w:tr>
      <w:tr w:rsidR="00F72127" w:rsidRPr="00543E1C" w14:paraId="26037CDD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B73B6E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fig|1496.1250.peg.2466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13D416C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FIG00522895: hypothetical protein</w:t>
            </w:r>
          </w:p>
        </w:tc>
      </w:tr>
      <w:tr w:rsidR="00F72127" w:rsidRPr="00543E1C" w14:paraId="1F6C3EB6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ED9FFB4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fig|1496.1250.peg.2476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C33846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FIG006036: phage encoded DNA polymerase I (EC 2.7.7.7)</w:t>
            </w:r>
          </w:p>
        </w:tc>
      </w:tr>
      <w:tr w:rsidR="00F72127" w:rsidRPr="00543E1C" w14:paraId="14CB7699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6AEA24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fig|1496.1250.peg.2527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494A003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HNH homing endonuclease</w:t>
            </w:r>
          </w:p>
        </w:tc>
      </w:tr>
      <w:tr w:rsidR="00F72127" w:rsidRPr="00543E1C" w14:paraId="44DEB668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C918773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lastRenderedPageBreak/>
              <w:t>fig|1496.1250.peg.2560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60625A3" w14:textId="3B48572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ABC transporter, permease protein</w:t>
            </w:r>
            <w:r w:rsidR="00D009AA">
              <w:rPr>
                <w:rFonts w:ascii="Arial" w:hAnsi="Arial" w:cs="Arial"/>
              </w:rPr>
              <w:t>*</w:t>
            </w:r>
          </w:p>
        </w:tc>
      </w:tr>
      <w:tr w:rsidR="00F72127" w:rsidRPr="00543E1C" w14:paraId="414CDF6A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F08859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fig|1496.1250.peg.2609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4FA4C4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F5693">
              <w:rPr>
                <w:rFonts w:ascii="Arial" w:hAnsi="Arial" w:cs="Arial"/>
              </w:rPr>
              <w:t>Formate</w:t>
            </w:r>
            <w:proofErr w:type="spellEnd"/>
            <w:r w:rsidRPr="009F5693">
              <w:rPr>
                <w:rFonts w:ascii="Arial" w:hAnsi="Arial" w:cs="Arial"/>
              </w:rPr>
              <w:t xml:space="preserve"> dehydrogenase H (EC 1.2.1.2) @ selenocysteine-containing</w:t>
            </w:r>
          </w:p>
        </w:tc>
      </w:tr>
      <w:tr w:rsidR="00F72127" w:rsidRPr="00543E1C" w14:paraId="6B28B1F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D23B229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fig|1496.1250.peg.2611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D76A1C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Response regulator</w:t>
            </w:r>
          </w:p>
        </w:tc>
      </w:tr>
      <w:tr w:rsidR="00F72127" w:rsidRPr="00543E1C" w14:paraId="192976D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3415CA8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fig|1496.1250.peg.2670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D8C446A" w14:textId="3D814391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Arsenic efflux pump protein</w:t>
            </w:r>
            <w:r w:rsidR="00DB156A">
              <w:rPr>
                <w:rFonts w:ascii="Arial" w:hAnsi="Arial" w:cs="Arial"/>
              </w:rPr>
              <w:t>*</w:t>
            </w:r>
          </w:p>
        </w:tc>
      </w:tr>
      <w:tr w:rsidR="00F72127" w:rsidRPr="00543E1C" w14:paraId="180C36FB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6C1ECC0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fig|1496.1250.peg.2790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8A4743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  <w:lang w:val="pt-BR"/>
              </w:rPr>
              <w:t>Dihydropyrimidinase (EC 3.5.2.2) @ D-hydantoinase (EC 3.5.2.2)</w:t>
            </w:r>
          </w:p>
        </w:tc>
      </w:tr>
      <w:tr w:rsidR="00F72127" w:rsidRPr="00543E1C" w14:paraId="6A719E5F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7A60776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fig|1496.1250.peg.2815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7791043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Transcriptional regulator, </w:t>
            </w:r>
            <w:proofErr w:type="spellStart"/>
            <w:r w:rsidRPr="009F5693">
              <w:rPr>
                <w:rFonts w:ascii="Arial" w:hAnsi="Arial" w:cs="Arial"/>
              </w:rPr>
              <w:t>MerR</w:t>
            </w:r>
            <w:proofErr w:type="spellEnd"/>
            <w:r w:rsidRPr="009F5693">
              <w:rPr>
                <w:rFonts w:ascii="Arial" w:hAnsi="Arial" w:cs="Arial"/>
              </w:rPr>
              <w:t xml:space="preserve"> family</w:t>
            </w:r>
          </w:p>
        </w:tc>
      </w:tr>
      <w:tr w:rsidR="00F72127" w:rsidRPr="00543E1C" w14:paraId="2954857F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3D5A00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fig|1496.1250.peg.2862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5689CCF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Transcriptional regulator, </w:t>
            </w:r>
            <w:proofErr w:type="spellStart"/>
            <w:r w:rsidRPr="009F5693">
              <w:rPr>
                <w:rFonts w:ascii="Arial" w:hAnsi="Arial" w:cs="Arial"/>
              </w:rPr>
              <w:t>MecI</w:t>
            </w:r>
            <w:proofErr w:type="spellEnd"/>
            <w:r w:rsidRPr="009F5693">
              <w:rPr>
                <w:rFonts w:ascii="Arial" w:hAnsi="Arial" w:cs="Arial"/>
              </w:rPr>
              <w:t xml:space="preserve"> family</w:t>
            </w:r>
          </w:p>
        </w:tc>
      </w:tr>
      <w:tr w:rsidR="00F72127" w:rsidRPr="00543E1C" w14:paraId="4EA293CA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A9219E0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fig|1496.1250.peg.2904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1F77DD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FIG004454: RNA binding protein</w:t>
            </w:r>
          </w:p>
        </w:tc>
      </w:tr>
      <w:tr w:rsidR="00F72127" w:rsidRPr="00543E1C" w14:paraId="063F30CC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E0C968E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fig|1496.1250.peg.2992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3F8AE2F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FIG00516716: hypothetical protein</w:t>
            </w:r>
          </w:p>
        </w:tc>
      </w:tr>
      <w:tr w:rsidR="00F72127" w:rsidRPr="00543E1C" w14:paraId="2C590D61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13FAEE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fig|1496.1250.peg.3048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32638AD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  <w:lang w:val="it-IT"/>
              </w:rPr>
              <w:t>Sarcosine reductase component B beta subunit (EC 1.21.4.3)</w:t>
            </w:r>
          </w:p>
        </w:tc>
      </w:tr>
      <w:tr w:rsidR="00F72127" w:rsidRPr="00543E1C" w14:paraId="6517F659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F63157B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fig|1496.1250.peg.3092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73C085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Hydrolase, HAD superfamily</w:t>
            </w:r>
          </w:p>
        </w:tc>
      </w:tr>
      <w:tr w:rsidR="00F72127" w:rsidRPr="00543E1C" w14:paraId="11C5442A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35295E3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fig|1496.1250.peg.3097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24D1255" w14:textId="22066BAC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Membrane component of multidrug resistance system</w:t>
            </w:r>
            <w:r w:rsidR="00DB156A">
              <w:rPr>
                <w:rFonts w:ascii="Arial" w:hAnsi="Arial" w:cs="Arial"/>
              </w:rPr>
              <w:t>*</w:t>
            </w:r>
          </w:p>
        </w:tc>
      </w:tr>
      <w:tr w:rsidR="00F72127" w:rsidRPr="00543E1C" w14:paraId="603ECF1A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7D4A758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fig|1496.1250.peg.3102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424BBA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  <w:lang w:val="it-IT"/>
              </w:rPr>
              <w:t>Beta-glucoside bgl operon antiterminator, BglG family</w:t>
            </w:r>
          </w:p>
        </w:tc>
      </w:tr>
      <w:tr w:rsidR="00F72127" w:rsidRPr="00543E1C" w14:paraId="1B97C346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49BFA73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fig|1496.1250.peg.3114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EE3FE18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RecA regulator </w:t>
            </w:r>
            <w:proofErr w:type="spellStart"/>
            <w:r w:rsidRPr="009F5693">
              <w:rPr>
                <w:rFonts w:ascii="Arial" w:hAnsi="Arial" w:cs="Arial"/>
              </w:rPr>
              <w:t>RecX</w:t>
            </w:r>
            <w:proofErr w:type="spellEnd"/>
          </w:p>
        </w:tc>
      </w:tr>
      <w:tr w:rsidR="00F72127" w:rsidRPr="00543E1C" w14:paraId="11D15B64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82B252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fig|1496.1250.peg.3123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A3C2E8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Phosphate regulon transcriptional regulatory protein </w:t>
            </w:r>
            <w:proofErr w:type="spellStart"/>
            <w:r w:rsidRPr="009F5693">
              <w:rPr>
                <w:rFonts w:ascii="Arial" w:hAnsi="Arial" w:cs="Arial"/>
              </w:rPr>
              <w:t>PhoB</w:t>
            </w:r>
            <w:proofErr w:type="spellEnd"/>
            <w:r w:rsidRPr="009F5693">
              <w:rPr>
                <w:rFonts w:ascii="Arial" w:hAnsi="Arial" w:cs="Arial"/>
              </w:rPr>
              <w:t xml:space="preserve"> (</w:t>
            </w:r>
            <w:proofErr w:type="spellStart"/>
            <w:r w:rsidRPr="009F5693">
              <w:rPr>
                <w:rFonts w:ascii="Arial" w:hAnsi="Arial" w:cs="Arial"/>
              </w:rPr>
              <w:t>SphR</w:t>
            </w:r>
            <w:proofErr w:type="spellEnd"/>
            <w:r w:rsidRPr="009F5693">
              <w:rPr>
                <w:rFonts w:ascii="Arial" w:hAnsi="Arial" w:cs="Arial"/>
              </w:rPr>
              <w:t>)</w:t>
            </w:r>
          </w:p>
        </w:tc>
      </w:tr>
      <w:tr w:rsidR="00F72127" w:rsidRPr="00543E1C" w14:paraId="3A7A944C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7ABD236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fig|1496.1250.peg.3218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5AC3504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FIG00518106: hypothetical protein</w:t>
            </w:r>
          </w:p>
        </w:tc>
      </w:tr>
      <w:tr w:rsidR="00F72127" w:rsidRPr="00543E1C" w14:paraId="74F4927B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B980A2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fig|1496.1250.peg.3269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2C9DB72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F5693">
              <w:rPr>
                <w:rFonts w:ascii="Arial" w:hAnsi="Arial" w:cs="Arial"/>
              </w:rPr>
              <w:t>Foldase</w:t>
            </w:r>
            <w:proofErr w:type="spellEnd"/>
            <w:r w:rsidRPr="009F5693">
              <w:rPr>
                <w:rFonts w:ascii="Arial" w:hAnsi="Arial" w:cs="Arial"/>
              </w:rPr>
              <w:t xml:space="preserve"> protein </w:t>
            </w:r>
            <w:proofErr w:type="spellStart"/>
            <w:r w:rsidRPr="009F5693">
              <w:rPr>
                <w:rFonts w:ascii="Arial" w:hAnsi="Arial" w:cs="Arial"/>
              </w:rPr>
              <w:t>PrsA</w:t>
            </w:r>
            <w:proofErr w:type="spellEnd"/>
            <w:r w:rsidRPr="009F5693">
              <w:rPr>
                <w:rFonts w:ascii="Arial" w:hAnsi="Arial" w:cs="Arial"/>
              </w:rPr>
              <w:t xml:space="preserve"> precursor (EC 5.2.1.8)</w:t>
            </w:r>
          </w:p>
        </w:tc>
      </w:tr>
      <w:tr w:rsidR="00F72127" w:rsidRPr="00543E1C" w14:paraId="37A6119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5A4725D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fig|1496.1250.peg.3342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0C45963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Glycerol-3-phosphate regulon repressor </w:t>
            </w:r>
            <w:proofErr w:type="spellStart"/>
            <w:r w:rsidRPr="009F5693">
              <w:rPr>
                <w:rFonts w:ascii="Arial" w:hAnsi="Arial" w:cs="Arial"/>
              </w:rPr>
              <w:t>GlpR</w:t>
            </w:r>
            <w:proofErr w:type="spellEnd"/>
          </w:p>
        </w:tc>
      </w:tr>
      <w:tr w:rsidR="00F72127" w:rsidRPr="00543E1C" w14:paraId="4E7CAA3A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8FEAE8A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fig|1496.1250.peg.3462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D7AE3A9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ATP-dependent DNA helicase </w:t>
            </w:r>
            <w:proofErr w:type="spellStart"/>
            <w:r w:rsidRPr="009F5693">
              <w:rPr>
                <w:rFonts w:ascii="Arial" w:hAnsi="Arial" w:cs="Arial"/>
              </w:rPr>
              <w:t>UvrD</w:t>
            </w:r>
            <w:proofErr w:type="spellEnd"/>
            <w:r w:rsidRPr="009F5693">
              <w:rPr>
                <w:rFonts w:ascii="Arial" w:hAnsi="Arial" w:cs="Arial"/>
              </w:rPr>
              <w:t>/</w:t>
            </w:r>
            <w:proofErr w:type="spellStart"/>
            <w:r w:rsidRPr="009F5693">
              <w:rPr>
                <w:rFonts w:ascii="Arial" w:hAnsi="Arial" w:cs="Arial"/>
              </w:rPr>
              <w:t>PcrA</w:t>
            </w:r>
            <w:proofErr w:type="spellEnd"/>
          </w:p>
        </w:tc>
      </w:tr>
      <w:tr w:rsidR="00F72127" w:rsidRPr="00543E1C" w14:paraId="743860FE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F9B5920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fig|1496.1250.peg.3656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5B6E33D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FIG001621: Zinc protease</w:t>
            </w:r>
          </w:p>
        </w:tc>
      </w:tr>
      <w:tr w:rsidR="00F72127" w:rsidRPr="00543E1C" w14:paraId="351ABE55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1EDD534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fig|1496.1250.peg.3859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C18F925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putative PTS system, </w:t>
            </w:r>
            <w:proofErr w:type="spellStart"/>
            <w:r w:rsidRPr="009F5693">
              <w:rPr>
                <w:rFonts w:ascii="Arial" w:hAnsi="Arial" w:cs="Arial"/>
              </w:rPr>
              <w:t>IIa</w:t>
            </w:r>
            <w:proofErr w:type="spellEnd"/>
            <w:r w:rsidRPr="009F5693">
              <w:rPr>
                <w:rFonts w:ascii="Arial" w:hAnsi="Arial" w:cs="Arial"/>
              </w:rPr>
              <w:t xml:space="preserve"> component</w:t>
            </w:r>
          </w:p>
        </w:tc>
      </w:tr>
      <w:tr w:rsidR="00F72127" w:rsidRPr="00543E1C" w14:paraId="5562E360" w14:textId="77777777" w:rsidTr="00F72127">
        <w:trPr>
          <w:trHeight w:val="102"/>
        </w:trPr>
        <w:tc>
          <w:tcPr>
            <w:tcW w:w="252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E049E11" w14:textId="77777777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>fig|1496.1250.peg.3966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7230CE2F" w14:textId="0FD36FEF" w:rsidR="00F72127" w:rsidRPr="009F5693" w:rsidRDefault="00F72127" w:rsidP="00F72127">
            <w:pPr>
              <w:spacing w:after="0" w:line="240" w:lineRule="auto"/>
              <w:rPr>
                <w:rFonts w:ascii="Arial" w:hAnsi="Arial" w:cs="Arial"/>
              </w:rPr>
            </w:pPr>
            <w:r w:rsidRPr="009F5693">
              <w:rPr>
                <w:rFonts w:ascii="Arial" w:hAnsi="Arial" w:cs="Arial"/>
              </w:rPr>
              <w:t xml:space="preserve">Ribonucleotide reductase of class III (anaerobic), activating protein </w:t>
            </w:r>
            <w:r w:rsidRPr="009F5693">
              <w:rPr>
                <w:rFonts w:ascii="Arial" w:hAnsi="Arial" w:cs="Arial"/>
              </w:rPr>
              <w:br/>
              <w:t>(EC 1.97.1.4)</w:t>
            </w:r>
          </w:p>
        </w:tc>
      </w:tr>
    </w:tbl>
    <w:p w14:paraId="29303ACD" w14:textId="3149DFCC" w:rsidR="00F72127" w:rsidRPr="00543E1C" w:rsidRDefault="00F72127" w:rsidP="00F7212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0B2FCC" w14:textId="6E5099EC" w:rsidR="003B328D" w:rsidRPr="002F6C93" w:rsidRDefault="00D009AA">
      <w:pPr>
        <w:rPr>
          <w:rFonts w:ascii="Arial" w:hAnsi="Arial" w:cs="Arial"/>
          <w:b/>
          <w:bCs/>
          <w:sz w:val="24"/>
          <w:szCs w:val="24"/>
        </w:rPr>
      </w:pPr>
      <w:r w:rsidRPr="002F6C93">
        <w:rPr>
          <w:rFonts w:ascii="Arial" w:hAnsi="Arial" w:cs="Arial"/>
          <w:b/>
          <w:bCs/>
          <w:sz w:val="20"/>
          <w:szCs w:val="20"/>
        </w:rPr>
        <w:t>Cell-wall associated genes denoted by asterisk</w:t>
      </w:r>
      <w:r w:rsidR="00F72127" w:rsidRPr="002F6C93">
        <w:rPr>
          <w:rFonts w:ascii="Arial" w:hAnsi="Arial" w:cs="Arial"/>
          <w:b/>
          <w:bCs/>
          <w:sz w:val="24"/>
          <w:szCs w:val="24"/>
        </w:rPr>
        <w:br w:type="page"/>
      </w:r>
    </w:p>
    <w:p w14:paraId="3955BF59" w14:textId="77777777" w:rsidR="008E30C8" w:rsidRPr="00543E1C" w:rsidRDefault="008E30C8">
      <w:pPr>
        <w:rPr>
          <w:rFonts w:ascii="Arial" w:hAnsi="Arial" w:cs="Arial"/>
          <w:sz w:val="24"/>
          <w:szCs w:val="24"/>
        </w:rPr>
        <w:sectPr w:rsidR="008E30C8" w:rsidRPr="00543E1C" w:rsidSect="008E30C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22F1C5" w14:textId="2D514DBD" w:rsidR="00E335C5" w:rsidRDefault="007751CC" w:rsidP="00E335C5">
      <w:r w:rsidRPr="007751CC">
        <w:lastRenderedPageBreak/>
        <w:t xml:space="preserve"> </w:t>
      </w:r>
      <w:r>
        <w:rPr>
          <w:noProof/>
        </w:rPr>
        <w:drawing>
          <wp:inline distT="0" distB="0" distL="0" distR="0" wp14:anchorId="61A0401E" wp14:editId="6A4A624D">
            <wp:extent cx="5943600" cy="4228465"/>
            <wp:effectExtent l="0" t="0" r="0" b="635"/>
            <wp:docPr id="5" name="Picture 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578A" w14:textId="77777777" w:rsidR="007751CC" w:rsidRDefault="007751CC" w:rsidP="00E335C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5F2B9E3" w14:textId="63117D3E" w:rsidR="00E335C5" w:rsidRDefault="00E335C5" w:rsidP="00E335C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t>Supplemental Figure S</w:t>
      </w:r>
      <w:r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Pr="00543E1C"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 w:rsidRPr="00280B72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Clostridioides difficile</w:t>
      </w:r>
      <w:r w:rsidRPr="00280B72">
        <w:rPr>
          <w:rFonts w:ascii="Arial" w:hAnsi="Arial" w:cs="Arial"/>
          <w:b/>
          <w:bCs/>
          <w:sz w:val="24"/>
          <w:szCs w:val="24"/>
          <w:u w:val="single"/>
        </w:rPr>
        <w:t xml:space="preserve"> Ribotype RT027 is Prevalent in Tucson-area </w:t>
      </w:r>
      <w:r>
        <w:rPr>
          <w:rFonts w:ascii="Arial" w:hAnsi="Arial" w:cs="Arial"/>
          <w:b/>
          <w:bCs/>
          <w:sz w:val="24"/>
          <w:szCs w:val="24"/>
          <w:u w:val="single"/>
        </w:rPr>
        <w:t>H</w:t>
      </w:r>
      <w:r w:rsidRPr="00280B72">
        <w:rPr>
          <w:rFonts w:ascii="Arial" w:hAnsi="Arial" w:cs="Arial"/>
          <w:b/>
          <w:bCs/>
          <w:sz w:val="24"/>
          <w:szCs w:val="24"/>
          <w:u w:val="single"/>
        </w:rPr>
        <w:t>ospit</w:t>
      </w:r>
      <w:r>
        <w:rPr>
          <w:rFonts w:ascii="Arial" w:hAnsi="Arial" w:cs="Arial"/>
          <w:b/>
          <w:bCs/>
          <w:sz w:val="24"/>
          <w:szCs w:val="24"/>
          <w:u w:val="single"/>
        </w:rPr>
        <w:t>als</w:t>
      </w:r>
    </w:p>
    <w:p w14:paraId="2490F2D7" w14:textId="67C0D6C7" w:rsidR="00E335C5" w:rsidRDefault="00E335C5" w:rsidP="00E335C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BFC84BB" w14:textId="04F976D9" w:rsidR="00E335C5" w:rsidRPr="00E335C5" w:rsidRDefault="0061773A" w:rsidP="00E335C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E335C5" w:rsidRPr="00280B72">
        <w:rPr>
          <w:rFonts w:ascii="Arial" w:hAnsi="Arial" w:cs="Arial"/>
          <w:sz w:val="24"/>
          <w:szCs w:val="24"/>
        </w:rPr>
        <w:t xml:space="preserve">ibotype distribution of </w:t>
      </w:r>
      <w:r w:rsidR="00E335C5" w:rsidRPr="00280B72">
        <w:rPr>
          <w:rFonts w:ascii="Arial" w:hAnsi="Arial" w:cs="Arial"/>
          <w:i/>
          <w:iCs/>
          <w:sz w:val="24"/>
          <w:szCs w:val="24"/>
        </w:rPr>
        <w:t xml:space="preserve">C. difficile </w:t>
      </w:r>
      <w:r w:rsidR="00E335C5" w:rsidRPr="00280B72">
        <w:rPr>
          <w:rFonts w:ascii="Arial" w:hAnsi="Arial" w:cs="Arial"/>
          <w:sz w:val="24"/>
          <w:szCs w:val="24"/>
        </w:rPr>
        <w:t xml:space="preserve">strains isolated from patient stool specimens collected from </w:t>
      </w:r>
      <w:r>
        <w:rPr>
          <w:rFonts w:ascii="Arial" w:hAnsi="Arial" w:cs="Arial"/>
          <w:sz w:val="24"/>
          <w:szCs w:val="24"/>
        </w:rPr>
        <w:t>2012-2019 (n=1243)</w:t>
      </w:r>
      <w:r w:rsidR="00E335C5" w:rsidRPr="00280B72">
        <w:rPr>
          <w:rFonts w:ascii="Arial" w:hAnsi="Arial" w:cs="Arial"/>
          <w:sz w:val="24"/>
          <w:szCs w:val="24"/>
        </w:rPr>
        <w:t>. Ribotype frequency and percent of total sample size are shown in parenthes</w:t>
      </w:r>
      <w:r>
        <w:rPr>
          <w:rFonts w:ascii="Arial" w:hAnsi="Arial" w:cs="Arial"/>
          <w:sz w:val="24"/>
          <w:szCs w:val="24"/>
        </w:rPr>
        <w:t>e</w:t>
      </w:r>
      <w:r w:rsidR="00E335C5" w:rsidRPr="00280B72">
        <w:rPr>
          <w:rFonts w:ascii="Arial" w:hAnsi="Arial" w:cs="Arial"/>
          <w:sz w:val="24"/>
          <w:szCs w:val="24"/>
        </w:rPr>
        <w:t>s (</w:t>
      </w:r>
      <w:r>
        <w:rPr>
          <w:rFonts w:ascii="Arial" w:hAnsi="Arial" w:cs="Arial"/>
          <w:sz w:val="24"/>
          <w:szCs w:val="24"/>
        </w:rPr>
        <w:t>number of isolates, and percent of total)</w:t>
      </w:r>
      <w:r w:rsidR="00E335C5" w:rsidRPr="00280B72">
        <w:rPr>
          <w:rFonts w:ascii="Arial" w:hAnsi="Arial" w:cs="Arial"/>
          <w:sz w:val="24"/>
          <w:szCs w:val="24"/>
        </w:rPr>
        <w:t>. RT027 is the predominant ribotype</w:t>
      </w:r>
      <w:r>
        <w:rPr>
          <w:rFonts w:ascii="Arial" w:hAnsi="Arial" w:cs="Arial"/>
          <w:sz w:val="24"/>
          <w:szCs w:val="24"/>
        </w:rPr>
        <w:t>.</w:t>
      </w:r>
      <w:r w:rsidR="00E335C5" w:rsidRPr="00280B72">
        <w:rPr>
          <w:rFonts w:ascii="Arial" w:hAnsi="Arial" w:cs="Arial"/>
          <w:sz w:val="24"/>
          <w:szCs w:val="24"/>
        </w:rPr>
        <w:t xml:space="preserve"> ‘Others’ refers to ribotypes that each constitute 2% or less of the total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9EBAC9E" w14:textId="5963DAF6" w:rsidR="00F72127" w:rsidRPr="00543E1C" w:rsidRDefault="00E335C5" w:rsidP="00E335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7954CC" w:rsidRPr="00543E1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8DB4A75" wp14:editId="240FC62F">
            <wp:extent cx="5943600" cy="4638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748C" w14:textId="77777777" w:rsidR="00D76A68" w:rsidRPr="00543E1C" w:rsidRDefault="00D76A68" w:rsidP="00824A57">
      <w:pPr>
        <w:spacing w:after="0" w:line="48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B2266B6" w14:textId="042BD17F" w:rsidR="00824A57" w:rsidRPr="00543E1C" w:rsidRDefault="00B91F7F" w:rsidP="00350B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t>Supplemental Figure S</w:t>
      </w:r>
      <w:r w:rsidR="00E335C5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Pr="00543E1C"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 w:rsidR="00C12CB4" w:rsidRPr="00543E1C">
        <w:rPr>
          <w:rFonts w:ascii="Arial" w:hAnsi="Arial" w:cs="Arial"/>
          <w:b/>
          <w:bCs/>
          <w:sz w:val="24"/>
          <w:szCs w:val="24"/>
          <w:u w:val="single"/>
        </w:rPr>
        <w:t>Phylogenetic Comparison of High- and Low</w:t>
      </w:r>
      <w:r w:rsidR="0071144E" w:rsidRPr="00543E1C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="00D76A68" w:rsidRPr="00543E1C">
        <w:rPr>
          <w:rFonts w:ascii="Arial" w:hAnsi="Arial" w:cs="Arial"/>
          <w:b/>
          <w:bCs/>
          <w:sz w:val="24"/>
          <w:szCs w:val="24"/>
          <w:u w:val="single"/>
        </w:rPr>
        <w:t>T</w:t>
      </w:r>
      <w:r w:rsidR="00C12CB4" w:rsidRPr="00543E1C">
        <w:rPr>
          <w:rFonts w:ascii="Arial" w:hAnsi="Arial" w:cs="Arial"/>
          <w:b/>
          <w:bCs/>
          <w:sz w:val="24"/>
          <w:szCs w:val="24"/>
          <w:u w:val="single"/>
        </w:rPr>
        <w:t xml:space="preserve">oxin </w:t>
      </w:r>
      <w:r w:rsidR="00194263" w:rsidRPr="00543E1C">
        <w:rPr>
          <w:rFonts w:ascii="Arial" w:hAnsi="Arial" w:cs="Arial"/>
          <w:b/>
          <w:bCs/>
          <w:sz w:val="24"/>
          <w:szCs w:val="24"/>
          <w:u w:val="single"/>
        </w:rPr>
        <w:t xml:space="preserve">RT027 </w:t>
      </w:r>
      <w:r w:rsidR="00D76A68" w:rsidRPr="00543E1C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="00C12CB4" w:rsidRPr="00543E1C">
        <w:rPr>
          <w:rFonts w:ascii="Arial" w:hAnsi="Arial" w:cs="Arial"/>
          <w:b/>
          <w:bCs/>
          <w:sz w:val="24"/>
          <w:szCs w:val="24"/>
          <w:u w:val="single"/>
        </w:rPr>
        <w:t>trains</w:t>
      </w:r>
    </w:p>
    <w:p w14:paraId="6A13F6A3" w14:textId="0C1BCB81" w:rsidR="00B91F7F" w:rsidRPr="00543E1C" w:rsidRDefault="003E5F5C" w:rsidP="00350B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br/>
      </w:r>
      <w:r w:rsidR="00F12031" w:rsidRPr="00543E1C">
        <w:rPr>
          <w:rFonts w:ascii="Arial" w:hAnsi="Arial" w:cs="Arial"/>
          <w:sz w:val="24"/>
          <w:szCs w:val="24"/>
        </w:rPr>
        <w:t>Whole genome comparison between</w:t>
      </w:r>
      <w:r w:rsidR="00630CFC" w:rsidRPr="00543E1C">
        <w:rPr>
          <w:rFonts w:ascii="Arial" w:hAnsi="Arial" w:cs="Arial"/>
          <w:sz w:val="24"/>
          <w:szCs w:val="24"/>
        </w:rPr>
        <w:t xml:space="preserve"> clinically derived,</w:t>
      </w:r>
      <w:r w:rsidR="00F12031" w:rsidRPr="00543E1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12031" w:rsidRPr="00543E1C">
        <w:rPr>
          <w:rFonts w:ascii="Arial" w:hAnsi="Arial" w:cs="Arial"/>
          <w:sz w:val="24"/>
          <w:szCs w:val="24"/>
        </w:rPr>
        <w:t>low</w:t>
      </w:r>
      <w:r w:rsidR="0071144E" w:rsidRPr="00543E1C">
        <w:rPr>
          <w:rFonts w:ascii="Arial" w:hAnsi="Arial" w:cs="Arial"/>
          <w:sz w:val="24"/>
          <w:szCs w:val="24"/>
        </w:rPr>
        <w:t>-</w:t>
      </w:r>
      <w:r w:rsidR="00F12031" w:rsidRPr="00543E1C">
        <w:rPr>
          <w:rFonts w:ascii="Arial" w:hAnsi="Arial" w:cs="Arial"/>
          <w:sz w:val="24"/>
          <w:szCs w:val="24"/>
        </w:rPr>
        <w:t>toxin</w:t>
      </w:r>
      <w:proofErr w:type="gramEnd"/>
      <w:r w:rsidR="00F12031" w:rsidRPr="00543E1C">
        <w:rPr>
          <w:rFonts w:ascii="Arial" w:hAnsi="Arial" w:cs="Arial"/>
          <w:sz w:val="24"/>
          <w:szCs w:val="24"/>
        </w:rPr>
        <w:t xml:space="preserve"> producing (</w:t>
      </w:r>
      <w:r w:rsidR="00630CFC" w:rsidRPr="00543E1C">
        <w:rPr>
          <w:rFonts w:ascii="Arial" w:hAnsi="Arial" w:cs="Arial"/>
          <w:sz w:val="24"/>
          <w:szCs w:val="24"/>
        </w:rPr>
        <w:t>n = 1</w:t>
      </w:r>
      <w:r w:rsidR="00F825BB" w:rsidRPr="00543E1C">
        <w:rPr>
          <w:rFonts w:ascii="Arial" w:hAnsi="Arial" w:cs="Arial"/>
          <w:sz w:val="24"/>
          <w:szCs w:val="24"/>
        </w:rPr>
        <w:t>5</w:t>
      </w:r>
      <w:r w:rsidR="00630CFC" w:rsidRPr="00543E1C">
        <w:rPr>
          <w:rFonts w:ascii="Arial" w:hAnsi="Arial" w:cs="Arial"/>
          <w:sz w:val="24"/>
          <w:szCs w:val="24"/>
        </w:rPr>
        <w:t xml:space="preserve">; </w:t>
      </w:r>
      <w:r w:rsidR="00F12031" w:rsidRPr="00543E1C">
        <w:rPr>
          <w:rFonts w:ascii="Arial" w:hAnsi="Arial" w:cs="Arial"/>
          <w:sz w:val="24"/>
          <w:szCs w:val="24"/>
        </w:rPr>
        <w:t>red) and high toxin producing strains (</w:t>
      </w:r>
      <w:r w:rsidR="00630CFC" w:rsidRPr="00543E1C">
        <w:rPr>
          <w:rFonts w:ascii="Arial" w:hAnsi="Arial" w:cs="Arial"/>
          <w:sz w:val="24"/>
          <w:szCs w:val="24"/>
        </w:rPr>
        <w:t>n = 1</w:t>
      </w:r>
      <w:r w:rsidR="00F825BB" w:rsidRPr="00543E1C">
        <w:rPr>
          <w:rFonts w:ascii="Arial" w:hAnsi="Arial" w:cs="Arial"/>
          <w:sz w:val="24"/>
          <w:szCs w:val="24"/>
        </w:rPr>
        <w:t>3</w:t>
      </w:r>
      <w:r w:rsidR="00630CFC" w:rsidRPr="00543E1C">
        <w:rPr>
          <w:rFonts w:ascii="Arial" w:hAnsi="Arial" w:cs="Arial"/>
          <w:sz w:val="24"/>
          <w:szCs w:val="24"/>
        </w:rPr>
        <w:t xml:space="preserve">; </w:t>
      </w:r>
      <w:r w:rsidR="00F12031" w:rsidRPr="00543E1C">
        <w:rPr>
          <w:rFonts w:ascii="Arial" w:hAnsi="Arial" w:cs="Arial"/>
          <w:sz w:val="24"/>
          <w:szCs w:val="24"/>
        </w:rPr>
        <w:t>black)</w:t>
      </w:r>
      <w:r w:rsidR="00550C18">
        <w:rPr>
          <w:rFonts w:ascii="Arial" w:hAnsi="Arial" w:cs="Arial"/>
          <w:sz w:val="24"/>
          <w:szCs w:val="24"/>
        </w:rPr>
        <w:t xml:space="preserve">. </w:t>
      </w:r>
      <w:r w:rsidR="00C151EA" w:rsidRPr="00543E1C">
        <w:rPr>
          <w:rFonts w:ascii="Arial" w:hAnsi="Arial" w:cs="Arial"/>
          <w:sz w:val="24"/>
          <w:szCs w:val="24"/>
        </w:rPr>
        <w:t xml:space="preserve">The high toxin strains (black) </w:t>
      </w:r>
      <w:r w:rsidR="0029222F" w:rsidRPr="00543E1C">
        <w:rPr>
          <w:rFonts w:ascii="Arial" w:hAnsi="Arial" w:cs="Arial"/>
          <w:sz w:val="24"/>
          <w:szCs w:val="24"/>
        </w:rPr>
        <w:t>were previously published</w:t>
      </w:r>
      <w:r w:rsidR="0062313F" w:rsidRPr="00543E1C">
        <w:rPr>
          <w:rFonts w:ascii="Arial" w:hAnsi="Arial" w:cs="Arial"/>
          <w:sz w:val="24"/>
          <w:szCs w:val="24"/>
        </w:rPr>
        <w:t xml:space="preserve"> (except for GV155 and GV175)</w:t>
      </w:r>
      <w:r w:rsidR="0029222F" w:rsidRPr="00543E1C">
        <w:rPr>
          <w:rFonts w:ascii="Arial" w:hAnsi="Arial" w:cs="Arial"/>
          <w:sz w:val="24"/>
          <w:szCs w:val="24"/>
        </w:rPr>
        <w:t xml:space="preserve">. </w:t>
      </w:r>
      <w:r w:rsidR="0061773A">
        <w:rPr>
          <w:rFonts w:ascii="Arial" w:hAnsi="Arial" w:cs="Arial"/>
          <w:sz w:val="24"/>
          <w:szCs w:val="24"/>
        </w:rPr>
        <w:t xml:space="preserve">Low- and high-toxin strains cluster into distinct sub-clades. </w:t>
      </w:r>
      <w:r w:rsidR="00550C18">
        <w:rPr>
          <w:rFonts w:ascii="Arial" w:hAnsi="Arial" w:cs="Arial"/>
          <w:sz w:val="24"/>
          <w:szCs w:val="24"/>
        </w:rPr>
        <w:t>T</w:t>
      </w:r>
      <w:r w:rsidR="00630CFC" w:rsidRPr="00543E1C">
        <w:rPr>
          <w:rFonts w:ascii="Arial" w:hAnsi="Arial" w:cs="Arial"/>
          <w:sz w:val="24"/>
          <w:szCs w:val="24"/>
        </w:rPr>
        <w:t xml:space="preserve">here are, at minimum, 80 </w:t>
      </w:r>
      <w:r w:rsidR="00550C18">
        <w:rPr>
          <w:rFonts w:ascii="Arial" w:hAnsi="Arial" w:cs="Arial"/>
          <w:sz w:val="24"/>
          <w:szCs w:val="24"/>
        </w:rPr>
        <w:t>single nucleotide polymorphism (</w:t>
      </w:r>
      <w:r w:rsidR="00630CFC" w:rsidRPr="00543E1C">
        <w:rPr>
          <w:rFonts w:ascii="Arial" w:hAnsi="Arial" w:cs="Arial"/>
          <w:sz w:val="24"/>
          <w:szCs w:val="24"/>
        </w:rPr>
        <w:t>SNP</w:t>
      </w:r>
      <w:r w:rsidR="00550C18">
        <w:rPr>
          <w:rFonts w:ascii="Arial" w:hAnsi="Arial" w:cs="Arial"/>
          <w:sz w:val="24"/>
          <w:szCs w:val="24"/>
        </w:rPr>
        <w:t>)</w:t>
      </w:r>
      <w:r w:rsidR="00630CFC" w:rsidRPr="00543E1C">
        <w:rPr>
          <w:rFonts w:ascii="Arial" w:hAnsi="Arial" w:cs="Arial"/>
          <w:sz w:val="24"/>
          <w:szCs w:val="24"/>
        </w:rPr>
        <w:t xml:space="preserve"> differences between the most closely related low</w:t>
      </w:r>
      <w:r w:rsidR="00550C18">
        <w:rPr>
          <w:rFonts w:ascii="Arial" w:hAnsi="Arial" w:cs="Arial"/>
          <w:sz w:val="24"/>
          <w:szCs w:val="24"/>
        </w:rPr>
        <w:t>-</w:t>
      </w:r>
      <w:r w:rsidR="00630CFC" w:rsidRPr="00543E1C">
        <w:rPr>
          <w:rFonts w:ascii="Arial" w:hAnsi="Arial" w:cs="Arial"/>
          <w:sz w:val="24"/>
          <w:szCs w:val="24"/>
        </w:rPr>
        <w:t>toxin strains</w:t>
      </w:r>
      <w:r w:rsidR="0062313F" w:rsidRPr="00543E1C">
        <w:rPr>
          <w:rFonts w:ascii="Arial" w:hAnsi="Arial" w:cs="Arial"/>
          <w:sz w:val="24"/>
          <w:szCs w:val="24"/>
        </w:rPr>
        <w:t xml:space="preserve"> indicating</w:t>
      </w:r>
      <w:r w:rsidR="00630CFC" w:rsidRPr="00543E1C">
        <w:rPr>
          <w:rFonts w:ascii="Arial" w:hAnsi="Arial" w:cs="Arial"/>
          <w:sz w:val="24"/>
          <w:szCs w:val="24"/>
        </w:rPr>
        <w:t xml:space="preserve"> that </w:t>
      </w:r>
      <w:r w:rsidR="00550C18">
        <w:rPr>
          <w:rFonts w:ascii="Arial" w:hAnsi="Arial" w:cs="Arial"/>
          <w:sz w:val="24"/>
          <w:szCs w:val="24"/>
        </w:rPr>
        <w:t xml:space="preserve">isolates </w:t>
      </w:r>
      <w:r w:rsidR="00630CFC" w:rsidRPr="00543E1C">
        <w:rPr>
          <w:rFonts w:ascii="Arial" w:hAnsi="Arial" w:cs="Arial"/>
          <w:sz w:val="24"/>
          <w:szCs w:val="24"/>
        </w:rPr>
        <w:t xml:space="preserve">are not </w:t>
      </w:r>
      <w:r w:rsidR="00550C18">
        <w:rPr>
          <w:rFonts w:ascii="Arial" w:hAnsi="Arial" w:cs="Arial"/>
          <w:sz w:val="24"/>
          <w:szCs w:val="24"/>
        </w:rPr>
        <w:t xml:space="preserve">identical, and, therefore, </w:t>
      </w:r>
      <w:r w:rsidR="00630CFC" w:rsidRPr="00543E1C">
        <w:rPr>
          <w:rFonts w:ascii="Arial" w:hAnsi="Arial" w:cs="Arial"/>
          <w:sz w:val="24"/>
          <w:szCs w:val="24"/>
        </w:rPr>
        <w:t xml:space="preserve">clonal. </w:t>
      </w:r>
    </w:p>
    <w:p w14:paraId="39958BC8" w14:textId="77777777" w:rsidR="005A28DC" w:rsidRPr="00543E1C" w:rsidRDefault="005A28D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57662BF" w14:textId="77777777" w:rsidR="005A28DC" w:rsidRPr="00543E1C" w:rsidRDefault="005A28D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AC35F49" w14:textId="77777777" w:rsidR="005A28DC" w:rsidRPr="00543E1C" w:rsidRDefault="005A28D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99A896F" w14:textId="77777777" w:rsidR="008E30C8" w:rsidRPr="00543E1C" w:rsidRDefault="008E30C8" w:rsidP="008E30C8">
      <w:pPr>
        <w:rPr>
          <w:rFonts w:ascii="Arial" w:hAnsi="Arial" w:cs="Arial"/>
          <w:b/>
          <w:bCs/>
          <w:sz w:val="24"/>
          <w:szCs w:val="24"/>
          <w:u w:val="single"/>
        </w:rPr>
        <w:sectPr w:rsidR="008E30C8" w:rsidRPr="00543E1C" w:rsidSect="008E30C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7C3D0C" w14:textId="77777777" w:rsidR="00C937D3" w:rsidRPr="00543E1C" w:rsidRDefault="00C937D3" w:rsidP="00FD0928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543E1C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4E9ECF9" wp14:editId="2FB15D2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974080" cy="4285615"/>
            <wp:effectExtent l="0" t="0" r="762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28" w:rsidRPr="00543E1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14:paraId="56113753" w14:textId="5AF55B87" w:rsidR="00C937D3" w:rsidRPr="00543E1C" w:rsidRDefault="00C937D3" w:rsidP="00C937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</w:pPr>
      <w:r w:rsidRPr="00543E1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Supplemental Figure S</w:t>
      </w:r>
      <w:r w:rsidR="007E711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3</w:t>
      </w:r>
      <w:r w:rsidRPr="00543E1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 xml:space="preserve">: PCA of LT-027 protein abundances relative to BI-1. </w:t>
      </w:r>
    </w:p>
    <w:p w14:paraId="34D9E737" w14:textId="70BD9369" w:rsidR="003E5F5C" w:rsidRPr="00543E1C" w:rsidRDefault="003E5F5C" w:rsidP="003E5F5C">
      <w:pPr>
        <w:widowControl w:val="0"/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  <w:sectPr w:rsidR="003E5F5C" w:rsidRPr="00543E1C" w:rsidSect="00F721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43E1C">
        <w:rPr>
          <w:rFonts w:ascii="Arial" w:eastAsia="Times New Roman" w:hAnsi="Arial" w:cs="Arial"/>
          <w:color w:val="000000"/>
          <w:sz w:val="24"/>
          <w:szCs w:val="24"/>
        </w:rPr>
        <w:br/>
      </w:r>
      <w:proofErr w:type="gramStart"/>
      <w:r w:rsidRPr="00543E1C">
        <w:rPr>
          <w:rFonts w:ascii="Arial" w:eastAsia="Times New Roman" w:hAnsi="Arial" w:cs="Arial"/>
          <w:color w:val="000000"/>
          <w:sz w:val="24"/>
          <w:szCs w:val="24"/>
        </w:rPr>
        <w:t>Protein abundances of low-toxin strains</w:t>
      </w:r>
      <w:r w:rsidR="00550C18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Pr="00543E1C">
        <w:rPr>
          <w:rFonts w:ascii="Arial" w:eastAsia="Times New Roman" w:hAnsi="Arial" w:cs="Arial"/>
          <w:color w:val="000000"/>
          <w:sz w:val="24"/>
          <w:szCs w:val="24"/>
        </w:rPr>
        <w:t>at mid-log</w:t>
      </w:r>
      <w:r w:rsidR="00550C18">
        <w:rPr>
          <w:rFonts w:ascii="Arial" w:eastAsia="Times New Roman" w:hAnsi="Arial" w:cs="Arial"/>
          <w:color w:val="000000"/>
          <w:sz w:val="24"/>
          <w:szCs w:val="24"/>
        </w:rPr>
        <w:t>arithmic</w:t>
      </w:r>
      <w:r w:rsidRPr="00543E1C">
        <w:rPr>
          <w:rFonts w:ascii="Arial" w:eastAsia="Times New Roman" w:hAnsi="Arial" w:cs="Arial"/>
          <w:color w:val="000000"/>
          <w:sz w:val="24"/>
          <w:szCs w:val="24"/>
        </w:rPr>
        <w:t xml:space="preserve"> growth</w:t>
      </w:r>
      <w:r w:rsidR="00550C18">
        <w:rPr>
          <w:rFonts w:ascii="Arial" w:eastAsia="Times New Roman" w:hAnsi="Arial" w:cs="Arial"/>
          <w:color w:val="000000"/>
          <w:sz w:val="24"/>
          <w:szCs w:val="24"/>
        </w:rPr>
        <w:t xml:space="preserve"> phase)</w:t>
      </w:r>
      <w:r w:rsidRPr="00543E1C">
        <w:rPr>
          <w:rFonts w:ascii="Arial" w:eastAsia="Times New Roman" w:hAnsi="Arial" w:cs="Arial"/>
          <w:color w:val="000000"/>
          <w:sz w:val="24"/>
          <w:szCs w:val="24"/>
        </w:rPr>
        <w:t>,</w:t>
      </w:r>
      <w:proofErr w:type="gramEnd"/>
      <w:r w:rsidRPr="00543E1C">
        <w:rPr>
          <w:rFonts w:ascii="Arial" w:eastAsia="Times New Roman" w:hAnsi="Arial" w:cs="Arial"/>
          <w:color w:val="000000"/>
          <w:sz w:val="24"/>
          <w:szCs w:val="24"/>
        </w:rPr>
        <w:t xml:space="preserve"> were compared to</w:t>
      </w:r>
      <w:r w:rsidR="00550C18">
        <w:rPr>
          <w:rFonts w:ascii="Arial" w:eastAsia="Times New Roman" w:hAnsi="Arial" w:cs="Arial"/>
          <w:color w:val="000000"/>
          <w:sz w:val="24"/>
          <w:szCs w:val="24"/>
        </w:rPr>
        <w:t xml:space="preserve"> the high-toxin producer</w:t>
      </w:r>
      <w:r w:rsidRPr="00543E1C">
        <w:rPr>
          <w:rFonts w:ascii="Arial" w:eastAsia="Times New Roman" w:hAnsi="Arial" w:cs="Arial"/>
          <w:color w:val="000000"/>
          <w:sz w:val="24"/>
          <w:szCs w:val="24"/>
        </w:rPr>
        <w:t xml:space="preserve"> BI-1. Each dot represents a protein hit; colored dots are proteins involved in selected biological processes</w:t>
      </w:r>
      <w:r w:rsidR="00550C1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543E1C">
        <w:rPr>
          <w:rFonts w:ascii="Arial" w:eastAsia="Times New Roman" w:hAnsi="Arial" w:cs="Arial"/>
          <w:color w:val="000000"/>
          <w:sz w:val="24"/>
          <w:szCs w:val="24"/>
        </w:rPr>
        <w:t xml:space="preserve">and </w:t>
      </w:r>
      <w:r w:rsidR="00550C18">
        <w:rPr>
          <w:rFonts w:ascii="Arial" w:eastAsia="Times New Roman" w:hAnsi="Arial" w:cs="Arial"/>
          <w:color w:val="000000"/>
          <w:sz w:val="24"/>
          <w:szCs w:val="24"/>
        </w:rPr>
        <w:t xml:space="preserve">which </w:t>
      </w:r>
      <w:r w:rsidRPr="00543E1C">
        <w:rPr>
          <w:rFonts w:ascii="Arial" w:eastAsia="Times New Roman" w:hAnsi="Arial" w:cs="Arial"/>
          <w:color w:val="000000"/>
          <w:sz w:val="24"/>
          <w:szCs w:val="24"/>
        </w:rPr>
        <w:t xml:space="preserve">were </w:t>
      </w:r>
      <w:r w:rsidR="00550C18">
        <w:rPr>
          <w:rFonts w:ascii="Arial" w:eastAsia="Times New Roman" w:hAnsi="Arial" w:cs="Arial"/>
          <w:color w:val="000000"/>
          <w:sz w:val="24"/>
          <w:szCs w:val="24"/>
        </w:rPr>
        <w:t xml:space="preserve">displayed </w:t>
      </w:r>
      <w:r w:rsidRPr="00543E1C">
        <w:rPr>
          <w:rFonts w:ascii="Arial" w:eastAsia="Times New Roman" w:hAnsi="Arial" w:cs="Arial"/>
          <w:color w:val="000000"/>
          <w:sz w:val="24"/>
          <w:szCs w:val="24"/>
        </w:rPr>
        <w:t xml:space="preserve">statistically significant differences in </w:t>
      </w:r>
      <w:r w:rsidRPr="00077612">
        <w:rPr>
          <w:rFonts w:ascii="Arial" w:eastAsia="Times New Roman" w:hAnsi="Arial" w:cs="Arial"/>
          <w:color w:val="000000"/>
          <w:sz w:val="24"/>
          <w:szCs w:val="24"/>
        </w:rPr>
        <w:t>abundance</w:t>
      </w:r>
      <w:r w:rsidR="00550C18" w:rsidRPr="00077612">
        <w:rPr>
          <w:rFonts w:ascii="Arial" w:eastAsia="Times New Roman" w:hAnsi="Arial" w:cs="Arial"/>
          <w:color w:val="000000"/>
          <w:sz w:val="24"/>
          <w:szCs w:val="24"/>
        </w:rPr>
        <w:t xml:space="preserve"> compared with BI-1</w:t>
      </w:r>
      <w:r w:rsidRPr="00077612">
        <w:rPr>
          <w:rFonts w:ascii="Arial" w:eastAsia="Times New Roman" w:hAnsi="Arial" w:cs="Arial"/>
          <w:color w:val="000000"/>
          <w:sz w:val="24"/>
          <w:szCs w:val="24"/>
        </w:rPr>
        <w:t xml:space="preserve">. Several </w:t>
      </w:r>
      <w:r w:rsidR="00550C18" w:rsidRPr="00077612">
        <w:rPr>
          <w:rFonts w:ascii="Arial" w:eastAsia="Times New Roman" w:hAnsi="Arial" w:cs="Arial"/>
          <w:color w:val="000000"/>
          <w:sz w:val="24"/>
          <w:szCs w:val="24"/>
        </w:rPr>
        <w:t xml:space="preserve">of these </w:t>
      </w:r>
      <w:r w:rsidRPr="00077612">
        <w:rPr>
          <w:rFonts w:ascii="Arial" w:eastAsia="Times New Roman" w:hAnsi="Arial" w:cs="Arial"/>
          <w:color w:val="000000"/>
          <w:sz w:val="24"/>
          <w:szCs w:val="24"/>
        </w:rPr>
        <w:t xml:space="preserve">proteins </w:t>
      </w:r>
      <w:r w:rsidR="00550C18" w:rsidRPr="00077612">
        <w:rPr>
          <w:rFonts w:ascii="Arial" w:eastAsia="Times New Roman" w:hAnsi="Arial" w:cs="Arial"/>
          <w:color w:val="000000"/>
          <w:sz w:val="24"/>
          <w:szCs w:val="24"/>
        </w:rPr>
        <w:t xml:space="preserve">are predicted to be involved in </w:t>
      </w:r>
      <w:r w:rsidRPr="00077612">
        <w:rPr>
          <w:rFonts w:ascii="Arial" w:eastAsia="Times New Roman" w:hAnsi="Arial" w:cs="Arial"/>
          <w:color w:val="000000"/>
          <w:sz w:val="24"/>
          <w:szCs w:val="24"/>
        </w:rPr>
        <w:t>cell wall and capsul</w:t>
      </w:r>
      <w:r w:rsidR="00550C18" w:rsidRPr="00077612">
        <w:rPr>
          <w:rFonts w:ascii="Arial" w:eastAsia="Times New Roman" w:hAnsi="Arial" w:cs="Arial"/>
          <w:color w:val="000000"/>
          <w:sz w:val="24"/>
          <w:szCs w:val="24"/>
        </w:rPr>
        <w:t>ar</w:t>
      </w:r>
      <w:r w:rsidRPr="00077612">
        <w:rPr>
          <w:rFonts w:ascii="Arial" w:eastAsia="Times New Roman" w:hAnsi="Arial" w:cs="Arial"/>
          <w:color w:val="000000"/>
          <w:sz w:val="24"/>
          <w:szCs w:val="24"/>
        </w:rPr>
        <w:t xml:space="preserve"> biology.</w:t>
      </w:r>
      <w:r w:rsidRPr="00543E1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6F7D5D6E" w14:textId="06C31988" w:rsidR="008F79C1" w:rsidRPr="00FB5BDA" w:rsidRDefault="008F79C1" w:rsidP="00FB5BDA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FB5BDA">
        <w:rPr>
          <w:rFonts w:ascii="Arial" w:hAnsi="Arial" w:cs="Arial"/>
          <w:b/>
          <w:bCs/>
          <w:sz w:val="24"/>
          <w:szCs w:val="24"/>
          <w:u w:val="single"/>
        </w:rPr>
        <w:lastRenderedPageBreak/>
        <w:t>Supplemental Table S5: KEGG Subcategories of LT-027 unique genes.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1737"/>
        <w:gridCol w:w="2732"/>
        <w:gridCol w:w="1141"/>
        <w:gridCol w:w="1141"/>
        <w:gridCol w:w="1989"/>
        <w:gridCol w:w="732"/>
        <w:gridCol w:w="2429"/>
      </w:tblGrid>
      <w:tr w:rsidR="00D01B14" w:rsidRPr="00D01B14" w14:paraId="7F80D01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64371E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Gene ID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4766DF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Function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E6445A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KEGG Classification ID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7D23EF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KEGG Classification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7C55A7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KEGG Classification Description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92CB3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KEGG Gene ID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2E6135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KEGG Gene Description</w:t>
            </w:r>
          </w:p>
        </w:tc>
      </w:tr>
      <w:tr w:rsidR="00D01B14" w:rsidRPr="00D01B14" w14:paraId="3034033D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BBADF8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fig|1496.1250.peg.155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B1E700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Anaerobic sulfite reductase subunit B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9BB72A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72B96B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E42B18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FA1F60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K16951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67CD1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asrB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anaerobic sulfite reductase subunit B</w:t>
            </w:r>
          </w:p>
        </w:tc>
      </w:tr>
      <w:tr w:rsidR="00D01B14" w:rsidRPr="00D01B14" w14:paraId="3F9DC68D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6CF5C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fig|1496.1250.peg.155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1CC89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Anaerobic sulfite reductase subunit B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488D7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68000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D6A2D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Microbial metabolism in diverse environments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316A0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K16951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D14D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asrB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anaerobic sulfite reductase subunit B</w:t>
            </w:r>
          </w:p>
        </w:tc>
      </w:tr>
      <w:tr w:rsidR="00D01B14" w:rsidRPr="00D01B14" w14:paraId="375D295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00AA7B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fig|1496.1250.peg.155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3D1836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Anaerobic sulfite reductase subunit B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7ABEC5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ko00920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99706E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1F1577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Sulfur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2B6226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K16951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05210D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asrB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anaerobic sulfite reductase subunit B</w:t>
            </w:r>
          </w:p>
        </w:tc>
      </w:tr>
      <w:tr w:rsidR="00D01B14" w:rsidRPr="00D01B14" w14:paraId="0126C5D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08375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fig|1496.1250.peg.164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3FCFA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N-acetylmannosamine-6-phosphate 2-epimerase (EC 5.1.3.9)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0F469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12E1E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71EBE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730C1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K01788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31FF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nanE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N-acylglucosamine-6-phosphate 2-epimerase [EC:5.1.3.9]</w:t>
            </w:r>
          </w:p>
        </w:tc>
      </w:tr>
      <w:tr w:rsidR="00D01B14" w:rsidRPr="00D01B14" w14:paraId="7B00D27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6C568C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fig|1496.1250.peg.164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E516DD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N-acetylmannosamine-6-phosphate 2-epimerase (EC 5.1.3.9)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4EF98E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ko00520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6C916C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B7ABF3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Amino sugar and nucleotide sugar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F07217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K01788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9B7C6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nanE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N-acylglucosamine-6-phosphate 2-epimerase [EC:5.1.3.9]</w:t>
            </w:r>
          </w:p>
        </w:tc>
      </w:tr>
      <w:tr w:rsidR="00D01B14" w:rsidRPr="00D01B14" w14:paraId="0CE32C3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96DE8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fig|1496.1250.peg.164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E4671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N-acetylmannosamine-6-phosphate 2-epimerase (EC 5.1.3.9)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52D89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4BAB1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EE63F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7E152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K01788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E873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nanE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N-acylglucosamine-6-phosphate 2-epimerase [EC:5.1.3.9]</w:t>
            </w:r>
          </w:p>
        </w:tc>
      </w:tr>
      <w:tr w:rsidR="00D01B14" w:rsidRPr="00D01B14" w14:paraId="71AB70E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800815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66DA7D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7CCAB6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D8BFD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344C67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07EACE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K00074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6BB11E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paaH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3-hydroxybutyryl-CoA dehydrogenase [EC:1.1.1.157]</w:t>
            </w:r>
          </w:p>
        </w:tc>
      </w:tr>
      <w:tr w:rsidR="00D01B14" w:rsidRPr="00D01B14" w14:paraId="1FEB8EC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1877B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B64B5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749BC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89C97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0374D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Microbial metabolism in diverse environments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A6FB7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K00074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981B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paaH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3-hydroxybutyryl-CoA dehydrogenase [EC:1.1.1.157]</w:t>
            </w:r>
          </w:p>
        </w:tc>
      </w:tr>
      <w:tr w:rsidR="00D01B14" w:rsidRPr="00D01B14" w14:paraId="49B8ED7C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5D12FD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52457F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4E8B6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47840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0A0D9A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Carbon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5C9F49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K00074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B83AE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paaH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3-hydroxybutyryl-CoA dehydrogenase [EC:1.1.1.157]</w:t>
            </w:r>
          </w:p>
        </w:tc>
      </w:tr>
      <w:tr w:rsidR="00D01B14" w:rsidRPr="00D01B14" w14:paraId="662B49F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7B9D0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437CA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127A4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ko00362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E9943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E7D21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Benzoate degradation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7329C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K00074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668F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paaH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3-hydroxybutyryl-CoA dehydrogenase [EC:1.1.1.157]</w:t>
            </w:r>
          </w:p>
        </w:tc>
      </w:tr>
      <w:tr w:rsidR="00D01B14" w:rsidRPr="00D01B14" w14:paraId="09114376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DA2E52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D3EB4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9A28B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ko00650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BD533A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2A81C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Butanoate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C1846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K00074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501972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paaH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3-hydroxybutyryl-CoA dehydrogenase [EC:1.1.1.157]</w:t>
            </w:r>
          </w:p>
        </w:tc>
      </w:tr>
      <w:tr w:rsidR="00D01B14" w:rsidRPr="00D01B14" w14:paraId="5458258B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55BC7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2CF13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2E6A6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ko00360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B3C2D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465D0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Phenylalanine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6C258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K00074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9285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paaH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3-hydroxybutyryl-CoA dehydrogenase [EC:1.1.1.157]</w:t>
            </w:r>
          </w:p>
        </w:tc>
      </w:tr>
      <w:tr w:rsidR="00D01B14" w:rsidRPr="00D01B14" w14:paraId="7AE6E48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52C48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EE3605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3F445F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D2D1CC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B6B8E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AE0DE0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K00074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B3418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paaH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3-hydroxybutyryl-CoA dehydrogenase [EC:1.1.1.157]</w:t>
            </w:r>
          </w:p>
        </w:tc>
      </w:tr>
      <w:tr w:rsidR="00D01B14" w:rsidRPr="00D01B14" w14:paraId="3CA9B7F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DB4B7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EA13E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0972C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M00878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86416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87A37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Phenylacetate degradation,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phenylaxetate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=&gt; acetyl-CoA/succinyl-CoA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9816E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K00074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2841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paaH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3-hydroxybutyryl-CoA dehydrogenase [EC:1.1.1.157]</w:t>
            </w:r>
          </w:p>
        </w:tc>
      </w:tr>
      <w:tr w:rsidR="00D01B14" w:rsidRPr="00D01B14" w14:paraId="6B8D1B3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E5E42C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135BA7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53F5B1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A95945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768761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Two-component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D86475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K03406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36A996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mcp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methyl-accepting chemotaxis protein</w:t>
            </w:r>
          </w:p>
        </w:tc>
      </w:tr>
      <w:tr w:rsidR="00D01B14" w:rsidRPr="00D01B14" w14:paraId="7F3DBAAC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59789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74763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E75C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ko02030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D7F36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A2B6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Bacterial chemotaxis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3D49E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K03406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9797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mcp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methyl-accepting chemotaxis protein</w:t>
            </w:r>
          </w:p>
        </w:tc>
      </w:tr>
      <w:tr w:rsidR="00D01B14" w:rsidRPr="00D01B14" w14:paraId="1D3B10C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62C854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5010CC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FIG00522519: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4549D1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ko02035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D1B50E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BFC585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Bacterial motility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AD6872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K03406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30CCD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mcp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methyl-accepting chemotaxis protein</w:t>
            </w:r>
          </w:p>
        </w:tc>
      </w:tr>
      <w:tr w:rsidR="00D01B14" w:rsidRPr="00D01B14" w14:paraId="1EF1999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FFA59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fig|1496.1250.peg.394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7FA58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FIG00520447: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FD538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7B349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9C918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Transcription factors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88466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K03973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2C7F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pspC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phage shock protein C</w:t>
            </w:r>
          </w:p>
        </w:tc>
      </w:tr>
      <w:tr w:rsidR="00D01B14" w:rsidRPr="00D01B14" w14:paraId="21488F6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CE8D72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fig|1496.1250.peg.394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B938E2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FIG00520447: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C209F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ko02048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D06579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75A775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Prokaryotic defense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4A250C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K03973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200BC6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pspC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phage shock protein C</w:t>
            </w:r>
          </w:p>
        </w:tc>
      </w:tr>
      <w:tr w:rsidR="00D01B14" w:rsidRPr="00D01B14" w14:paraId="024297A7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B2A0C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fig|1496.1250.peg.394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D0141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FIG00520447: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9FAFF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2E690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7F0FC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8CF2A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K03669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4B9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mdoH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membrane glycosyltransferase [EC:2.4.1.-]</w:t>
            </w:r>
          </w:p>
        </w:tc>
      </w:tr>
      <w:tr w:rsidR="00D01B14" w:rsidRPr="00D01B14" w14:paraId="301DD02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3354ED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fig|1496.1250.peg.394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F1DAE4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FIG00520447: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0B3810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ko01003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6AD6D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ABFFCD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Glycosyltransferases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254D4E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K03669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B7845E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mdoH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membrane glycosyltransferase [EC:2.4.1.-]</w:t>
            </w:r>
          </w:p>
        </w:tc>
      </w:tr>
      <w:tr w:rsidR="00D01B14" w:rsidRPr="00D01B14" w14:paraId="72D2EEDC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C68AD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C7F49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FF83C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6F2CE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19876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6D830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90F0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67DC19C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22744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1D348C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9B6EE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2FA7CB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90634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Microbial metabolism in diverse environments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43DAE5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D55990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7CEDB0C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D4B8C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C1CF4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39FC5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915CE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A613F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secondary metabolites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57A7F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491E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58B183B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5A3405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2E8549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602494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ko01230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0C0E3A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2EA81D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amino acids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983FED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7D3F02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2712079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16615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A01A7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254B3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C31EA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7AA90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Carbon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B367A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B6F8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402A26B7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9BA60F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2671D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3E93E7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ko00030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60DFF1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201225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Pentose phosphate pathway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08EB0B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1EC2F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15B7C31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1C220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5267C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64BD3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BD065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A7D82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1CD0C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3008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1CBC5B5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5C300F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50A1BB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FD6169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M00007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32D9A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783DC6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Pentose phosphate pathway, non-oxidative phase, fructose 6P =&gt; ribose 5P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8AB09A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9E01E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52FE26C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087FE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1EB6D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589F8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M00004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EE0D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7F94C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Pentose phosphate pathway (Pentose phosphate cycle)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7BCDD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K00616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5983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E2.2.1.2;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transaldolase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[EC:2.2.1.2]</w:t>
            </w:r>
          </w:p>
        </w:tc>
      </w:tr>
      <w:tr w:rsidR="00D01B14" w:rsidRPr="00D01B14" w14:paraId="2935A7A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B22E9E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574FB1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3D0B0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8135C8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9D1B8E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DB04F0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K00942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FD4FE8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gmk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guanylate kinase [EC:2.7.4.8]</w:t>
            </w:r>
          </w:p>
        </w:tc>
      </w:tr>
      <w:tr w:rsidR="00D01B14" w:rsidRPr="00D01B14" w14:paraId="5FCDB35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6EBD3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5DBC3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0BB1D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ko01232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B2C0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8CF35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Nucleotide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5FE6A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K00942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FBE2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gmk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guanylate kinase [EC:2.7.4.8]</w:t>
            </w:r>
          </w:p>
        </w:tc>
      </w:tr>
      <w:tr w:rsidR="00D01B14" w:rsidRPr="00D01B14" w14:paraId="4B55C8D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165985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9176D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488725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ko00230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98415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90F5B2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Purine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D27E77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K00942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E892D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gmk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guanylate kinase [EC:2.7.4.8]</w:t>
            </w:r>
          </w:p>
        </w:tc>
      </w:tr>
      <w:tr w:rsidR="00D01B14" w:rsidRPr="00D01B14" w14:paraId="7819E13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07140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976F2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8F667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5A812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1894A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0C617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K00942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45AB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gmk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guanylate kinase [EC:2.7.4.8]</w:t>
            </w:r>
          </w:p>
        </w:tc>
      </w:tr>
      <w:tr w:rsidR="00D01B14" w:rsidRPr="00D01B14" w14:paraId="07C863D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3E1218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fig|1496.1250.peg.407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ECFA39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FIG00512777: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EC39B2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M00050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12392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CAEFA8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Guanine ribonucleotide biosynthesis, IMP =&gt; </w:t>
            </w:r>
            <w:proofErr w:type="gram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GDP,GTP</w:t>
            </w:r>
            <w:proofErr w:type="gramEnd"/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FCE770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K00942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EB9C50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gmk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guanylate kinase [EC:2.7.4.8]</w:t>
            </w:r>
          </w:p>
        </w:tc>
      </w:tr>
      <w:tr w:rsidR="00D01B14" w:rsidRPr="00D01B14" w14:paraId="78D30EC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AA7E0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fig|1496.1250.peg.470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B1AD5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Cytosol nonspecific dipeptidase (EC 3.4.13.18)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545B9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4AA06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F8479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E034B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K01270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332D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dipeptidase D [EC:3.4.13.-]</w:t>
            </w:r>
          </w:p>
        </w:tc>
      </w:tr>
      <w:tr w:rsidR="00D01B14" w:rsidRPr="00D01B14" w14:paraId="426AF2E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3EB58A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fig|1496.1250.peg.470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6B5403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Cytosol nonspecific dipeptidase (EC 3.4.13.18)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26D11E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ko00480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D54FD9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0929E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Glutathione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3E4956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K01270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343FDC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dipeptidase D [EC:3.4.13.-]</w:t>
            </w:r>
          </w:p>
        </w:tc>
      </w:tr>
      <w:tr w:rsidR="00D01B14" w:rsidRPr="00D01B14" w14:paraId="54FD4066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F5C30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fig|1496.1250.peg.470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47394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Cytosol nonspecific dipeptidase (EC 3.4.13.18)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6D6E4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2C5B9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C2290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AD2A3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K01270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A5C8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dipeptidase D [EC:3.4.13.-]</w:t>
            </w:r>
          </w:p>
        </w:tc>
      </w:tr>
      <w:tr w:rsidR="00D01B14" w:rsidRPr="00D01B14" w14:paraId="59AEE5C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29C653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fig|1496.1250.peg.470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4E3D8D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Cytosol nonspecific dipeptidase (EC 3.4.13.18)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403164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57AC85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65431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Peptidases and inhibitors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1CBC91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K01270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1EF056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dipeptidase D [EC:3.4.13.-]</w:t>
            </w:r>
          </w:p>
        </w:tc>
      </w:tr>
      <w:tr w:rsidR="00D01B14" w:rsidRPr="00D01B14" w14:paraId="143F9D7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B3022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fig|1496.1250.peg.661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67593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Osmosensitive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K+ channel histidine kinase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2.7.3.-)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D700F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4C664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FCC99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Two-component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CECC9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K07646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ADCA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sensor histidine kinase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[EC:2.7.13.3]</w:t>
            </w:r>
          </w:p>
        </w:tc>
      </w:tr>
      <w:tr w:rsidR="00D01B14" w:rsidRPr="00D01B14" w14:paraId="12065926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7883A1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fig|1496.1250.peg.661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02A559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Osmosensitive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K+ channel histidine kinase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2.7.3.-)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3230AC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2623F1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E1BA01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4DA3FF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K07646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3D3DE5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sensor histidine kinase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[EC:2.7.13.3]</w:t>
            </w:r>
          </w:p>
        </w:tc>
      </w:tr>
      <w:tr w:rsidR="00D01B14" w:rsidRPr="00D01B14" w14:paraId="3098606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96C59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fig|1496.1250.peg.661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273A4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Osmosensitive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K+ channel histidine kinase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2.7.3.-)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F46CE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ko02022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026D9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34643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Two-component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F4C0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K07646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D06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sensor histidine kinase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[EC:2.7.13.3]</w:t>
            </w:r>
          </w:p>
        </w:tc>
      </w:tr>
      <w:tr w:rsidR="00D01B14" w:rsidRPr="00D01B14" w14:paraId="51725216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0B8215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fig|1496.1250.peg.661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2E40E7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Osmosensitive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K+ channel histidine kinase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2.7.3.-)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0B37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363E94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AF80A5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Protein kinases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8B0F65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K07646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E6EF2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sensor histidine kinase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KdpD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[EC:2.7.13.3]</w:t>
            </w:r>
          </w:p>
        </w:tc>
      </w:tr>
      <w:tr w:rsidR="00D01B14" w:rsidRPr="00D01B14" w14:paraId="51D6616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C3ED6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fig|1496.1250.peg.845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78943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D-aminopeptidase dipeptide-binding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3.4.11.-)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D9DF9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644C4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CEE2C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DF0C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K16203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65EF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dppA1; D-amino peptidase [EC:3.4.11.-]</w:t>
            </w:r>
          </w:p>
        </w:tc>
      </w:tr>
      <w:tr w:rsidR="00D01B14" w:rsidRPr="00D01B14" w14:paraId="0ABC0E2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862A7C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fig|1496.1250.peg.845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BCC039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D-aminopeptidase dipeptide-binding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3.4.11.-)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CB39B5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5A40E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E77B20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Peptidases and inhibitors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0F5C2E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K16203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423A1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dppA1; D-amino peptidase [EC:3.4.11.-]</w:t>
            </w:r>
          </w:p>
        </w:tc>
      </w:tr>
      <w:tr w:rsidR="00D01B14" w:rsidRPr="00D01B14" w14:paraId="4F2F221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76C62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fig|1496.1250.peg.965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9DA36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LSU ribosomal protein L13p (L13Ae)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92BEC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AC89C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2EF38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Ribosome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40960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K02871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7345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RP-L13; large subunit ribosomal protein L13</w:t>
            </w:r>
          </w:p>
        </w:tc>
      </w:tr>
      <w:tr w:rsidR="00D01B14" w:rsidRPr="00D01B14" w14:paraId="659143B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E3B2F8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fig|1496.1250.peg.965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9A6AB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LSU ribosomal protein L13p (L13Ae)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1FBC15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ko03011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234496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AF0830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Ribosome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7DFA47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K02871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9B666C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RP-L13; large subunit ribosomal protein L13</w:t>
            </w:r>
          </w:p>
        </w:tc>
      </w:tr>
      <w:tr w:rsidR="00D01B14" w:rsidRPr="00D01B14" w14:paraId="0544E83D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E0C87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fig|1496.1250.peg.1001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76203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DNA topoisomerase I (EC 5.99.1.2)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BDD7C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0C07A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8E25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4824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K03168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A6D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topA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DNA topoisomerase I [EC:5.6.2.1]</w:t>
            </w:r>
          </w:p>
        </w:tc>
      </w:tr>
      <w:tr w:rsidR="00D01B14" w:rsidRPr="00D01B14" w14:paraId="436EBD3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F8E2DC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fig|1496.1250.peg.1001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C7FC97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DNA topoisomerase I (EC 5.99.1.2)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D5FE83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ko03400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35B681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4B5B88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DNA repair and recombination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A74583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K03168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C696C5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topA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DNA topoisomerase I [EC:5.6.2.1]</w:t>
            </w:r>
          </w:p>
        </w:tc>
      </w:tr>
      <w:tr w:rsidR="00D01B14" w:rsidRPr="00D01B14" w14:paraId="76F2DC1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5ED9B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fig|1496.1250.peg.1001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D3851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DNA topoisomerase I (EC 5.99.1.2)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A6B3D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ko03032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4E980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2AF24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DNA replication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9C537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K03168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A203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topA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DNA topoisomerase I [EC:5.6.2.1]</w:t>
            </w:r>
          </w:p>
        </w:tc>
      </w:tr>
      <w:tr w:rsidR="00D01B14" w:rsidRPr="00D01B14" w14:paraId="639785F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DF2065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fig|1496.1250.peg.1145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8EB1DF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RNA polymerase sporulation specific sigma factor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SigE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EEA449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ko03021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C55E18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5B9798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Transcription machinery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778954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K03091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802843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sigH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RNA polymerase sporulation-specific sigma factor</w:t>
            </w:r>
          </w:p>
        </w:tc>
      </w:tr>
      <w:tr w:rsidR="00D01B14" w:rsidRPr="00D01B14" w14:paraId="2B838DF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FAB62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fig|1496.1250.peg.1158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2B188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Acyl-CoA:1-acyl-sn-glycerol-3-phosphate acyltransferase (EC 2.3.1.51)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59313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C1BE9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BA1FE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674B8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K00655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8FC4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plsC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1-acyl-sn-glycerol-3-phosphate acyltransferase [EC:2.3.1.51]</w:t>
            </w:r>
          </w:p>
        </w:tc>
      </w:tr>
      <w:tr w:rsidR="00D01B14" w:rsidRPr="00D01B14" w14:paraId="2C26052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0E9B92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fig|1496.1250.peg.1158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17031F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Acyl-CoA:1-acyl-sn-glycerol-3-phosphate acyltransferase (EC 2.3.1.51)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83A41E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DFFEF7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92CEA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secondary metabolites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10E7A0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K00655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6CB3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plsC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1-acyl-sn-glycerol-3-phosphate acyltransferase [EC:2.3.1.51]</w:t>
            </w:r>
          </w:p>
        </w:tc>
      </w:tr>
      <w:tr w:rsidR="00D01B14" w:rsidRPr="00D01B14" w14:paraId="215B520D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A188A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fig|1496.1250.peg.1158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0471C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Acyl-CoA:1-acyl-sn-glycerol-3-phosphate acyltransferase (EC 2.3.1.51)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8E4DA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ko00561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455EB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4ED5D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Glycerolipid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6F5B2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K00655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88EC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plsC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1-acyl-sn-glycerol-3-phosphate acyltransferase [EC:2.3.1.51]</w:t>
            </w:r>
          </w:p>
        </w:tc>
      </w:tr>
      <w:tr w:rsidR="00D01B14" w:rsidRPr="00D01B14" w14:paraId="08585BF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676EB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fig|1496.1250.peg.1158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60EA8C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Acyl-CoA:1-acyl-sn-glycerol-3-phosphate acyltransferase (EC 2.3.1.51)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B6E061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ko00564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6ED008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D3A99F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Glycerophospholipid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C310E1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K00655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F66A4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plsC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1-acyl-sn-glycerol-3-phosphate acyltransferase [EC:2.3.1.51]</w:t>
            </w:r>
          </w:p>
        </w:tc>
      </w:tr>
      <w:tr w:rsidR="00D01B14" w:rsidRPr="00D01B14" w14:paraId="1DED896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CC1C3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fig|1496.1250.peg.1158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6281D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Acyl-CoA:1-acyl-sn-glycerol-3-phosphate acyltransferase (EC 2.3.1.51)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1CFFC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8C94B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31DED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3F887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K00655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348D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plsC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1-acyl-sn-glycerol-3-phosphate acyltransferase [EC:2.3.1.51]</w:t>
            </w:r>
          </w:p>
        </w:tc>
      </w:tr>
      <w:tr w:rsidR="00D01B14" w:rsidRPr="00D01B14" w14:paraId="7DF089E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CBD7B4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fig|1496.1250.peg.1158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C2F2F7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Acyl-CoA:1-acyl-sn-glycerol-3-phosphate acyltransferase (EC 2.3.1.51)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93D4F9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ko01004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023E9E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CD1927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Lipid biosynthesis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EECE4F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K00655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1192D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plsC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1-acyl-sn-glycerol-3-phosphate acyltransferase [EC:2.3.1.51]</w:t>
            </w:r>
          </w:p>
        </w:tc>
      </w:tr>
      <w:tr w:rsidR="00D01B14" w:rsidRPr="00D01B14" w14:paraId="71CD66F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E87FC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fig|1496.1250.peg.1158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7AA2C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Acyl-CoA:1-acyl-sn-glycerol-3-phosphate acyltransferase (EC 2.3.1.51)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C369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M00089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B6694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F25F3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Triacylglycerol biosynthesis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3C0D0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K00655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BF6F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plsC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1-acyl-sn-glycerol-3-phosphate acyltransferase [EC:2.3.1.51]</w:t>
            </w:r>
          </w:p>
        </w:tc>
      </w:tr>
      <w:tr w:rsidR="00D01B14" w:rsidRPr="00D01B14" w14:paraId="37BE320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FF530C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fig|1496.1250.peg.1173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C5C608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3-dehydroquinate synthase (EC 4.2.3.4)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EF59E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F59DF3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5D5469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201708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K01735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C4615C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aroB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3-dehydroquinate synthase [EC:4.2.3.4]</w:t>
            </w:r>
          </w:p>
        </w:tc>
      </w:tr>
      <w:tr w:rsidR="00D01B14" w:rsidRPr="00D01B14" w14:paraId="094303F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9151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fig|1496.1250.peg.1173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FD7A2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3-dehydroquinate synthase (EC 4.2.3.4)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43E3D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8969E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AFB95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secondary metabolites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6678A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K01735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F790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aroB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3-dehydroquinate synthase [EC:4.2.3.4]</w:t>
            </w:r>
          </w:p>
        </w:tc>
      </w:tr>
      <w:tr w:rsidR="00D01B14" w:rsidRPr="00D01B14" w14:paraId="189EA048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AFD0A2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fig|1496.1250.peg.1173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87C579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3-dehydroquinate synthase (EC 4.2.3.4)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537E27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ko01230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BF8B19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EC117E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amino acids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0BF38D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K01735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2F33E0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aroB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3-dehydroquinate synthase [EC:4.2.3.4]</w:t>
            </w:r>
          </w:p>
        </w:tc>
      </w:tr>
      <w:tr w:rsidR="00D01B14" w:rsidRPr="00D01B14" w14:paraId="3D556CC6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779D8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fig|1496.1250.peg.1173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E441A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3-dehydroquinate synthase (EC 4.2.3.4)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B7812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ko00400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E38F9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0756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Phenylalanine, tyrosine and tryptophan biosynthesis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91991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K01735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4CE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aroB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3-dehydroquinate synthase [EC:4.2.3.4]</w:t>
            </w:r>
          </w:p>
        </w:tc>
      </w:tr>
      <w:tr w:rsidR="00D01B14" w:rsidRPr="00D01B14" w14:paraId="34C4494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13AB18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fig|1496.1250.peg.1173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3B8B04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3-dehydroquinate synthase (EC 4.2.3.4)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F505F4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963F07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A0C347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1454DA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K01735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C222F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aroB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3-dehydroquinate synthase [EC:4.2.3.4]</w:t>
            </w:r>
          </w:p>
        </w:tc>
      </w:tr>
      <w:tr w:rsidR="00D01B14" w:rsidRPr="00D01B14" w14:paraId="21BABF8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3B0F3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fig|1496.1250.peg.1173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C296B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3-dehydroquinate synthase (EC 4.2.3.4)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1C514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M00022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67F5F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544D1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Shikimate pathway, </w:t>
            </w:r>
            <w:proofErr w:type="gram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phosphoenolpyruvate  erythrose</w:t>
            </w:r>
            <w:proofErr w:type="gram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-4P =&gt;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chorismate</w:t>
            </w:r>
            <w:proofErr w:type="spellEnd"/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1E39F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K01735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2343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aroB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3-dehydroquinate synthase [EC:4.2.3.4]</w:t>
            </w:r>
          </w:p>
        </w:tc>
      </w:tr>
      <w:tr w:rsidR="00D01B14" w:rsidRPr="00D01B14" w14:paraId="1E55FB6D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452A72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fig|1496.1250.peg.1256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1E3B92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acetylmuramoyl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-L-alanine amidase (EC 3.5.1.28)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843885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ko01503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1D1D2F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996F60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Cationic antimicrobial peptide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F69D33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K01448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9D7FEC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amiABC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N-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acetylmuramoyl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-L-alanine amidase [EC:3.5.1.28]</w:t>
            </w:r>
          </w:p>
        </w:tc>
      </w:tr>
      <w:tr w:rsidR="00D01B14" w:rsidRPr="00D01B14" w14:paraId="1F360ABD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9B43F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fig|1496.1250.peg.1256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8C0E0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acetylmuramoyl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-L-alanine amidase (EC 3.5.1.28)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025F6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12FC3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627EE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AA60B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K01448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D4AA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amiABC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N-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acetylmuramoyl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-L-alanine amidase [EC:3.5.1.28]</w:t>
            </w:r>
          </w:p>
        </w:tc>
      </w:tr>
      <w:tr w:rsidR="00D01B14" w:rsidRPr="00D01B14" w14:paraId="55024EA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746CA3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fig|1496.1250.peg.1256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1C8FD8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acetylmuramoyl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-L-alanine amidase (EC 3.5.1.28)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6B39B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ko01011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368487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2B1BAE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Peptidoglycan biosynthesis and degradation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75CF5E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K01448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453918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amiABC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N-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acetylmuramoyl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-L-alanine amidase [EC:3.5.1.28]</w:t>
            </w:r>
          </w:p>
        </w:tc>
      </w:tr>
      <w:tr w:rsidR="00D01B14" w:rsidRPr="00D01B14" w14:paraId="1FD2CE8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8FD3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fig|1496.1250.peg.1256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B8757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acetylmuramoyl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-L-alanine amidase (EC 3.5.1.28)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7FBD2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ko03036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88A0B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89752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Chromosome and associated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5F29C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K01448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1EF3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amiABC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N-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acetylmuramoyl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-L-alanine amidase [EC:3.5.1.28]</w:t>
            </w:r>
          </w:p>
        </w:tc>
      </w:tr>
      <w:tr w:rsidR="00D01B14" w:rsidRPr="00D01B14" w14:paraId="3C92C41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548BC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fig|1496.1250.peg.1324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2819B1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Transcriptional regulator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127752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C5608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C1547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Transcription factors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6BA4D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K07729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7A0BD8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putative transcriptional regulator</w:t>
            </w:r>
          </w:p>
        </w:tc>
      </w:tr>
      <w:tr w:rsidR="00D01B14" w:rsidRPr="00D01B14" w14:paraId="46E7FD8B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78C7F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fig|1496.1250.peg.1455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9B6DD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FIG00519734: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D1FCF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E369F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655D2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B3B05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K03929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1716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pnbA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para-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nitrobenzyl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esterase [EC:3.1.1.-]</w:t>
            </w:r>
          </w:p>
        </w:tc>
      </w:tr>
      <w:tr w:rsidR="00D01B14" w:rsidRPr="00D01B14" w14:paraId="1591FA1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CF68C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fig|1496.1250.peg.1483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986220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FIG00514478: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9D3F4B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ko02048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35F83E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253AE4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Prokaryotic defense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F50A0C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K09951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33579E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cas2; CRISPR-associated protein Cas2</w:t>
            </w:r>
          </w:p>
        </w:tc>
      </w:tr>
      <w:tr w:rsidR="00D01B14" w:rsidRPr="00D01B14" w14:paraId="3D2173C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35260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fig|1496.1250.peg.1483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004E7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FIG00514478: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CF952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99FC8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793DC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42DAD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K02798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37AF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cmtB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mannitol PTS system EIIA component [EC:2.7.1.197]</w:t>
            </w:r>
          </w:p>
        </w:tc>
      </w:tr>
      <w:tr w:rsidR="00D01B14" w:rsidRPr="00D01B14" w14:paraId="3207BB4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62900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fig|1496.1250.peg.1483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B3C190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FIG00514478: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B9851F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ko02060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D8D74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C20C0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Phosphotransferase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545A1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K02798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0FD26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cmtB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mannitol PTS system EIIA component [EC:2.7.1.197]</w:t>
            </w:r>
          </w:p>
        </w:tc>
      </w:tr>
      <w:tr w:rsidR="00D01B14" w:rsidRPr="00D01B14" w14:paraId="132DABE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A817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fig|1496.1250.peg.1483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9DC74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FIG00514478: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F3F83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ko00051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87348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F5BB0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Fructose and mannose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152C6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K02798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42C2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cmtB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mannitol PTS system EIIA component [EC:2.7.1.197]</w:t>
            </w:r>
          </w:p>
        </w:tc>
      </w:tr>
      <w:tr w:rsidR="00D01B14" w:rsidRPr="00D01B14" w14:paraId="43C97E2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A27B1E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fig|1496.1250.peg.1483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FE1AD1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FIG00514478: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FBAE71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040F22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696282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98FD25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K02798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85097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cmtB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mannitol PTS system EIIA component [EC:2.7.1.197]</w:t>
            </w:r>
          </w:p>
        </w:tc>
      </w:tr>
      <w:tr w:rsidR="00D01B14" w:rsidRPr="00D01B14" w14:paraId="0A67D12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F9D9D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fig|1496.1250.peg.1483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27CD8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FIG00514478: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0375A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C54C7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12CE3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Transporters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7EDAA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K02798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7AA2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cmtB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mannitol PTS system EIIA component [EC:2.7.1.197]</w:t>
            </w:r>
          </w:p>
        </w:tc>
      </w:tr>
      <w:tr w:rsidR="00D01B14" w:rsidRPr="00D01B14" w14:paraId="20BE306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BCF41A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fig|1496.1250.peg.1580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916428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Peptide methionine sulfoxide reductase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MsrA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1.8.4.11) / Peptide methionine sulfoxide reductase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MsrB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1.8.4.12)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037B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EAC89F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C36AF9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8F9FC6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K12267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955EEF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msrAB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peptide methionine sulfoxide reductase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msrA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msrB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[EC:1.8.4.11 1.8.4.12]</w:t>
            </w:r>
          </w:p>
        </w:tc>
      </w:tr>
      <w:tr w:rsidR="00D01B14" w:rsidRPr="00D01B14" w14:paraId="7B6BB8D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52FC9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fig|1496.1250.peg.1736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B0F04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V-type ATP synthase subunit D (EC 3.6.3.14)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FF330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548B6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74A05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37429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K02120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20AF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ATPVD; V/A-type </w:t>
            </w:r>
            <w:proofErr w:type="spellStart"/>
            <w:proofErr w:type="gram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H?transporting</w:t>
            </w:r>
            <w:proofErr w:type="spellEnd"/>
            <w:proofErr w:type="gram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ATPase subunit D</w:t>
            </w:r>
          </w:p>
        </w:tc>
      </w:tr>
      <w:tr w:rsidR="00D01B14" w:rsidRPr="00D01B14" w14:paraId="3BD8C00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9DF2E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fig|1496.1250.peg.1736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C7C852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V-type ATP synthase subunit D (EC 3.6.3.14)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00BE42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ko00190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33DA47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EDAFDF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Oxidative phosphorylation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24E927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K02120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5520D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ATPVD; V/A-type </w:t>
            </w:r>
            <w:proofErr w:type="spellStart"/>
            <w:proofErr w:type="gram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H?transporting</w:t>
            </w:r>
            <w:proofErr w:type="spellEnd"/>
            <w:proofErr w:type="gram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ATPase subunit D</w:t>
            </w:r>
          </w:p>
        </w:tc>
      </w:tr>
      <w:tr w:rsidR="00D01B14" w:rsidRPr="00D01B14" w14:paraId="359AB647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4AA45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fig|1496.1250.peg.1736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8F0C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V-type ATP synthase subunit D (EC 3.6.3.14)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E5FA6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M00159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C3112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772FE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V/A-type ATPase, prokaryotes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74DBF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K02120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6D3D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ATPVD; V/A-type </w:t>
            </w:r>
            <w:proofErr w:type="spellStart"/>
            <w:proofErr w:type="gram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H?transporting</w:t>
            </w:r>
            <w:proofErr w:type="spellEnd"/>
            <w:proofErr w:type="gram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ATPase subunit D</w:t>
            </w:r>
          </w:p>
        </w:tc>
      </w:tr>
      <w:tr w:rsidR="00D01B14" w:rsidRPr="00D01B14" w14:paraId="34CD371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B4F985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793ED3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SSU ribosomal protein S20p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10025E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DBA0CD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58B87B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Ribosome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4E2821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K02968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A5D44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RP-S20; small subunit ribosomal protein S20</w:t>
            </w:r>
          </w:p>
        </w:tc>
      </w:tr>
      <w:tr w:rsidR="00D01B14" w:rsidRPr="00D01B14" w14:paraId="06EAD27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C6D63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fig|1496.1250.peg.2198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145DD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SSU ribosomal protein S20p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619A0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ko03011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5E3DC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75E41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Ribosome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BB776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K02968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FB33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RP-S20; small subunit ribosomal protein S20</w:t>
            </w:r>
          </w:p>
        </w:tc>
      </w:tr>
      <w:tr w:rsidR="00D01B14" w:rsidRPr="00D01B14" w14:paraId="3B1AEB2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99913B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fig|1496.1250.peg.2206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0974B2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Uracil-DNA glycosylase, family 1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2BA73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ko03410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0BB70E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E6430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Base excision repair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9A53A2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K03648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B3E9B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UNG; uracil-DNA glycosylase [EC:3.2.2.27]</w:t>
            </w:r>
          </w:p>
        </w:tc>
      </w:tr>
      <w:tr w:rsidR="00D01B14" w:rsidRPr="00D01B14" w14:paraId="1C4784C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BB00F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fig|1496.1250.peg.2206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2000F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Uracil-DNA glycosylase, family 1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D2787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ko05340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63906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A74A8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Primary immunodeficiency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E2329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K03648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AE09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UNG; uracil-DNA glycosylase [EC:3.2.2.27]</w:t>
            </w:r>
          </w:p>
        </w:tc>
      </w:tr>
      <w:tr w:rsidR="00D01B14" w:rsidRPr="00D01B14" w14:paraId="68F7092B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BDD6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fig|1496.1250.peg.2206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3D1C59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Uracil-DNA glycosylase, family 1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195C35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972BA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60934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0FDE23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K03648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6DBCA9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UNG; uracil-DNA glycosylase [EC:3.2.2.27]</w:t>
            </w:r>
          </w:p>
        </w:tc>
      </w:tr>
      <w:tr w:rsidR="00D01B14" w:rsidRPr="00D01B14" w14:paraId="339AB11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27B76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fig|1496.1250.peg.2206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B48D4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Uracil-DNA glycosylase, family 1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9D2EA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ko03400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14275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3630E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DNA repair and recombination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FF419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K03648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4541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UNG; uracil-DNA glycosylase [EC:3.2.2.27]</w:t>
            </w:r>
          </w:p>
        </w:tc>
      </w:tr>
      <w:tr w:rsidR="00D01B14" w:rsidRPr="00D01B14" w14:paraId="72DB5DD8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088F58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fig|1496.1250.peg.2338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13F458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UDP-N-acetylglucosamine 1-carboxyvinyltransferase (EC 2.5.1.7)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35A58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BFF436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AC8F51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A707D0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K00790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8795C6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UDP-N-acetylglucosamine 1-carboxyvinyltransferase [EC:2.5.1.7]</w:t>
            </w:r>
          </w:p>
        </w:tc>
      </w:tr>
      <w:tr w:rsidR="00D01B14" w:rsidRPr="00D01B14" w14:paraId="5840784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AC13A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fig|1496.1250.peg.2338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7B45B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UDP-N-acetylglucosamine 1-carboxyvinyltransferase (EC 2.5.1.7)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2D3E1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ko00520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B4BBD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9646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Amino sugar and nucleotide sugar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22171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K00790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CA8B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UDP-N-acetylglucosamine 1-carboxyvinyltransferase [EC:2.5.1.7]</w:t>
            </w:r>
          </w:p>
        </w:tc>
      </w:tr>
      <w:tr w:rsidR="00D01B14" w:rsidRPr="00D01B14" w14:paraId="4CF3A19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C5202F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fig|1496.1250.peg.2338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147D3A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UDP-N-acetylglucosamine 1-carboxyvinyltransferase (EC 2.5.1.7)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B8EBFE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ko00550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E64B0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7D0FF3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Peptidoglycan biosynthesis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DBD4F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K00790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860ED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UDP-N-acetylglucosamine 1-carboxyvinyltransferase [EC:2.5.1.7]</w:t>
            </w:r>
          </w:p>
        </w:tc>
      </w:tr>
      <w:tr w:rsidR="00D01B14" w:rsidRPr="00D01B14" w14:paraId="63C8981C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8B487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fig|1496.1250.peg.2338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67EDE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UDP-N-acetylglucosamine 1-carboxyvinyltransferase (EC 2.5.1.7)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1F57C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ko01250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76DCA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FC0CC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nucleotide sugars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83B9F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K00790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FF2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UDP-N-acetylglucosamine 1-carboxyvinyltransferase [EC:2.5.1.7]</w:t>
            </w:r>
          </w:p>
        </w:tc>
      </w:tr>
      <w:tr w:rsidR="00D01B14" w:rsidRPr="00D01B14" w14:paraId="7041F25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80656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fig|1496.1250.peg.2338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5BFFF1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UDP-N-acetylglucosamine 1-carboxyvinyltransferase (EC 2.5.1.7)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1A9A57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43DA21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B8040B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23FB00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K00790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51E1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UDP-N-acetylglucosamine 1-carboxyvinyltransferase [EC:2.5.1.7]</w:t>
            </w:r>
          </w:p>
        </w:tc>
      </w:tr>
      <w:tr w:rsidR="00D01B14" w:rsidRPr="00D01B14" w14:paraId="69AEA10B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FB6C2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fig|1496.1250.peg.2338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708E4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UDP-N-acetylglucosamine 1-carboxyvinyltransferase (EC 2.5.1.7)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0DF9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ko01011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30462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010E8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Peptidoglycan biosynthesis and degradation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9642C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K00790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BC26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UDP-N-acetylglucosamine 1-carboxyvinyltransferase [EC:2.5.1.7]</w:t>
            </w:r>
          </w:p>
        </w:tc>
      </w:tr>
      <w:tr w:rsidR="00D01B14" w:rsidRPr="00D01B14" w14:paraId="3358A7F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B650D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fig|1496.1250.peg.2342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ED0FD8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-like protein (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Mbl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protein)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9AC07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ko02048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5D582D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B088EF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Prokaryotic defense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61DAB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K03569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11A7A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rod shape-determining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and related proteins</w:t>
            </w:r>
          </w:p>
        </w:tc>
      </w:tr>
      <w:tr w:rsidR="00D01B14" w:rsidRPr="00D01B14" w14:paraId="7F31092C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2FF4A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fig|1496.1250.peg.2342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C9DA0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-like protein (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Mbl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protein)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BD0D5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ko03036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B5863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E9D98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Chromosome and associated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49B2D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K03569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F4D9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rod shape-determining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and related proteins</w:t>
            </w:r>
          </w:p>
        </w:tc>
      </w:tr>
      <w:tr w:rsidR="00D01B14" w:rsidRPr="00D01B14" w14:paraId="6B0B463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739E35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fig|1496.1250.peg.2342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2D3019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-like protein (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Mbl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protein)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3F0727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ko04812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A64280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F617F5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Cytoskeleton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A5F402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K03569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2C718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rod shape-determining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MreB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and related proteins</w:t>
            </w:r>
          </w:p>
        </w:tc>
      </w:tr>
      <w:tr w:rsidR="00D01B14" w:rsidRPr="00D01B14" w14:paraId="11065CA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90A7F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fig|1496.1250.peg.2379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883A0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RNA polymerase sporulation specific sigma factor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SigK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27A23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ko03021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88141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77A1F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Transcription machinery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8CE13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K03091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7B63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sigH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RNA polymerase sporulation-specific sigma factor</w:t>
            </w:r>
          </w:p>
        </w:tc>
      </w:tr>
      <w:tr w:rsidR="00D01B14" w:rsidRPr="00D01B14" w14:paraId="5056C8C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C1C87F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fig|1496.1250.peg.2413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991C1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Peptidoglycan N-acetylglucosamine deacetylase (EC 3.5.1.-)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5D8A1B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2C1864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54961F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B3FB9C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K22278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6C64BC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pgdA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peptidoglycan-N-acetylglucosamine deacetylase [EC:3.5.1.104]</w:t>
            </w:r>
          </w:p>
        </w:tc>
      </w:tr>
      <w:tr w:rsidR="00D01B14" w:rsidRPr="00D01B14" w14:paraId="50B192C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610A7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fig|1496.1250.peg.2440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DBCD2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2.4.2.17)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5A1B0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CC78F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48B0B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B0E77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C07B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hisG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[EC:2.4.2.17]</w:t>
            </w:r>
          </w:p>
        </w:tc>
      </w:tr>
      <w:tr w:rsidR="00D01B14" w:rsidRPr="00D01B14" w14:paraId="4DC5CB4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58FA8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fig|1496.1250.peg.2440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B9071F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2.4.2.17)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F704DB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263636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9E8C65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secondary metabolites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20E281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23D5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hisG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[EC:2.4.2.17]</w:t>
            </w:r>
          </w:p>
        </w:tc>
      </w:tr>
      <w:tr w:rsidR="00D01B14" w:rsidRPr="00D01B14" w14:paraId="604189A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1489A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fig|1496.1250.peg.2440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F1DF9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2.4.2.17)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1AF9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ko01230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E90B3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5FD44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amino acids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5FBAC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E32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hisG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[EC:2.4.2.17]</w:t>
            </w:r>
          </w:p>
        </w:tc>
      </w:tr>
      <w:tr w:rsidR="00D01B14" w:rsidRPr="00D01B14" w14:paraId="455CEDDC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D4A5E7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fig|1496.1250.peg.2440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917388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2.4.2.17)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ADF599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ko00340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57D06E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87F320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Histidine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2AEE32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A4C1F6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hisG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[EC:2.4.2.17]</w:t>
            </w:r>
          </w:p>
        </w:tc>
      </w:tr>
      <w:tr w:rsidR="00D01B14" w:rsidRPr="00D01B14" w14:paraId="117A53A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1DE30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fig|1496.1250.peg.2440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9BF9D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2.4.2.17)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CC3C3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2FE48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5EC5E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DA942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32C6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hisG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[EC:2.4.2.17]</w:t>
            </w:r>
          </w:p>
        </w:tc>
      </w:tr>
      <w:tr w:rsidR="00D01B14" w:rsidRPr="00D01B14" w14:paraId="773D15E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CE73F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fig|1496.1250.peg.2440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8290C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2.4.2.17)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FA418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M00026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8B1648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869C87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Histidine biosynthesis, PRPP =&gt; histidine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D3C2CA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88A286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hisG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[EC:2.4.2.17]</w:t>
            </w:r>
          </w:p>
        </w:tc>
      </w:tr>
      <w:tr w:rsidR="00D01B14" w:rsidRPr="00D01B14" w14:paraId="53087AD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7DAC2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fig|1496.1250.peg.2466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4377B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FIG00522895: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539B7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7F053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F897B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E0A43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K23415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7B06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papA1; 2'-acyl-2-O-sulfo-trehalose (hydroxy)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phthioceranyltransferase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[EC:2.3.1.283]</w:t>
            </w:r>
          </w:p>
        </w:tc>
      </w:tr>
      <w:tr w:rsidR="00D01B14" w:rsidRPr="00D01B14" w14:paraId="75B8443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75DCB0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fig|1496.1250.peg.2476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4435AA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FIG006036: phage encoded DNA polymerase I (EC 2.7.7.7)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F8D97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3BA565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8EE10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A5AD34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K02334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693F9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dpo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DNA polymerase bacteriophage-type [EC:2.7.7.7]</w:t>
            </w:r>
          </w:p>
        </w:tc>
      </w:tr>
      <w:tr w:rsidR="00D01B14" w:rsidRPr="00D01B14" w14:paraId="6F4B2B14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1CCD3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fig|1496.1250.peg.2560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9807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ABC transporter, permease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C2F62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6A1F9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4AD37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Transporters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A0A1B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K25155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845D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evrB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viologen exporter family transport system permease protein</w:t>
            </w:r>
          </w:p>
        </w:tc>
      </w:tr>
      <w:tr w:rsidR="00D01B14" w:rsidRPr="00D01B14" w14:paraId="444B121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1C09B6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fig|1496.1250.peg.2609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51658B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H (EC 1.2.1.2) @ selenocysteine-containing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5565B5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CFA0F6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02E18F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37FC1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K22015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35C17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fdhF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(hydrogenase) [EC:1.17.98.4 1.17.98.-]</w:t>
            </w:r>
          </w:p>
        </w:tc>
      </w:tr>
      <w:tr w:rsidR="00D01B14" w:rsidRPr="00D01B14" w14:paraId="75C685D7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01974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fig|1496.1250.peg.2609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147A7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H (EC 1.2.1.2) @ selenocysteine-containing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AB2FF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5C504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7F9D8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Microbial metabolism in diverse environments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CC6FE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K22015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D118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fdhF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(hydrogenase) [EC:1.17.98.4 1.17.98.-]</w:t>
            </w:r>
          </w:p>
        </w:tc>
      </w:tr>
      <w:tr w:rsidR="00D01B14" w:rsidRPr="00D01B14" w14:paraId="5919CE57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C09777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fig|1496.1250.peg.2609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2394C3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H (EC 1.2.1.2) @ selenocysteine-containing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B2E1CC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3137BC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80479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Carbon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46BAC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K22015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783F1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fdhF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(hydrogenase) [EC:1.17.98.4 1.17.98.-]</w:t>
            </w:r>
          </w:p>
        </w:tc>
      </w:tr>
      <w:tr w:rsidR="00D01B14" w:rsidRPr="00D01B14" w14:paraId="445C6BB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0DD02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fig|1496.1250.peg.2609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F714E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H (EC 1.2.1.2) @ selenocysteine-containing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E9A64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ko00720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9BD84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C4929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Carbon fixation pathways in prokaryotes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38047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K22015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12F9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fdhF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(hydrogenase) [EC:1.17.98.4 1.17.98.-]</w:t>
            </w:r>
          </w:p>
        </w:tc>
      </w:tr>
      <w:tr w:rsidR="00D01B14" w:rsidRPr="00D01B14" w14:paraId="5F5C159B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89CD82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fig|1496.1250.peg.2609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41CD1A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H (EC 1.2.1.2) @ selenocysteine-containing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0A458E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ko00680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BF2555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AC13E9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Methane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28A93C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K22015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952FA6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fdhF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(hydrogenase) [EC:1.17.98.4 1.17.98.-]</w:t>
            </w:r>
          </w:p>
        </w:tc>
      </w:tr>
      <w:tr w:rsidR="00D01B14" w:rsidRPr="00D01B14" w14:paraId="59CCFF6C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B5C84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fig|1496.1250.peg.2609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D0437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H (EC 1.2.1.2) @ selenocysteine-containing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BA4FD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95590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8603D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4D4D5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K22015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78A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fdhF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(hydrogenase) [EC:1.17.98.4 1.17.98.-]</w:t>
            </w:r>
          </w:p>
        </w:tc>
      </w:tr>
      <w:tr w:rsidR="00D01B14" w:rsidRPr="00D01B14" w14:paraId="1EB8A4E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86FB5E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fig|1496.1250.peg.2609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0A1B5A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H (EC 1.2.1.2) @ selenocysteine-containing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6C1DE7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M00377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6807A8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9E9A48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Reductive acetyl-CoA pathway (Wood-Ljungdahl pathway)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35A735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K22015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079A5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fdhF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dehydrogenase (hydrogenase) [EC:1.17.98.4 1.17.98.-]</w:t>
            </w:r>
          </w:p>
        </w:tc>
      </w:tr>
      <w:tr w:rsidR="00D01B14" w:rsidRPr="00D01B14" w14:paraId="0BDD842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9A9BE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fig|1496.1250.peg.2611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5B443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Response regulator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55736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3A47A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DBEC2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Two-component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001C4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K20488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A27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nisR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lantibiotic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biosynthesis response regulator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NisR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SpaR</w:t>
            </w:r>
            <w:proofErr w:type="spellEnd"/>
          </w:p>
        </w:tc>
      </w:tr>
      <w:tr w:rsidR="00D01B14" w:rsidRPr="00D01B14" w14:paraId="6E8E03F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C22A94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fig|1496.1250.peg.2611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8C4C09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Response regulator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F1E2D3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ko02024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3BA4DB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D43FCB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Quorum sensing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442916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K20488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8D2157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nisR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lantibiotic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biosynthesis response regulator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NisR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SpaR</w:t>
            </w:r>
            <w:proofErr w:type="spellEnd"/>
          </w:p>
        </w:tc>
      </w:tr>
      <w:tr w:rsidR="00D01B14" w:rsidRPr="00D01B14" w14:paraId="4468878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3A179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fig|1496.1250.peg.2611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A8743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Response regulator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804D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ko02022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31004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E4653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Two-component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0B6BC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K20488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1D29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nisR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lantibiotic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biosynthesis response regulator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NisR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SpaR</w:t>
            </w:r>
            <w:proofErr w:type="spellEnd"/>
          </w:p>
        </w:tc>
      </w:tr>
      <w:tr w:rsidR="00D01B14" w:rsidRPr="00D01B14" w14:paraId="6A10703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9251BD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fig|1496.1250.peg.2790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AADFD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 @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hydantoinase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95A7DB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94E4C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E19EC0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380AFC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E4E41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DPYS;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[EC:3.5.2.2]</w:t>
            </w:r>
          </w:p>
        </w:tc>
      </w:tr>
      <w:tr w:rsidR="00D01B14" w:rsidRPr="00D01B14" w14:paraId="77A0272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AF0BD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fig|1496.1250.peg.2790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64E5C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 @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hydantoinase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CF09F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ko00983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BEDF7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8FA6A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Drug metabolism - other 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FA41D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DC7A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DPYS;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[EC:3.5.2.2]</w:t>
            </w:r>
          </w:p>
        </w:tc>
      </w:tr>
      <w:tr w:rsidR="00D01B14" w:rsidRPr="00D01B14" w14:paraId="4B603DE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0A0D4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fig|1496.1250.peg.2790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AAD4DF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 @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hydantoinase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594D46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ko00240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9A5147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D0ED0A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Pyrimidine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C68669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C33D43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DPYS;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[EC:3.5.2.2]</w:t>
            </w:r>
          </w:p>
        </w:tc>
      </w:tr>
      <w:tr w:rsidR="00D01B14" w:rsidRPr="00D01B14" w14:paraId="7CBDB55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32D80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fig|1496.1250.peg.2790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963E9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 @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hydantoinase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ECDE1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ko00410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11A02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3ACD8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beta-Alanine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EC164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E7D6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DPYS;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[EC:3.5.2.2]</w:t>
            </w:r>
          </w:p>
        </w:tc>
      </w:tr>
      <w:tr w:rsidR="00D01B14" w:rsidRPr="00D01B14" w14:paraId="48A71DF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4E23A5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fig|1496.1250.peg.2790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5E5324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 @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hydantoinase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4C6FF1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ko00770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344C9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E6B7B7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Pantothenate and CoA biosynthesis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C6CAE6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06B1F9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DPYS;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[EC:3.5.2.2]</w:t>
            </w:r>
          </w:p>
        </w:tc>
      </w:tr>
      <w:tr w:rsidR="00D01B14" w:rsidRPr="00D01B14" w14:paraId="1F5F2C2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34BB0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fig|1496.1250.peg.2790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F908B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 @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hydantoinase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D10FC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572C5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4C164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FEE57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64AC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DPYS;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[EC:3.5.2.2]</w:t>
            </w:r>
          </w:p>
        </w:tc>
      </w:tr>
      <w:tr w:rsidR="00D01B14" w:rsidRPr="00D01B14" w14:paraId="59880886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2CA92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fig|1496.1250.peg.2790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963369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 @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hydantoinase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31C90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ko04147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FA9FC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7D1A8E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Exosome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14A9F6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6D236A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DPYS;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[EC:3.5.2.2]</w:t>
            </w:r>
          </w:p>
        </w:tc>
      </w:tr>
      <w:tr w:rsidR="00D01B14" w:rsidRPr="00D01B14" w14:paraId="149E7BE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BBE4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fig|1496.1250.peg.2790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40C58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 @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hydantoinase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(EC 3.5.2.2)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E759A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M00046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668A8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DCF50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Pyrimidine degradation, uracil =&gt; beta-alanine, thymine =&gt; 3-aminoisobutanoate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B09F7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K01464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1E86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DPYS;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dihydropyrimidinase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[EC:3.5.2.2]</w:t>
            </w:r>
          </w:p>
        </w:tc>
      </w:tr>
      <w:tr w:rsidR="00D01B14" w:rsidRPr="00D01B14" w14:paraId="12E7A40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054D9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fig|1496.1250.peg.2862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97ED54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Transcriptional regulator,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MecI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1C7DCF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ko01501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B745B4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9DE761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beta-Lactam resistance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64D28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K02171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4ED692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 transcriptional regulator, penicillinase repressor</w:t>
            </w:r>
          </w:p>
        </w:tc>
      </w:tr>
      <w:tr w:rsidR="00D01B14" w:rsidRPr="00D01B14" w14:paraId="36352608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8D915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fig|1496.1250.peg.2862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0D91C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Transcriptional regulator,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MecI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9EF4C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20926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9DC17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Transcription factors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143E6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K02171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B1AE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 transcriptional regulator, penicillinase repressor</w:t>
            </w:r>
          </w:p>
        </w:tc>
      </w:tr>
      <w:tr w:rsidR="00D01B14" w:rsidRPr="00D01B14" w14:paraId="4817701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000C74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fig|1496.1250.peg.2862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8E944A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Transcriptional regulator,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MecI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7FCC44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ko01504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702449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D0F01B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Antimicrobial resistance genes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3C0C82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K02171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5CB6CB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 transcriptional regulator, penicillinase repressor</w:t>
            </w:r>
          </w:p>
        </w:tc>
      </w:tr>
      <w:tr w:rsidR="00D01B14" w:rsidRPr="00D01B14" w14:paraId="7616268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331B1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fig|1496.1250.peg.2862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A3E05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Transcriptional regulator,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MecI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E1EA9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M00627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F1177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Module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1E190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beta-Lactam resistance,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B40C5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K02171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A792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BlaI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 transcriptional regulator, penicillinase repressor</w:t>
            </w:r>
          </w:p>
        </w:tc>
      </w:tr>
      <w:tr w:rsidR="00D01B14" w:rsidRPr="00D01B14" w14:paraId="64EF15D6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AD0073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fig|1496.1250.peg.2904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9B0C50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FIG004454: RNA binding protein / RNA-binding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YhbY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D83A2C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ko03009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E08116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90219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Ribosome biogenesis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26565C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K07574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6FEB83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yhbY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RNA-binding protein</w:t>
            </w:r>
          </w:p>
        </w:tc>
      </w:tr>
      <w:tr w:rsidR="00D01B14" w:rsidRPr="00D01B14" w14:paraId="4488F9F5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25A17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fig|1496.1250.peg.2992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B0FDB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FIG00516716: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02565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B7CB1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F6BF4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Metabolic pathways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1571F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2FDA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pncB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nicotinate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[EC:6.3.4.21]</w:t>
            </w:r>
          </w:p>
        </w:tc>
      </w:tr>
      <w:tr w:rsidR="00D01B14" w:rsidRPr="00D01B14" w14:paraId="79BBB33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5E9F82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fig|1496.1250.peg.2992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BE0F8D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FIG00516716: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0B5E97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ko01240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DCAC3B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C3078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Biosynthesis of cofactors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3042A1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1CFBE1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pncB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nicotinate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[EC:6.3.4.21]</w:t>
            </w:r>
          </w:p>
        </w:tc>
      </w:tr>
      <w:tr w:rsidR="00D01B14" w:rsidRPr="00D01B14" w14:paraId="122DD6E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D66C4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fig|1496.1250.peg.2992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04442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FIG00516716: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B7184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ko00760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2C528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662DD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Nicotinate and nicotinamide metabolism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F8E75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0FAA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pncB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nicotinate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[EC:6.3.4.21]</w:t>
            </w:r>
          </w:p>
        </w:tc>
      </w:tr>
      <w:tr w:rsidR="00D01B14" w:rsidRPr="00D01B14" w14:paraId="37ED574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3993E4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fig|1496.1250.peg.2992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8F6B05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FIG00516716: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AD6BF5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B770AA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0E07C4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0CF1A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K00763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9EAA0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pncB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nicotinate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phosphoribosyltransferase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[EC:6.3.4.21]</w:t>
            </w:r>
          </w:p>
        </w:tc>
      </w:tr>
      <w:tr w:rsidR="00D01B14" w:rsidRPr="00D01B14" w14:paraId="10032450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3B553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fig|1496.1250.peg.2992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408E2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FIG00516716: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991A2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8BEF7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6E06F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ABC transporters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0DF2B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K05845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45CA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opuC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osmoprotectant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transport system substrate-binding protein</w:t>
            </w:r>
          </w:p>
        </w:tc>
      </w:tr>
      <w:tr w:rsidR="00D01B14" w:rsidRPr="00D01B14" w14:paraId="7A02226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394BE5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fig|1496.1250.peg.2992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C561E8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FIG00516716: hypothetical protein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DE6A4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5A0E17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7F675C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Transporters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5126F6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K05845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4876C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opuC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osmoprotectant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transport system substrate-binding protein</w:t>
            </w:r>
          </w:p>
        </w:tc>
      </w:tr>
      <w:tr w:rsidR="00D01B14" w:rsidRPr="00D01B14" w14:paraId="70EAD94D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EE053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fig|1496.1250.peg.3048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4B9D8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Sarcosine reductase component B beta subunit (EC 1.21.4.3)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E7DA0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A4140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A180C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D60E2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K10672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A19C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grdB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glycine reductase complex component B subunit gamma [EC:1.21.4.2]</w:t>
            </w:r>
          </w:p>
        </w:tc>
      </w:tr>
      <w:tr w:rsidR="00D01B14" w:rsidRPr="00D01B14" w14:paraId="6401451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C9F572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fig|1496.1250.peg.3102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7DF80D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Beta-glucoside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bgl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operon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antiterminator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BglG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45F3DF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4D999A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AE882D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Transcription factors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4F076F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K03488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8104A5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licT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beta-glucoside operon transcriptional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antiterminator</w:t>
            </w:r>
            <w:proofErr w:type="spellEnd"/>
          </w:p>
        </w:tc>
      </w:tr>
      <w:tr w:rsidR="00D01B14" w:rsidRPr="00D01B14" w14:paraId="196708D3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C59BB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fig|1496.1250.peg.3114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F3931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RecA regulator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RecX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5E005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ko03400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3FEB8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3BD03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DNA repair and recombination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AED77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K03565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BFC9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recX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regulatory protein</w:t>
            </w:r>
          </w:p>
        </w:tc>
      </w:tr>
      <w:tr w:rsidR="00D01B14" w:rsidRPr="00D01B14" w14:paraId="2723F9C8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0CA4EC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fig|1496.1250.peg.3123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C3E31F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Phosphate regulon transcriptional regulatory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SphR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90FB79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B039E3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4D93C7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Two-component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CF223C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K07776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548FF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regX3;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response regulator RegX3</w:t>
            </w:r>
          </w:p>
        </w:tc>
      </w:tr>
      <w:tr w:rsidR="00D01B14" w:rsidRPr="00D01B14" w14:paraId="4F30254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323B9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fig|1496.1250.peg.3123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24995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Phosphate regulon transcriptional regulatory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PhoB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SphR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1CADF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ko02022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4B08D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9F02C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Two-component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3ABB5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K07776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144F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regX3; two-component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OmpR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family, response regulator RegX3</w:t>
            </w:r>
          </w:p>
        </w:tc>
      </w:tr>
      <w:tr w:rsidR="00D01B14" w:rsidRPr="00D01B14" w14:paraId="50E71E9C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51200F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fig|1496.1250.peg.3269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EBBA8B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Foldase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precursor (EC 5.2.1.8)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04576E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3EEB19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71FC08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828D5C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K07533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19D0C2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foldase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[EC:5.2.1.8]</w:t>
            </w:r>
          </w:p>
        </w:tc>
      </w:tr>
      <w:tr w:rsidR="00D01B14" w:rsidRPr="00D01B14" w14:paraId="2917479F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8E319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fig|1496.1250.peg.3269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1175C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Foldase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precursor (EC 5.2.1.8)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E019C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ko03110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4AA46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915EC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Chaperones and folding catalysts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EDD8F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K07533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8C84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foldase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protein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PrsA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[EC:5.2.1.8]</w:t>
            </w:r>
          </w:p>
        </w:tc>
      </w:tr>
      <w:tr w:rsidR="00D01B14" w:rsidRPr="00D01B14" w14:paraId="757A8A8E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D2368B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fig|1496.1250.peg.3342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75190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Glycerol-3-phosphate regulon repressor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GlpR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14E3F1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D83B5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F6A342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Transcription factors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85EAB8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K03436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2E8511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fruR2; DeoR family transcriptional regulator, fructose operon transcriptional repressor</w:t>
            </w:r>
          </w:p>
        </w:tc>
      </w:tr>
      <w:tr w:rsidR="00D01B14" w:rsidRPr="00D01B14" w14:paraId="074BD681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226F2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fig|1496.1250.peg.3462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1032D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ATP-dependent DNA helicase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PcrA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7A668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ko03430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BCF4E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0C3F4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Mismatch repair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E435D9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K03657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2A25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ATP-dependent DNA helicase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[EC:5.6.2.4]</w:t>
            </w:r>
          </w:p>
        </w:tc>
      </w:tr>
      <w:tr w:rsidR="00D01B14" w:rsidRPr="00D01B14" w14:paraId="37B12CC7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370CAF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fig|1496.1250.peg.3462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928014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ATP-dependent DNA helicase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PcrA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EC5276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ko03420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C857FD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887659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Nucleotide excision repair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D51ABB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K03657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136A05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ATP-dependent DNA helicase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[EC:5.6.2.4]</w:t>
            </w:r>
          </w:p>
        </w:tc>
      </w:tr>
      <w:tr w:rsidR="00D01B14" w:rsidRPr="00D01B14" w14:paraId="00E15C6B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0F909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fig|1496.1250.peg.3462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2B5AA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ATP-dependent DNA helicase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PcrA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40C7E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41B49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BA169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0183D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K03657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C631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ATP-dependent DNA helicase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[EC:5.6.2.4]</w:t>
            </w:r>
          </w:p>
        </w:tc>
      </w:tr>
      <w:tr w:rsidR="00D01B14" w:rsidRPr="00D01B14" w14:paraId="7D7D49C2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0A3352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fig|1496.1250.peg.3462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03B39E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ATP-dependent DNA helicase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PcrA</w:t>
            </w:r>
            <w:proofErr w:type="spellEnd"/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B28B686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ko03400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3EEEC4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FEC139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DNA repair and recombination proteins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B8B55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K03657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F10AB0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ATP-dependent DNA helicase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UvrD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PcrA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[EC:5.6.2.4]</w:t>
            </w:r>
          </w:p>
        </w:tc>
      </w:tr>
      <w:tr w:rsidR="00D01B14" w:rsidRPr="00D01B14" w14:paraId="53E15DC7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83961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fig|1496.1250.peg.3859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2262C0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putative PTS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component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332A8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ko01120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F36185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F11B6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Microbial metabolism in diverse environments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B571C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K17464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B734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dgaA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glucosaminate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PTS system EIIA component [EC:2.7.1.203]</w:t>
            </w:r>
          </w:p>
        </w:tc>
      </w:tr>
      <w:tr w:rsidR="00D01B14" w:rsidRPr="00D01B14" w14:paraId="40B6A259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7D77AF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fig|1496.1250.peg.3859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095A0E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putative PTS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component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74BE20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ko00030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52B852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A01C1C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Pentose phosphate pathway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632A3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K17464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57B48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dgaA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glucosaminate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PTS system EIIA component [EC:2.7.1.203]</w:t>
            </w:r>
          </w:p>
        </w:tc>
      </w:tr>
      <w:tr w:rsidR="00D01B14" w:rsidRPr="00D01B14" w14:paraId="41E24928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7F066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fig|1496.1250.peg.3859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26521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putative PTS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component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2956E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ko02060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F7245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Pathway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39402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Phosphotransferase system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5F9E6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K17464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D55D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dgaA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glucosaminate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PTS system EIIA component [EC:2.7.1.203]</w:t>
            </w:r>
          </w:p>
        </w:tc>
      </w:tr>
      <w:tr w:rsidR="00D01B14" w:rsidRPr="00D01B14" w14:paraId="05DB5B7B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11D64A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fig|1496.1250.peg.3859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FAAAAA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putative PTS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component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1611ED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5E9AA4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0361CC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6FB57A8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K17464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35EC5EA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dgaA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glucosaminate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PTS system EIIA component [EC:2.7.1.203]</w:t>
            </w:r>
          </w:p>
        </w:tc>
      </w:tr>
      <w:tr w:rsidR="00D01B14" w:rsidRPr="00D01B14" w14:paraId="063FF73D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513D5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fig|1496.1250.peg.3859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AC4E7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putative PTS system, 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component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4BD73F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ko02000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8D4A74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6E1152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Transporters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9B2DB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K17464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57E6E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dgaA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D-</w:t>
            </w: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glucosaminate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PTS system EIIA component [EC:2.7.1.203]</w:t>
            </w:r>
          </w:p>
        </w:tc>
      </w:tr>
      <w:tr w:rsidR="00D01B14" w:rsidRPr="00D01B14" w14:paraId="5C8CFECA" w14:textId="77777777" w:rsidTr="002F6C93">
        <w:trPr>
          <w:trHeight w:val="2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EFC984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fig|1496.1250.peg.3966</w:t>
            </w:r>
          </w:p>
        </w:tc>
        <w:tc>
          <w:tcPr>
            <w:tcW w:w="2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B69DF31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Ribonucleotide reductase of class III (anaerobic), activating protein (EC 1.97.1.4)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A40BA7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ko01000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B5FEFF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Brite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A86B373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Enzymes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C9F040B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K04068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B6AD57D" w14:textId="77777777" w:rsidR="00D01B14" w:rsidRPr="002F6C93" w:rsidRDefault="00D01B14" w:rsidP="002F6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nrdG</w:t>
            </w:r>
            <w:proofErr w:type="spellEnd"/>
            <w:r w:rsidRPr="002F6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anaerobic ribonucleoside-triphosphate reductase activating protein [EC:1.97.1.4]</w:t>
            </w:r>
          </w:p>
        </w:tc>
      </w:tr>
    </w:tbl>
    <w:p w14:paraId="0BCAB31A" w14:textId="0F1338F9" w:rsidR="008F79C1" w:rsidRDefault="008F79C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8038645" w14:textId="615CF5EE" w:rsidR="00FD0928" w:rsidRPr="00543E1C" w:rsidRDefault="00FD0928" w:rsidP="00350B0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43E1C">
        <w:rPr>
          <w:rFonts w:ascii="Arial" w:hAnsi="Arial" w:cs="Arial"/>
          <w:b/>
          <w:bCs/>
          <w:sz w:val="24"/>
          <w:szCs w:val="24"/>
        </w:rPr>
        <w:lastRenderedPageBreak/>
        <w:t>Supplemental Table S</w:t>
      </w:r>
      <w:r w:rsidR="008F79C1">
        <w:rPr>
          <w:rFonts w:ascii="Arial" w:hAnsi="Arial" w:cs="Arial"/>
          <w:b/>
          <w:bCs/>
          <w:sz w:val="24"/>
          <w:szCs w:val="24"/>
        </w:rPr>
        <w:t>6</w:t>
      </w:r>
      <w:r w:rsidRPr="00543E1C">
        <w:rPr>
          <w:rFonts w:ascii="Arial" w:hAnsi="Arial" w:cs="Arial"/>
          <w:b/>
          <w:bCs/>
          <w:sz w:val="24"/>
          <w:szCs w:val="24"/>
        </w:rPr>
        <w:t>: Statistically significant alterations in protein abundances on GV148 compared to BI-1</w:t>
      </w:r>
    </w:p>
    <w:tbl>
      <w:tblPr>
        <w:tblpPr w:leftFromText="180" w:rightFromText="180" w:vertAnchor="page" w:horzAnchor="margin" w:tblpXSpec="center" w:tblpY="1445"/>
        <w:tblW w:w="13860" w:type="dxa"/>
        <w:tblLook w:val="04A0" w:firstRow="1" w:lastRow="0" w:firstColumn="1" w:lastColumn="0" w:noHBand="0" w:noVBand="1"/>
      </w:tblPr>
      <w:tblGrid>
        <w:gridCol w:w="1473"/>
        <w:gridCol w:w="1762"/>
        <w:gridCol w:w="1815"/>
        <w:gridCol w:w="6030"/>
        <w:gridCol w:w="1440"/>
        <w:gridCol w:w="1620"/>
      </w:tblGrid>
      <w:tr w:rsidR="00FD0928" w:rsidRPr="00543E1C" w14:paraId="0788DE47" w14:textId="77777777" w:rsidTr="002F40CF">
        <w:trPr>
          <w:trHeight w:val="300"/>
        </w:trPr>
        <w:tc>
          <w:tcPr>
            <w:tcW w:w="13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E879081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1BF9DA6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Locus ID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F0FC731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Strain</w:t>
            </w:r>
          </w:p>
        </w:tc>
        <w:tc>
          <w:tcPr>
            <w:tcW w:w="60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B596D21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BC6C05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GV148:BI-1</w:t>
            </w:r>
          </w:p>
        </w:tc>
      </w:tr>
      <w:tr w:rsidR="00FD0928" w:rsidRPr="00543E1C" w14:paraId="257B1CFD" w14:textId="77777777" w:rsidTr="002F40CF">
        <w:trPr>
          <w:trHeight w:val="300"/>
        </w:trPr>
        <w:tc>
          <w:tcPr>
            <w:tcW w:w="13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C3F0FB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00A6F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1182FB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DAB4B3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52EC4D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Fold Change</w:t>
            </w:r>
          </w:p>
          <w:p w14:paraId="5340256E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(Log2 Ratio)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E8D689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P-value (-Log10)</w:t>
            </w:r>
          </w:p>
        </w:tc>
      </w:tr>
      <w:tr w:rsidR="00FD0928" w:rsidRPr="00543E1C" w14:paraId="7FE7F3A1" w14:textId="77777777" w:rsidTr="002F40CF">
        <w:trPr>
          <w:trHeight w:val="602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13D9DE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CDBI1_08005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9A1030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CDBI1_08005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6BC2B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192EE2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vancomycin/teicoplanin A-type resistance protein</w:t>
            </w: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 [D-alanine-D-serine Ligase]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28767C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2.950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56397B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4.074</w:t>
            </w:r>
          </w:p>
        </w:tc>
      </w:tr>
      <w:tr w:rsidR="00FD0928" w:rsidRPr="00543E1C" w14:paraId="00D3EE97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7A606D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CDBI1_11295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D1EFA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CDBI1_11295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E44432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1905B5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NAD-dependent 4-hydroxybutyrate dehydrogenase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FCDEE6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  <w:t>2.432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FFF7D9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1.452</w:t>
            </w:r>
          </w:p>
        </w:tc>
      </w:tr>
      <w:tr w:rsidR="00FD0928" w:rsidRPr="00543E1C" w14:paraId="1F2DAD31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74D78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CDBI1_08010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7CD9C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CDBI1_08010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BC02D5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C5872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D-alanyl-D-alanine carboxypeptidase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DF0B4E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  <w:t>2.285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C1A042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3.328</w:t>
            </w:r>
          </w:p>
        </w:tc>
      </w:tr>
      <w:tr w:rsidR="00FD0928" w:rsidRPr="00543E1C" w14:paraId="0CEA2DEA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59E08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CDBI1_02690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079B6F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CDBI1_02690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E2C13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1A8D22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NADP-dependent glyceraldehyde-3-phosphate dehydrogenase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A50F65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  <w:t>2.166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4C5873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2.014</w:t>
            </w:r>
          </w:p>
        </w:tc>
      </w:tr>
      <w:tr w:rsidR="00FD0928" w:rsidRPr="00543E1C" w14:paraId="15E4AF89" w14:textId="77777777" w:rsidTr="002F40CF">
        <w:trPr>
          <w:trHeight w:val="611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F0207C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CDBI1_13615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1AEA8C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A4CADB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073722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S-layer precursor protein </w:t>
            </w: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[Surface layer protein A]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DAEBB2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  <w:t>1.847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90C50F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6.220</w:t>
            </w:r>
          </w:p>
        </w:tc>
      </w:tr>
      <w:tr w:rsidR="00FD0928" w:rsidRPr="00543E1C" w14:paraId="37708352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2EE182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obgE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8DD751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CDBI1_05225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8A4D3E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C20A7B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GTPase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CgtA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18EB0C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  <w:t>1.355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FE0773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2.353</w:t>
            </w:r>
          </w:p>
        </w:tc>
      </w:tr>
      <w:tr w:rsidR="00FD0928" w:rsidRPr="00543E1C" w14:paraId="6B7FAAAD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6AB1A2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CDBI1_07840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2D93AF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CDBI1_07840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874F8E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03D02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putative O-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acetylserine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sulfhydrylase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5569A4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  <w:t>1.076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C2B3FB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2.863</w:t>
            </w:r>
          </w:p>
        </w:tc>
      </w:tr>
      <w:tr w:rsidR="00FD0928" w:rsidRPr="00543E1C" w14:paraId="0042F722" w14:textId="77777777" w:rsidTr="002F40CF">
        <w:trPr>
          <w:trHeight w:val="584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C3B0D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CDBI1_13635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64545E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CDBI1_13635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05645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E6BD9C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hypothetical protein CDBI1_13635</w:t>
            </w: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[Calcium-binding adhesion protein]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04F45F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  <w:t>1.010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1FAD29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1.675</w:t>
            </w:r>
          </w:p>
        </w:tc>
      </w:tr>
      <w:tr w:rsidR="00FD0928" w:rsidRPr="00543E1C" w14:paraId="0BB96DE4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0F82C9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CDBI1_01045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190BAD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CDBI1_01045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E1A59F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9B79F7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chaperonin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GroEL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A2C1DC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0.718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F3F98D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1.517</w:t>
            </w:r>
          </w:p>
        </w:tc>
      </w:tr>
      <w:tr w:rsidR="00FD0928" w:rsidRPr="00543E1C" w14:paraId="20F4B7F3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B98B3C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CDBI1_05845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1F5A9B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CDBI1_05845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E3D609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96D610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cysteine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desulfurase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9EDF87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F23555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1.398</w:t>
            </w:r>
          </w:p>
        </w:tc>
      </w:tr>
      <w:tr w:rsidR="00FD0928" w:rsidRPr="00543E1C" w14:paraId="71437C61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41B65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CDBI1_11245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FD79B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CDBI1_11245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32D485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0FBBE5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sigma-54 interacting transcription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antiterminator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A82845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0.425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1D9E02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1.398</w:t>
            </w:r>
          </w:p>
        </w:tc>
      </w:tr>
      <w:tr w:rsidR="00FD0928" w:rsidRPr="00543E1C" w14:paraId="39EE12B9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07844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CDBI1_04765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6A9F7D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CDBI1_04765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755661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7F8427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butyryl-CoA dehydrogenase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FDBFDC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0.345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B61FC7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1.333</w:t>
            </w:r>
          </w:p>
        </w:tc>
      </w:tr>
      <w:tr w:rsidR="00FD0928" w:rsidRPr="00543E1C" w14:paraId="505623AB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511F97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CDBI1_14240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35E2A3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CDBI1_14240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44479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7AD3BB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bifunctional acetaldehyde-CoA/alcohol dehydrogenase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19740B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858BEF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7.116</w:t>
            </w:r>
          </w:p>
        </w:tc>
      </w:tr>
      <w:tr w:rsidR="00FD0928" w:rsidRPr="00543E1C" w14:paraId="103D6E66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A33AC7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CDBI1_00265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12AE1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CDBI1_00265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ADCBB2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6C6AF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prolyl-tRNA synthetase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5076F2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-0.332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F00D5D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1.595</w:t>
            </w:r>
          </w:p>
        </w:tc>
      </w:tr>
      <w:tr w:rsidR="00FD0928" w:rsidRPr="00543E1C" w14:paraId="6FC2E34A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C0E8B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thrS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AC8E05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CDBI1_02630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D131F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772DB2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threonyl-tRNA synthetase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20D265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-0.452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34202B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1.564</w:t>
            </w:r>
          </w:p>
        </w:tc>
      </w:tr>
      <w:tr w:rsidR="00FD0928" w:rsidRPr="00543E1C" w14:paraId="0D96F445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968DA3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CDBI1_10630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C47485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CDBI1_10630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B6BEAC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BDBAB5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cyclomaltodextrinase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B06CB9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-0.465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47CD2C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1.786</w:t>
            </w:r>
          </w:p>
        </w:tc>
      </w:tr>
      <w:tr w:rsidR="00FD0928" w:rsidRPr="00543E1C" w14:paraId="07A13DF7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25A21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CDBI1_11470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C8B1A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CDBI1_11470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538D2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5B3AA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quinolinate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synthetase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E61414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-0.651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9CFCF6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1.705</w:t>
            </w:r>
          </w:p>
        </w:tc>
      </w:tr>
      <w:tr w:rsidR="00FD0928" w:rsidRPr="00543E1C" w14:paraId="3D652D07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D2E2F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rplB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5A7E23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CDBI1_00425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A60570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2B9C23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50S ribosomal protein L2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11CDB2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-0.731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0CFD7A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1.678</w:t>
            </w:r>
          </w:p>
        </w:tc>
      </w:tr>
      <w:tr w:rsidR="00FD0928" w:rsidRPr="00543E1C" w14:paraId="4A818ED9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7D3B2F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CDBI1_17325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546B83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CDBI1_17325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AD8117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3E3CF9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methionyl-tRNA synthetase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B612B2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-1.023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F8026B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1.520</w:t>
            </w:r>
          </w:p>
        </w:tc>
      </w:tr>
      <w:tr w:rsidR="00FD0928" w:rsidRPr="00543E1C" w14:paraId="389A3B90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51FBB6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prdB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327000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CDR20291_3101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FF85A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R20291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B6D605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proline reductase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3D57CE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-1.050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5E5972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1.560</w:t>
            </w:r>
          </w:p>
        </w:tc>
      </w:tr>
      <w:tr w:rsidR="00FD0928" w:rsidRPr="00543E1C" w14:paraId="200D7AA9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EBD24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CDBI1_03635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EF2597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CDBI1_03635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820159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7A97F6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formate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acetyltransferase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249009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-1.116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B670AE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6.190</w:t>
            </w:r>
          </w:p>
        </w:tc>
      </w:tr>
      <w:tr w:rsidR="00FD0928" w:rsidRPr="00543E1C" w14:paraId="34EA06C5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2768C1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guaA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EA994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CDBI1_01065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06A7C9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5F9AF1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GMP synthase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C7EFFC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-1.342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4E679F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1.795</w:t>
            </w:r>
          </w:p>
        </w:tc>
      </w:tr>
      <w:tr w:rsidR="00FD0928" w:rsidRPr="00543E1C" w14:paraId="1D28F458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127C66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CDBI1_04210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3B1DD0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CDBI1_04210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F3765A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10209B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ABC transporter substrate-binding protein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BF9FD8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-3.681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63EA87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2.001</w:t>
            </w:r>
          </w:p>
        </w:tc>
      </w:tr>
      <w:tr w:rsidR="00FD0928" w:rsidRPr="00543E1C" w14:paraId="6770B698" w14:textId="77777777" w:rsidTr="002F40CF">
        <w:trPr>
          <w:trHeight w:val="300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328964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CDBI1_13585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CDAEB8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CDBI1_13585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B4D08B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B1162D" w14:textId="77777777" w:rsidR="00FD0928" w:rsidRPr="009F5693" w:rsidRDefault="00FD0928" w:rsidP="002F40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cell surface-associated cysteine protease [Cwp84]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AC803C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-3.681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C04701" w14:textId="77777777" w:rsidR="00FD0928" w:rsidRPr="009F5693" w:rsidRDefault="00FD0928" w:rsidP="002F40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2.001</w:t>
            </w:r>
          </w:p>
        </w:tc>
      </w:tr>
    </w:tbl>
    <w:p w14:paraId="39280EA3" w14:textId="50C65D47" w:rsidR="00FD0928" w:rsidRPr="009F5693" w:rsidRDefault="00FD0928" w:rsidP="00350B0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DEF9718" w14:textId="2BCFB9CE" w:rsidR="00A35473" w:rsidRPr="009F5693" w:rsidRDefault="00A35473" w:rsidP="00350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Red indicates high abundance; green indicates less abundance.</w:t>
      </w:r>
      <w:r w:rsidR="00DC4C09" w:rsidRPr="009F5693">
        <w:rPr>
          <w:rFonts w:ascii="Arial" w:hAnsi="Arial" w:cs="Arial"/>
          <w:sz w:val="20"/>
          <w:szCs w:val="20"/>
        </w:rPr>
        <w:t xml:space="preserve">  Increasing fold changes are reported as brighter color.</w:t>
      </w:r>
    </w:p>
    <w:p w14:paraId="03A5D90F" w14:textId="308F8BB6" w:rsidR="00350B0C" w:rsidRPr="009F5693" w:rsidRDefault="00350B0C" w:rsidP="00350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Fold changes reported in Log2 values.</w:t>
      </w:r>
    </w:p>
    <w:p w14:paraId="200D62B7" w14:textId="33CD1EED" w:rsidR="00350B0C" w:rsidRPr="009F5693" w:rsidRDefault="00350B0C" w:rsidP="00350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P-values reported as -log10 values</w:t>
      </w:r>
      <w:r w:rsidR="00DB156A">
        <w:rPr>
          <w:rFonts w:ascii="Arial" w:hAnsi="Arial" w:cs="Arial"/>
          <w:sz w:val="20"/>
          <w:szCs w:val="20"/>
        </w:rPr>
        <w:t xml:space="preserve">; a P value higher than 2 denotes very high significance. </w:t>
      </w:r>
    </w:p>
    <w:p w14:paraId="4B1093E2" w14:textId="56062469" w:rsidR="00350B0C" w:rsidRPr="009F5693" w:rsidRDefault="00350B0C">
      <w:pPr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br w:type="page"/>
      </w:r>
    </w:p>
    <w:p w14:paraId="5DB6AA49" w14:textId="11E4F655" w:rsidR="00350B0C" w:rsidRPr="00543E1C" w:rsidRDefault="00350B0C" w:rsidP="00350B0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43E1C">
        <w:rPr>
          <w:rFonts w:ascii="Arial" w:hAnsi="Arial" w:cs="Arial"/>
          <w:b/>
          <w:bCs/>
          <w:sz w:val="24"/>
          <w:szCs w:val="24"/>
        </w:rPr>
        <w:lastRenderedPageBreak/>
        <w:t>Supplemental Table S</w:t>
      </w:r>
      <w:r w:rsidR="008F79C1">
        <w:rPr>
          <w:rFonts w:ascii="Arial" w:hAnsi="Arial" w:cs="Arial"/>
          <w:b/>
          <w:bCs/>
          <w:sz w:val="24"/>
          <w:szCs w:val="24"/>
        </w:rPr>
        <w:t>7</w:t>
      </w:r>
      <w:r w:rsidRPr="00543E1C">
        <w:rPr>
          <w:rFonts w:ascii="Arial" w:hAnsi="Arial" w:cs="Arial"/>
          <w:b/>
          <w:bCs/>
          <w:sz w:val="24"/>
          <w:szCs w:val="24"/>
        </w:rPr>
        <w:t>: Statistically significant alterations in protein abundances of GV135 compared to BI-</w:t>
      </w:r>
      <w:r w:rsidR="00A35473" w:rsidRPr="00543E1C">
        <w:rPr>
          <w:rFonts w:ascii="Arial" w:hAnsi="Arial" w:cs="Arial"/>
          <w:b/>
          <w:bCs/>
          <w:sz w:val="24"/>
          <w:szCs w:val="24"/>
        </w:rPr>
        <w:t>1.</w:t>
      </w:r>
    </w:p>
    <w:p w14:paraId="44F56590" w14:textId="64F767AE" w:rsidR="00350B0C" w:rsidRPr="00543E1C" w:rsidRDefault="00350B0C" w:rsidP="00350B0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3095" w:type="dxa"/>
        <w:tblLook w:val="04A0" w:firstRow="1" w:lastRow="0" w:firstColumn="1" w:lastColumn="0" w:noHBand="0" w:noVBand="1"/>
      </w:tblPr>
      <w:tblGrid>
        <w:gridCol w:w="1488"/>
        <w:gridCol w:w="1488"/>
        <w:gridCol w:w="1695"/>
        <w:gridCol w:w="5191"/>
        <w:gridCol w:w="1728"/>
        <w:gridCol w:w="1637"/>
      </w:tblGrid>
      <w:tr w:rsidR="00350B0C" w:rsidRPr="00543E1C" w14:paraId="3B03CB2A" w14:textId="77777777" w:rsidTr="00A45C47">
        <w:trPr>
          <w:trHeight w:val="308"/>
        </w:trPr>
        <w:tc>
          <w:tcPr>
            <w:tcW w:w="148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42A5578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71DA8CC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Locus ID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7E16989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Strain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D9A74ED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847EDE" w14:textId="2EFF3221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GV135:BI-1</w:t>
            </w:r>
          </w:p>
        </w:tc>
      </w:tr>
      <w:tr w:rsidR="00350B0C" w:rsidRPr="00543E1C" w14:paraId="3C14875F" w14:textId="77777777" w:rsidTr="00A45C47">
        <w:trPr>
          <w:trHeight w:val="174"/>
        </w:trPr>
        <w:tc>
          <w:tcPr>
            <w:tcW w:w="148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95CCCC" w14:textId="77777777" w:rsidR="00350B0C" w:rsidRPr="009F5693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DE6CF9" w14:textId="77777777" w:rsidR="00350B0C" w:rsidRPr="009F5693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077581" w14:textId="77777777" w:rsidR="00350B0C" w:rsidRPr="009F5693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9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33C908" w14:textId="77777777" w:rsidR="00350B0C" w:rsidRPr="009F5693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C409BF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Fold Change</w:t>
            </w:r>
          </w:p>
          <w:p w14:paraId="4EB3F25A" w14:textId="06B6861C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(Log2 Ratio)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65343E" w14:textId="7102EA4E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P-value (-Log10)</w:t>
            </w:r>
          </w:p>
        </w:tc>
      </w:tr>
      <w:tr w:rsidR="00350B0C" w:rsidRPr="00543E1C" w14:paraId="3A4EC0B6" w14:textId="77777777" w:rsidTr="00A45C47">
        <w:trPr>
          <w:trHeight w:val="664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9A2505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CDBI1_08005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8B2509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CDBI1_08005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187342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0A6C29" w14:textId="0C62A65E" w:rsidR="00A35473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vancomycin/teicoplanin A-type resistance protein</w:t>
            </w:r>
            <w:r w:rsidR="00A35473"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[D-alanyl-D-serine ligase]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E46226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3.030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960C04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2.495</w:t>
            </w:r>
          </w:p>
        </w:tc>
      </w:tr>
      <w:tr w:rsidR="00350B0C" w:rsidRPr="00543E1C" w14:paraId="1DC9C787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43D4F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CDBI1_08010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4CFEB1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CDBI1_08010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D37762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97D572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D-alanyl-D-alanine carboxypeptidase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E47784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  <w:t>2.339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C9DB98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4.292</w:t>
            </w:r>
          </w:p>
        </w:tc>
      </w:tr>
      <w:tr w:rsidR="00350B0C" w:rsidRPr="00543E1C" w14:paraId="3283908A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F8426F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19859A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CDBI1_11295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27204B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0E8B53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NAD-dependent 4-hydroxybutyrate dehydrogenase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03E431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0000"/>
                <w:sz w:val="20"/>
                <w:szCs w:val="20"/>
              </w:rPr>
              <w:t>2.033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560676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1.437</w:t>
            </w:r>
          </w:p>
        </w:tc>
      </w:tr>
      <w:tr w:rsidR="00350B0C" w:rsidRPr="00543E1C" w14:paraId="5D3112F3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4CCE01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obgE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87EE55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CDBI1_05225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CEF0FE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00305E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GTPase </w:t>
            </w: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CgtA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4C55CC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  <w:t>1.595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84502C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2.361</w:t>
            </w:r>
          </w:p>
        </w:tc>
      </w:tr>
      <w:tr w:rsidR="00350B0C" w:rsidRPr="00543E1C" w14:paraId="1D066E71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B0E319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CDBI1_01045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05025C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CDBI1_01045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3859D1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DA6AF7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chaperonin </w:t>
            </w: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GroEL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463682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  <w:t>1.143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A5FC95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2.314</w:t>
            </w:r>
          </w:p>
        </w:tc>
      </w:tr>
      <w:tr w:rsidR="00350B0C" w:rsidRPr="00543E1C" w14:paraId="5A9571FC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C7A903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CDBI1_07840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ABA843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CDBI1_07840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62F9D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169AEC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putative O-</w:t>
            </w: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acetylserine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sulfhydrylase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421B09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0.704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14172A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2.829</w:t>
            </w:r>
          </w:p>
        </w:tc>
      </w:tr>
      <w:tr w:rsidR="00350B0C" w:rsidRPr="00543E1C" w14:paraId="1A38B596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42BD6B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CDBI1_05845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6988CA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CDBI1_05845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B17BD4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E87B09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cysteine </w:t>
            </w: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desulfurase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C4EE65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FA88A3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1.819</w:t>
            </w:r>
          </w:p>
        </w:tc>
      </w:tr>
      <w:tr w:rsidR="00350B0C" w:rsidRPr="00543E1C" w14:paraId="386EBB53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9AF65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cysS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E82518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CDBI1_00275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E3CEE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845A5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cysteinyl-tRNA synthetase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89A17A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04AD3E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1.333</w:t>
            </w:r>
          </w:p>
        </w:tc>
      </w:tr>
      <w:tr w:rsidR="00350B0C" w:rsidRPr="00543E1C" w14:paraId="642F0A1D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152CC8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CDBI1_13280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63AF06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CDBI1_13280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3E661F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E0B782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putative serine </w:t>
            </w: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hydroxymethyltransferase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ECE6FE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0.558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668646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1.429</w:t>
            </w:r>
          </w:p>
        </w:tc>
      </w:tr>
      <w:tr w:rsidR="00350B0C" w:rsidRPr="00543E1C" w14:paraId="16AEE9DE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A3D92B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CDBI1_13425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CF3045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CDBI1_13425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7BA567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852E32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phosphoenolpyruvate-protein phosphotransferase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49FC78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676C4B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2.426</w:t>
            </w:r>
          </w:p>
        </w:tc>
      </w:tr>
      <w:tr w:rsidR="00350B0C" w:rsidRPr="00543E1C" w14:paraId="5A26FE08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4EA238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dnaK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B21D81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CDBI1_11965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22AB9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1C9B04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molecular chaperone </w:t>
            </w: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DnaK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73AAE9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0.306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70B145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1.766</w:t>
            </w:r>
          </w:p>
        </w:tc>
      </w:tr>
      <w:tr w:rsidR="00350B0C" w:rsidRPr="00543E1C" w14:paraId="13AA3E4D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EC701E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CDBI1_14240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96085E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CDBI1_14240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CBACFB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B7E0D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bifunctional acetaldehyde-CoA/alcohol dehydrogenase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387E48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514728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4.820</w:t>
            </w:r>
          </w:p>
        </w:tc>
      </w:tr>
      <w:tr w:rsidR="00350B0C" w:rsidRPr="00543E1C" w14:paraId="62D32404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24D296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CDBI1_15490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AF8A53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CDBI1_15490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5A7715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972DE1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phosphoglyceromutase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C7F4FE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-0.532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0E8F76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1.320</w:t>
            </w:r>
          </w:p>
        </w:tc>
      </w:tr>
      <w:tr w:rsidR="00350B0C" w:rsidRPr="00543E1C" w14:paraId="3984D10A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19862B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CDBI1_09460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3CFBDC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CDBI1_09460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96F167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B7C506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hypothetical protein CDBI1_09460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0E5164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-0.558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555DD7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1.840</w:t>
            </w:r>
          </w:p>
        </w:tc>
      </w:tr>
      <w:tr w:rsidR="00350B0C" w:rsidRPr="00543E1C" w14:paraId="5045A064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542C66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CDBI1_03470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380EA3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CDBI1_03470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9644EE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DF1D68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acetyl-CoA </w:t>
            </w: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decarbonylase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/synthase complex subunit gamma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77C213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-0.651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5D1B96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1.684</w:t>
            </w:r>
          </w:p>
        </w:tc>
      </w:tr>
      <w:tr w:rsidR="00350B0C" w:rsidRPr="00543E1C" w14:paraId="62CF7632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26EF34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CDBI1_03635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B34D52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CDBI1_03635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AA1BCF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F97F94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formate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acetyltransferase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A0577D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-0.704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4920AB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1.407</w:t>
            </w:r>
          </w:p>
        </w:tc>
      </w:tr>
      <w:tr w:rsidR="00350B0C" w:rsidRPr="00543E1C" w14:paraId="23545609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F643B7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prfA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909E5E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CDBI1_17040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1862A6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8D66BB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peptide chain release factor 1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AAC10A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-0.917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BC83CF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1.308</w:t>
            </w:r>
          </w:p>
        </w:tc>
      </w:tr>
      <w:tr w:rsidR="00350B0C" w:rsidRPr="00543E1C" w14:paraId="64D3ACA6" w14:textId="77777777" w:rsidTr="00A45C47">
        <w:trPr>
          <w:trHeight w:val="308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756E42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CDBI1_15485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13D5C2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CDBI1_15485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FC5003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96697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enolase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57F28A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-1.621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004D8F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2.186</w:t>
            </w:r>
          </w:p>
        </w:tc>
      </w:tr>
      <w:tr w:rsidR="00350B0C" w:rsidRPr="00543E1C" w14:paraId="7838A3D3" w14:textId="77777777" w:rsidTr="00A45C47">
        <w:trPr>
          <w:trHeight w:val="530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934FFF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CDBI1_13595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70B9F5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CDBI1_13595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9AE16A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C6918C" w14:textId="35665733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cell surface protein</w:t>
            </w:r>
            <w:r w:rsidR="00A45C47"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[Cell wall binding repeat-containing protein]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CA933B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-2.684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7F2370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1.858</w:t>
            </w:r>
          </w:p>
        </w:tc>
      </w:tr>
      <w:tr w:rsidR="00350B0C" w:rsidRPr="00543E1C" w14:paraId="1A7BEF54" w14:textId="77777777" w:rsidTr="00A45C47">
        <w:trPr>
          <w:trHeight w:val="479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F1C6DF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CDBI1_04210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671E2B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CDBI1_04210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FD4A90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224238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ABC transporter substrate-binding protein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5311E6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-4.292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E256D5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2.180</w:t>
            </w:r>
          </w:p>
        </w:tc>
      </w:tr>
      <w:tr w:rsidR="00350B0C" w:rsidRPr="00543E1C" w14:paraId="3BAE5946" w14:textId="77777777" w:rsidTr="00A45C47">
        <w:trPr>
          <w:trHeight w:val="512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9925E9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CDBI1_13585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501E8E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CDBI1_13585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B10F4C" w14:textId="77777777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5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A484B0" w14:textId="42B596DC" w:rsidR="00350B0C" w:rsidRPr="007638F0" w:rsidRDefault="00350B0C" w:rsidP="00350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cell surface-associated cysteine protease</w:t>
            </w:r>
            <w:r w:rsidR="00A45C47" w:rsidRPr="007638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[Cell wall binding protein Cwp84]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8348FB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-4.292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936E04" w14:textId="77777777" w:rsidR="00350B0C" w:rsidRPr="009F5693" w:rsidRDefault="00350B0C" w:rsidP="00350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2.180</w:t>
            </w:r>
          </w:p>
        </w:tc>
      </w:tr>
    </w:tbl>
    <w:p w14:paraId="025159EE" w14:textId="77777777" w:rsidR="00350B0C" w:rsidRPr="00543E1C" w:rsidRDefault="00350B0C" w:rsidP="00350B0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B64B30" w14:textId="3906C945" w:rsidR="00A35473" w:rsidRPr="009F5693" w:rsidRDefault="00A35473" w:rsidP="00A3547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Red indicates high abundance; green indicates less abundance.</w:t>
      </w:r>
      <w:r w:rsidR="00DC4C09" w:rsidRPr="009F5693">
        <w:rPr>
          <w:rFonts w:ascii="Arial" w:hAnsi="Arial" w:cs="Arial"/>
          <w:sz w:val="20"/>
          <w:szCs w:val="20"/>
        </w:rPr>
        <w:t xml:space="preserve"> Increasing fold changes are reported as brighter color. </w:t>
      </w:r>
    </w:p>
    <w:p w14:paraId="516F4A5A" w14:textId="77777777" w:rsidR="00A35473" w:rsidRPr="009F5693" w:rsidRDefault="00A35473" w:rsidP="00A3547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Fold changes reported in Log2 values.</w:t>
      </w:r>
    </w:p>
    <w:p w14:paraId="35843756" w14:textId="5F2846A2" w:rsidR="00A35473" w:rsidRPr="009F5693" w:rsidRDefault="00A35473" w:rsidP="00A3547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P-values reported as -log10 values</w:t>
      </w:r>
      <w:r w:rsidR="00077612">
        <w:rPr>
          <w:rFonts w:ascii="Arial" w:hAnsi="Arial" w:cs="Arial"/>
          <w:sz w:val="20"/>
          <w:szCs w:val="20"/>
        </w:rPr>
        <w:t>; a P value higher than 2 denotes very high significance.</w:t>
      </w:r>
    </w:p>
    <w:p w14:paraId="44AFABC8" w14:textId="41EB26E8" w:rsidR="00350B0C" w:rsidRPr="00543E1C" w:rsidRDefault="00350B0C" w:rsidP="00350B0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4072DC" w14:textId="4483674B" w:rsidR="00440B84" w:rsidRPr="00543E1C" w:rsidRDefault="00440B84">
      <w:pPr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br w:type="page"/>
      </w:r>
    </w:p>
    <w:p w14:paraId="1558C438" w14:textId="599D9344" w:rsidR="00440B84" w:rsidRPr="00543E1C" w:rsidRDefault="00440B84" w:rsidP="00440B8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43E1C">
        <w:rPr>
          <w:rFonts w:ascii="Arial" w:hAnsi="Arial" w:cs="Arial"/>
          <w:b/>
          <w:bCs/>
          <w:sz w:val="24"/>
          <w:szCs w:val="24"/>
        </w:rPr>
        <w:lastRenderedPageBreak/>
        <w:t>Supplemental Table S</w:t>
      </w:r>
      <w:r w:rsidR="008F79C1">
        <w:rPr>
          <w:rFonts w:ascii="Arial" w:hAnsi="Arial" w:cs="Arial"/>
          <w:b/>
          <w:bCs/>
          <w:sz w:val="24"/>
          <w:szCs w:val="24"/>
        </w:rPr>
        <w:t>8</w:t>
      </w:r>
      <w:r w:rsidRPr="00543E1C">
        <w:rPr>
          <w:rFonts w:ascii="Arial" w:hAnsi="Arial" w:cs="Arial"/>
          <w:b/>
          <w:bCs/>
          <w:sz w:val="24"/>
          <w:szCs w:val="24"/>
        </w:rPr>
        <w:t>: Statistically significant alterations in protein abundances of GV106 compared to BI-1.</w:t>
      </w:r>
    </w:p>
    <w:p w14:paraId="001E8E61" w14:textId="5709BD42" w:rsidR="00440B84" w:rsidRPr="00543E1C" w:rsidRDefault="00440B84" w:rsidP="00350B0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2780" w:type="dxa"/>
        <w:tblLook w:val="04A0" w:firstRow="1" w:lastRow="0" w:firstColumn="1" w:lastColumn="0" w:noHBand="0" w:noVBand="1"/>
      </w:tblPr>
      <w:tblGrid>
        <w:gridCol w:w="1649"/>
        <w:gridCol w:w="1649"/>
        <w:gridCol w:w="1898"/>
        <w:gridCol w:w="4728"/>
        <w:gridCol w:w="1429"/>
        <w:gridCol w:w="1421"/>
        <w:gridCol w:w="186"/>
      </w:tblGrid>
      <w:tr w:rsidR="00774143" w:rsidRPr="00543E1C" w14:paraId="26569608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7BFA61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E54E9B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Locus ID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A973EB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Strain</w:t>
            </w: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74DCA85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5F3A90" w14:textId="7B7236B4" w:rsidR="00774143" w:rsidRPr="009F5693" w:rsidRDefault="00055CBC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GV106</w:t>
            </w:r>
            <w:r w:rsidR="00774143"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:BI</w:t>
            </w: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774143"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774143" w:rsidRPr="00543E1C" w14:paraId="68CAC627" w14:textId="77777777" w:rsidTr="00774143">
        <w:trPr>
          <w:trHeight w:val="300"/>
        </w:trPr>
        <w:tc>
          <w:tcPr>
            <w:tcW w:w="151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C6842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C89E7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73197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A4979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D7163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Fold Change</w:t>
            </w:r>
          </w:p>
          <w:p w14:paraId="7E574507" w14:textId="6C7AFB0A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(Log2 Ratio)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0015F3" w14:textId="4EFEA965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P-value (-Log10)</w:t>
            </w:r>
          </w:p>
        </w:tc>
      </w:tr>
      <w:tr w:rsidR="00774143" w:rsidRPr="00543E1C" w14:paraId="53E9C1C9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20BD0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CDBI1_11245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FFAC5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CDBI1_11245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83BC2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D52A1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sigma-54 interacting transcription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antiterminator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BD5222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C08080"/>
                <w:sz w:val="20"/>
                <w:szCs w:val="20"/>
              </w:rPr>
              <w:t>0.997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04B3A5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1.549</w:t>
            </w:r>
          </w:p>
        </w:tc>
      </w:tr>
      <w:tr w:rsidR="00774143" w:rsidRPr="00543E1C" w14:paraId="20F5FC14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BC1EC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addA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F57B3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QO7_0989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845B9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F314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BAD10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helicase-exonuclease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AddAB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AddA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subunit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F1C84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0.385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9DBB6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2.995</w:t>
            </w:r>
          </w:p>
        </w:tc>
      </w:tr>
      <w:tr w:rsidR="00774143" w:rsidRPr="00543E1C" w14:paraId="6F0DB19C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D45B1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CDBI1_15555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B7CFB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CDBI1_15555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A9A5A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457A0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diaminopropionate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ammonia-lyase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66F70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204A0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2.891</w:t>
            </w:r>
          </w:p>
        </w:tc>
      </w:tr>
      <w:tr w:rsidR="00774143" w:rsidRPr="00543E1C" w14:paraId="6E5A3089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639F8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CDBI1_09370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ED34C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CDBI1_09370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0D70B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A9AA1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acetyl-coenzyme A carboxylase carboxyl transferase subunit alpha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F01CF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-0.080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94D28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1.495</w:t>
            </w:r>
          </w:p>
        </w:tc>
      </w:tr>
      <w:tr w:rsidR="00774143" w:rsidRPr="00543E1C" w14:paraId="395B62F1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04FC3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CDBI1_12720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4DB5C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CDBI1_12720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42A82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39772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cell-division initiation protein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9DA3D6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-0.146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A2FBE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1.480</w:t>
            </w:r>
          </w:p>
        </w:tc>
      </w:tr>
      <w:tr w:rsidR="00774143" w:rsidRPr="00543E1C" w14:paraId="4204121A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EF893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CDBI1_16555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70291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CDBI1_16555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E5725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5F237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HPr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kinase/phosphorylase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E0026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-0.372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C97E3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2.049</w:t>
            </w:r>
          </w:p>
        </w:tc>
      </w:tr>
      <w:tr w:rsidR="00774143" w:rsidRPr="00543E1C" w14:paraId="3440EA2A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37529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CDBI1_01350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67B72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CDBI1_01350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EA46A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A48B2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flagellum-specific ATP synthase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7BD40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-0.598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82D1F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2.116</w:t>
            </w:r>
          </w:p>
        </w:tc>
      </w:tr>
      <w:tr w:rsidR="00774143" w:rsidRPr="00543E1C" w14:paraId="5E9E4F21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6411B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CDBI1_17110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09809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CDBI1_17110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97D1A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533D4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bifunctional tetrapyrrole (Corrin/Porphyrin) methylase/nucleoside triphosphate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pyrophosphohydrolase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6384F2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-0.625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F006F6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1.538</w:t>
            </w:r>
          </w:p>
        </w:tc>
      </w:tr>
      <w:tr w:rsidR="00774143" w:rsidRPr="00543E1C" w14:paraId="50319ED6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4E7E2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CDBI1_13605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4A7DD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CAEC6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DB63C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S-layer protein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8FFD58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-0.691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F7055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1.679</w:t>
            </w:r>
          </w:p>
        </w:tc>
      </w:tr>
      <w:tr w:rsidR="00774143" w:rsidRPr="00543E1C" w14:paraId="3A1B0CBA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A750A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CDBI1_11885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CF145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CDBI1_11885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4CA52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69791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tRNA binding protein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56C3E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-0.877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A6C51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1.483</w:t>
            </w:r>
          </w:p>
        </w:tc>
      </w:tr>
      <w:tr w:rsidR="00774143" w:rsidRPr="00543E1C" w14:paraId="71B9BF82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C403E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CDBI1_15775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D58D1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CDBI1_15775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9216E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855F3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amidohydrolase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A22C3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-1.143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877AD8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2.345</w:t>
            </w:r>
          </w:p>
        </w:tc>
      </w:tr>
      <w:tr w:rsidR="00774143" w:rsidRPr="00543E1C" w14:paraId="753326AE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F4E2C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CDBI1_17610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ACAC3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CDBI1_17610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5744D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F8F94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hypothetical protein CDBI1_17610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7FADF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-1.342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42F8F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1.918</w:t>
            </w:r>
          </w:p>
        </w:tc>
      </w:tr>
      <w:tr w:rsidR="00774143" w:rsidRPr="00543E1C" w14:paraId="79812F10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5FCC9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rpsE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38553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CDBI1_00495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29AD5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ECC43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30S ribosomal protein S5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2F6BD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-1.541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49AB83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1.718</w:t>
            </w:r>
          </w:p>
        </w:tc>
      </w:tr>
      <w:tr w:rsidR="00774143" w:rsidRPr="00543E1C" w14:paraId="6DEE1E26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F7821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CDBI1_12555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46307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CDBI1_12555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BE91D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EE811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methionyl-tRNA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formyltransferase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DAEC8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-1.568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AFDD98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1.433</w:t>
            </w:r>
          </w:p>
        </w:tc>
      </w:tr>
      <w:tr w:rsidR="00774143" w:rsidRPr="00543E1C" w14:paraId="3819DC7D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0790E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rpoB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4E42A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CDBI1_00375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6114D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69006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DNA-directed RNA polymerase subunit beta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404A4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-1.688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6E52B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1.428</w:t>
            </w:r>
          </w:p>
        </w:tc>
      </w:tr>
      <w:tr w:rsidR="00774143" w:rsidRPr="00543E1C" w14:paraId="3044C656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2C821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CDBI1_04460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86E47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CDBI1_04460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F8D4E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0D341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hypothetical protein CDBI1_04460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93D516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-1.727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625D1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1.315</w:t>
            </w:r>
          </w:p>
        </w:tc>
      </w:tr>
      <w:tr w:rsidR="00774143" w:rsidRPr="00543E1C" w14:paraId="713E305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79905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CDBI1_00070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A2E47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CDBI1_00070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23B66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1922A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seryl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-tRNA synthetase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52171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-1.754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4D75D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1.787</w:t>
            </w:r>
          </w:p>
        </w:tc>
      </w:tr>
      <w:tr w:rsidR="00774143" w:rsidRPr="00543E1C" w14:paraId="39F5E30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D205F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CDBI1_13170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3CFA0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CDBI1_13170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51ACA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5933A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amidohydrolase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201F62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80C080"/>
                <w:sz w:val="20"/>
                <w:szCs w:val="20"/>
              </w:rPr>
              <w:t>-1.781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60D18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1.860</w:t>
            </w:r>
          </w:p>
        </w:tc>
      </w:tr>
      <w:tr w:rsidR="00774143" w:rsidRPr="00543E1C" w14:paraId="4A08B9F4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13FB4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ileS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9AD9C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CDBI1_12715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A1C07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60B9B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isoleucyl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-tRNA synthetase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C2902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-1.847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220CC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1.563</w:t>
            </w:r>
          </w:p>
        </w:tc>
      </w:tr>
      <w:tr w:rsidR="00774143" w:rsidRPr="00543E1C" w14:paraId="7934801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D2B3D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CDBI1_01980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4AE02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CDBI1_01980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8715B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58A83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putative fructose-bisphosphate aldolase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3AB36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-1.953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024E3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3.021</w:t>
            </w:r>
          </w:p>
        </w:tc>
      </w:tr>
      <w:tr w:rsidR="00774143" w:rsidRPr="00543E1C" w14:paraId="52A974B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23740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tpiA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274A3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CDBI1_15495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57352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9F588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triosephosphate isomerase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14562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-2.020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3A4D4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1.346</w:t>
            </w:r>
          </w:p>
        </w:tc>
      </w:tr>
      <w:tr w:rsidR="00774143" w:rsidRPr="00543E1C" w14:paraId="63162D24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F0016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tsf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7198B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CDBI1_10370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FD74D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77F7F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elongation factor Ts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71218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-2.073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207E4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1.371</w:t>
            </w:r>
          </w:p>
        </w:tc>
      </w:tr>
      <w:tr w:rsidR="00774143" w:rsidRPr="00543E1C" w14:paraId="03958DDE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CEA8D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CDBI1_11280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3086D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CDBI1_11280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B0CEA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F5990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inosine 5-monophosphate dehydrogenase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FC03F2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-2.073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303E6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1.315</w:t>
            </w:r>
          </w:p>
        </w:tc>
      </w:tr>
      <w:tr w:rsidR="00774143" w:rsidRPr="00543E1C" w14:paraId="7BFD16DF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703E9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obgE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1ED30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CDBI1_05225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92335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C795B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GTPase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CgtA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C7B83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-2.126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F3FAC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1.374</w:t>
            </w:r>
          </w:p>
        </w:tc>
      </w:tr>
      <w:tr w:rsidR="00774143" w:rsidRPr="00543E1C" w14:paraId="61EFAF7E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63663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CDBI1_14055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5539E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CDBI1_14055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9B184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00239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regulatory protease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62BEC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-2.192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3DF7D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1.346</w:t>
            </w:r>
          </w:p>
        </w:tc>
      </w:tr>
      <w:tr w:rsidR="00774143" w:rsidRPr="00543E1C" w14:paraId="49D8E530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2C4F8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CDBI1_16190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F32D2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CDBI1_16190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1825D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702F1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ATP-dependent protease La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CBC04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-2.219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9D2B3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1.801</w:t>
            </w:r>
          </w:p>
        </w:tc>
      </w:tr>
      <w:tr w:rsidR="00774143" w:rsidRPr="00543E1C" w14:paraId="62CD281D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DD4A4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CDBI1_03635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77C94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CDBI1_03635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71A52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DA76E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formate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acetyltransferase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1067A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-2.272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65C63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1.401</w:t>
            </w:r>
          </w:p>
        </w:tc>
      </w:tr>
      <w:tr w:rsidR="00774143" w:rsidRPr="00543E1C" w14:paraId="0A12D058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88D6F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CDBI1_08180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ACD52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CDBI1_08180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79C47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738CE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guanine deaminase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F2762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-2.285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AC95F5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1.840</w:t>
            </w:r>
          </w:p>
        </w:tc>
      </w:tr>
      <w:tr w:rsidR="00774143" w:rsidRPr="00543E1C" w14:paraId="264C1FE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CF6FC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CDBI1_16485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FFD46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CDBI1_16485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8516B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C632E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6-phosphofructokinase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9B33B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-2.299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1ABF2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1.518</w:t>
            </w:r>
          </w:p>
        </w:tc>
      </w:tr>
      <w:tr w:rsidR="00774143" w:rsidRPr="00543E1C" w14:paraId="03FCBF52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713B2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CDBI1_11970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F8587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CDBI1_11970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6761C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1F6D0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heat shock protein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A5AB7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-2.312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B0920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1.600</w:t>
            </w:r>
          </w:p>
        </w:tc>
      </w:tr>
      <w:tr w:rsidR="00774143" w:rsidRPr="00543E1C" w14:paraId="2D83A5A7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44640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QUI_3846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BD9BE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QUI_3846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1304C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P59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ABE71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vitamin B12 dependent methionine synthase, activation domain protein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CC52A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-2.352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8C154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1.338</w:t>
            </w:r>
          </w:p>
        </w:tc>
      </w:tr>
      <w:tr w:rsidR="00774143" w:rsidRPr="00543E1C" w14:paraId="4AFE03BC" w14:textId="77777777" w:rsidTr="00A45C47">
        <w:trPr>
          <w:gridAfter w:val="1"/>
          <w:wAfter w:w="188" w:type="dxa"/>
          <w:trHeight w:val="602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76B50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CDBI1_13615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0BEB0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44D77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0BD616" w14:textId="4A224E6F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S-layer precursor protein</w:t>
            </w:r>
            <w:r w:rsidR="00A45C47"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A45C47"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[Surface layer protein A]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20F79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-2.379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C811F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1.967</w:t>
            </w:r>
          </w:p>
        </w:tc>
      </w:tr>
      <w:tr w:rsidR="00774143" w:rsidRPr="00543E1C" w14:paraId="6D780F6E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E22DA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CDBI1_02215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FCFCF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CDBI1_02215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80444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C911E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MarR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family transcriptional regulator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C04274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-2.432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C221D3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1.883</w:t>
            </w:r>
          </w:p>
        </w:tc>
      </w:tr>
      <w:tr w:rsidR="00774143" w:rsidRPr="00543E1C" w14:paraId="303BB20F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F4D46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85BE4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CDBI1_13610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E06BA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8DB2D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preprotein translocase subunit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SecA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11BFA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-2.432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F2980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1.754</w:t>
            </w:r>
          </w:p>
        </w:tc>
      </w:tr>
      <w:tr w:rsidR="00774143" w:rsidRPr="00543E1C" w14:paraId="77C0CB29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2ABAD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CDBI1_12685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4DEE2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CDBI1_12685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B6C66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E6551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peptidase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5ABD2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8000"/>
                <w:sz w:val="20"/>
                <w:szCs w:val="20"/>
              </w:rPr>
              <w:t>-2.525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184A2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2.259</w:t>
            </w:r>
          </w:p>
        </w:tc>
      </w:tr>
      <w:tr w:rsidR="00774143" w:rsidRPr="00543E1C" w14:paraId="666039A4" w14:textId="77777777" w:rsidTr="00A45C47">
        <w:trPr>
          <w:gridAfter w:val="1"/>
          <w:wAfter w:w="188" w:type="dxa"/>
          <w:trHeight w:val="602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3EEB3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CDBI1_09460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D2789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CDBI1_09460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6A24D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14CF22" w14:textId="7CAA76F3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hypothetical protein CDBI1_09460</w:t>
            </w:r>
            <w:r w:rsidR="00A45C47"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[Coenzyme F420-</w:t>
            </w:r>
            <w:proofErr w:type="gramStart"/>
            <w:r w:rsidR="00A45C47"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0:L</w:t>
            </w:r>
            <w:proofErr w:type="gramEnd"/>
            <w:r w:rsidR="00A45C47"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-glutamate ligase]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5B229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-2.631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49FF0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2.625</w:t>
            </w:r>
          </w:p>
        </w:tc>
      </w:tr>
      <w:tr w:rsidR="00774143" w:rsidRPr="00543E1C" w14:paraId="746AC272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9034A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CDBI1_01960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3FB51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CDBI1_01960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14155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82A0F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acyl-CoA dehydrogenase family protein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65E3B8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-2.671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DDE855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2.345</w:t>
            </w:r>
          </w:p>
        </w:tc>
      </w:tr>
      <w:tr w:rsidR="00774143" w:rsidRPr="00543E1C" w14:paraId="681ACFDC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B2763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rplD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6DFDE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CDBI1_00415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B2BCF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0944F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50S ribosomal protein L4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A6EE9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-2.697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1C58F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1.373</w:t>
            </w:r>
          </w:p>
        </w:tc>
      </w:tr>
      <w:tr w:rsidR="00774143" w:rsidRPr="00543E1C" w14:paraId="55AAA8AD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A526E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cysS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D3438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CDBI1_00275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D2DF1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C687D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cysteinyl-tRNA synthetase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57472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-2.724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51BED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1.781</w:t>
            </w:r>
          </w:p>
        </w:tc>
      </w:tr>
      <w:tr w:rsidR="00774143" w:rsidRPr="00543E1C" w14:paraId="0DD6CB02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15E2A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CDBI1_10585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A3BC3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CDBI1_10585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78444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E0176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aromatic compounds hydrolase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EED2C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-2.737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19595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1.562</w:t>
            </w:r>
          </w:p>
        </w:tc>
      </w:tr>
      <w:tr w:rsidR="00774143" w:rsidRPr="00543E1C" w14:paraId="37FC7059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36D29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CDBI1_13425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3A7E1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CDBI1_13425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03326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B0BC2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phosphoenolpyruvate-protein phosphotransferase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2E38B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-2.777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42D8E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1.987</w:t>
            </w:r>
          </w:p>
        </w:tc>
      </w:tr>
      <w:tr w:rsidR="00774143" w:rsidRPr="00543E1C" w14:paraId="0FEBFCC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6EDF7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CDBI1_01940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80EAD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CDBI1_01940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BD526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0F2AA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isocaprenoyl-CoA:2-hydroxyisocaproate CoA-transferase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E3746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-2.804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F45373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1.342</w:t>
            </w:r>
          </w:p>
        </w:tc>
      </w:tr>
      <w:tr w:rsidR="00774143" w:rsidRPr="00543E1C" w14:paraId="2F0B1FC5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4D9FF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aspS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FF4EC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CDBI1_13350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7E060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BA1D4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aspartyl-tRNA synthetase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02D5E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-2.870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D420E2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1.349</w:t>
            </w:r>
          </w:p>
        </w:tc>
      </w:tr>
      <w:tr w:rsidR="00774143" w:rsidRPr="00543E1C" w14:paraId="6FE93B53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CE939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CDBI1_01965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001B1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CDBI1_01965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1AF22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C99F7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electron transfer flavoprotein subunit beta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F82A8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-2.883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84EFD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2.352</w:t>
            </w:r>
          </w:p>
        </w:tc>
      </w:tr>
      <w:tr w:rsidR="00774143" w:rsidRPr="00543E1C" w14:paraId="24FE4F7C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95C84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CDBI1_01770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311FA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CDBI1_01770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9793D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109BD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putative aminopeptidase 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36778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-2.883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94E870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1.643</w:t>
            </w:r>
          </w:p>
        </w:tc>
      </w:tr>
      <w:tr w:rsidR="00774143" w:rsidRPr="00543E1C" w14:paraId="1F535075" w14:textId="77777777" w:rsidTr="00A45C47">
        <w:trPr>
          <w:gridAfter w:val="1"/>
          <w:wAfter w:w="188" w:type="dxa"/>
          <w:trHeight w:val="602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3BFEB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CDBI1_13210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A8AFC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CDBI1_13210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6CC06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1D4DF0" w14:textId="3862238F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cell surface protein</w:t>
            </w:r>
            <w:r w:rsidR="00A45C47"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[Cell wall binding protein Cwp22]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43BE0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-2.897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DE54E8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1.349</w:t>
            </w:r>
          </w:p>
        </w:tc>
      </w:tr>
      <w:tr w:rsidR="00774143" w:rsidRPr="00543E1C" w14:paraId="5DC53890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425A3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CDBI1_13280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8BD54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CDBI1_13280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821B2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59560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putative serine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hydroxymethyltransferase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462BB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-2.937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08489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2.908</w:t>
            </w:r>
          </w:p>
        </w:tc>
      </w:tr>
      <w:tr w:rsidR="00774143" w:rsidRPr="00543E1C" w14:paraId="29B0CFF6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17C4F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CDBI1_04210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EB99E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CDBI1_04210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7C4E6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D84ED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ABC transporter substrate-binding protein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56236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-2.937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997D04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1.846</w:t>
            </w:r>
          </w:p>
        </w:tc>
      </w:tr>
      <w:tr w:rsidR="00774143" w:rsidRPr="00543E1C" w14:paraId="7FE82BEE" w14:textId="77777777" w:rsidTr="00A45C47">
        <w:trPr>
          <w:gridAfter w:val="1"/>
          <w:wAfter w:w="188" w:type="dxa"/>
          <w:trHeight w:val="575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26D15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CDBI1_13585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396FD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CDBI1_13585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853DF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A5F30E" w14:textId="1237852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cell surface-associated cysteine protease</w:t>
            </w:r>
            <w:r w:rsidR="00A45C47"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[Cell wall binding protein Cwp84]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6A5C3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-2.937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618F9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1.846</w:t>
            </w:r>
          </w:p>
        </w:tc>
      </w:tr>
      <w:tr w:rsidR="00774143" w:rsidRPr="00543E1C" w14:paraId="5792ED55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EA4A1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CDBI1_16105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2A0FB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CDBI1_16105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AA409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7BC70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glucose-6-phosphate isomerase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8F34E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-3.030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ED6833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2.258</w:t>
            </w:r>
          </w:p>
        </w:tc>
      </w:tr>
      <w:tr w:rsidR="00774143" w:rsidRPr="00543E1C" w14:paraId="4AFD54E7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A7C21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CD37D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CDBI1_11210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E3B38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6C2BE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transketolase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DBE965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66FF66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66FF66"/>
                <w:sz w:val="20"/>
                <w:szCs w:val="20"/>
              </w:rPr>
              <w:t>-3.056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95AA4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3.527</w:t>
            </w:r>
          </w:p>
        </w:tc>
      </w:tr>
      <w:tr w:rsidR="00774143" w:rsidRPr="00543E1C" w14:paraId="57FB24B2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AEF3F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CDBI1_13050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D2209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CDBI1_13050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396DB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32E10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pyruvate-flavodoxin oxidoreductase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F03B7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-3.069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26F1B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2.510</w:t>
            </w:r>
          </w:p>
        </w:tc>
      </w:tr>
      <w:tr w:rsidR="00774143" w:rsidRPr="00543E1C" w14:paraId="2FFBF635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BBA69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CDBI1_16960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F1E3B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CDBI1_16960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B9B18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DD78C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F0F1 ATP synthase subunit beta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6ECB6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-3.176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7ECE5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2.746</w:t>
            </w:r>
          </w:p>
        </w:tc>
      </w:tr>
      <w:tr w:rsidR="00774143" w:rsidRPr="00543E1C" w14:paraId="0672A1D9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2116B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CDBI1_15505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720F1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CDBI1_15505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B9319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AFE74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glyceraldehyde-3-phosphate dehydrogenase 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47CFC8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-3.176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FAE85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2.528</w:t>
            </w:r>
          </w:p>
        </w:tc>
      </w:tr>
      <w:tr w:rsidR="00774143" w:rsidRPr="00543E1C" w14:paraId="02C6A149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B7A4F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tig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40C59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CDBI1_16215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E80EB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8A320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trigger factor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AD96A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-3.176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78436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1.358</w:t>
            </w:r>
          </w:p>
        </w:tc>
      </w:tr>
      <w:tr w:rsidR="00774143" w:rsidRPr="00543E1C" w14:paraId="76A7D6CF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26141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CdifQCD-_020200013241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DE3E8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CdifQCD-_020200013241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12A9E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Clostridium difficile QCD-97b34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0CAE0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pyruvate-flavodoxin oxidoreductase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7C20D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-3.242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04FF6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2.018</w:t>
            </w:r>
          </w:p>
        </w:tc>
      </w:tr>
      <w:tr w:rsidR="00774143" w:rsidRPr="00543E1C" w14:paraId="5CB6F546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E8A76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rplK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6A088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CDBI1_00350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D6308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0FC2A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50S ribosomal protein L11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ABF30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-3.269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987798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1.470</w:t>
            </w:r>
          </w:p>
        </w:tc>
      </w:tr>
      <w:tr w:rsidR="00774143" w:rsidRPr="00543E1C" w14:paraId="4D6AEC85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EC682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CDBI1_00930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64855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CDBI1_00930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5B7D0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D807A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redox-sensing transcriptional repressor Rex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AB500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-3.295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2A6187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2.421</w:t>
            </w:r>
          </w:p>
        </w:tc>
      </w:tr>
      <w:tr w:rsidR="00774143" w:rsidRPr="00543E1C" w14:paraId="433940A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0081A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CDBI1_03375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7BE87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CDBI1_03375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9231E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90B9B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aminoacyl-histidine dipeptidase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30882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-3.415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E50E1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1.998</w:t>
            </w:r>
          </w:p>
        </w:tc>
      </w:tr>
      <w:tr w:rsidR="00774143" w:rsidRPr="00543E1C" w14:paraId="5368EE0A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72BDC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CDBI1_00265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E77D7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CDBI1_00265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C4457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A907C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prolyl-tRNA synthetase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9B025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-3.442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B619F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2.961</w:t>
            </w:r>
          </w:p>
        </w:tc>
      </w:tr>
      <w:tr w:rsidR="00774143" w:rsidRPr="00543E1C" w14:paraId="0EEBBA65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80CE0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thiH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6D891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CDBI1_10450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30EC0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DBBCFB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thiamine biosynthesis protein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ThiH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EDCD5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-3.468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EC3D02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1.650</w:t>
            </w:r>
          </w:p>
        </w:tc>
      </w:tr>
      <w:tr w:rsidR="00774143" w:rsidRPr="00543E1C" w14:paraId="3DD9478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5A5CE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greA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ABDEB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CDBI1_17400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8B0A0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0CDE0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transcription elongation factor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GreA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AE759A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-3.614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E284AB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2.091</w:t>
            </w:r>
          </w:p>
        </w:tc>
      </w:tr>
      <w:tr w:rsidR="00774143" w:rsidRPr="00543E1C" w14:paraId="7010F7A6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9A71C4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CDBI1_03405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0B56F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CDBI1_03405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14887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C325C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adenosylcobamide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-dependent radical SAM protein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8DFFA4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-3.628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950C12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1.344</w:t>
            </w:r>
          </w:p>
        </w:tc>
      </w:tr>
      <w:tr w:rsidR="00774143" w:rsidRPr="00543E1C" w14:paraId="228BFC49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F9937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CDBI1_01505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9C09B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CDBI1_01505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2E5DA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CB4F71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hypothetical protein CDBI1_01505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B38D5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-3.760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426D5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1.590</w:t>
            </w:r>
          </w:p>
        </w:tc>
      </w:tr>
      <w:tr w:rsidR="00774143" w:rsidRPr="00543E1C" w14:paraId="696DB594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5A457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CDBI1_16090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29163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CDBI1_16090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4535C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2D2DB9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formate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acetyltransferase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3FD38C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-3.960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A36453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1.373</w:t>
            </w:r>
          </w:p>
        </w:tc>
      </w:tr>
      <w:tr w:rsidR="00774143" w:rsidRPr="00543E1C" w14:paraId="4E2A9EEB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DBCCC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CDBI1_13380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4CACB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CDBI1_13380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8BA77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A3CA0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adenine </w:t>
            </w: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phosphoribosyltransferase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8B6EC6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-4.053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258D26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1.476</w:t>
            </w:r>
          </w:p>
        </w:tc>
      </w:tr>
      <w:tr w:rsidR="00774143" w:rsidRPr="00543E1C" w14:paraId="7E8F71CC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1F791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rplF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75010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CDBI1_00485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B65B8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E294BA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50S ribosomal protein L6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706403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-4.265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B982A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2.321</w:t>
            </w:r>
          </w:p>
        </w:tc>
      </w:tr>
      <w:tr w:rsidR="00774143" w:rsidRPr="00543E1C" w14:paraId="7B9346B3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0D8D0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CDBI1_17105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E8315E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CDBI1_17105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BAA53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61D095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DNA-binding protein HU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8BB02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-4.823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F2BC8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2.403</w:t>
            </w:r>
          </w:p>
        </w:tc>
      </w:tr>
      <w:tr w:rsidR="00774143" w:rsidRPr="00543E1C" w14:paraId="33620C6D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0C495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CDBI1_19448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65B836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CDBI1_19448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58DF4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79D98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hypothetical protein CDBI1_19448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9B78FF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-6.298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7D9DC2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1.328</w:t>
            </w:r>
          </w:p>
        </w:tc>
      </w:tr>
      <w:tr w:rsidR="00774143" w:rsidRPr="00543E1C" w14:paraId="73919208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837688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CDBI1_05205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671D7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CDBI1_05205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E1505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D30C5D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ribonuclease 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8E3CEE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-6.405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C43493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1.400</w:t>
            </w:r>
          </w:p>
        </w:tc>
      </w:tr>
      <w:tr w:rsidR="00774143" w:rsidRPr="00543E1C" w14:paraId="57CA8010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9C24FC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CDBI1_00450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439690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CDBI1_00450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F3E2E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55D5B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50S ribosomal protein L29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F5E1F1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-6.431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E9C76D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1.509</w:t>
            </w:r>
          </w:p>
        </w:tc>
      </w:tr>
      <w:tr w:rsidR="00774143" w:rsidRPr="00543E1C" w14:paraId="615363F1" w14:textId="77777777" w:rsidTr="00774143">
        <w:trPr>
          <w:gridAfter w:val="1"/>
          <w:wAfter w:w="188" w:type="dxa"/>
          <w:trHeight w:val="300"/>
        </w:trPr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9FC7D2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CDBI1_01190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C18D3F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CDBI1_01190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546813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Peptoclostridium</w:t>
            </w:r>
            <w:proofErr w:type="spellEnd"/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difficile BI1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2997F7" w14:textId="77777777" w:rsidR="00774143" w:rsidRPr="009F5693" w:rsidRDefault="00774143" w:rsidP="00774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dtdp-4-dehydrorhamnose reductase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B7AA56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FF00"/>
                <w:sz w:val="20"/>
                <w:szCs w:val="20"/>
              </w:rPr>
              <w:t>-6.498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0E6349" w14:textId="77777777" w:rsidR="00774143" w:rsidRPr="009F5693" w:rsidRDefault="00774143" w:rsidP="007741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F5693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1.484</w:t>
            </w:r>
          </w:p>
        </w:tc>
      </w:tr>
    </w:tbl>
    <w:p w14:paraId="2BAE73A1" w14:textId="24F522D5" w:rsidR="00774143" w:rsidRPr="00543E1C" w:rsidRDefault="00774143" w:rsidP="00350B0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6238F0" w14:textId="2166CE9F" w:rsidR="000D6B5D" w:rsidRPr="009F5693" w:rsidRDefault="000D6B5D" w:rsidP="000D6B5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Red indicates high abundance; green indicates less abundance.</w:t>
      </w:r>
      <w:r w:rsidR="00DC4C09" w:rsidRPr="009F5693">
        <w:rPr>
          <w:rFonts w:ascii="Arial" w:hAnsi="Arial" w:cs="Arial"/>
          <w:sz w:val="20"/>
          <w:szCs w:val="20"/>
        </w:rPr>
        <w:t xml:space="preserve"> Increasing fold changes are reported as brighter color.</w:t>
      </w:r>
    </w:p>
    <w:p w14:paraId="022F55B0" w14:textId="77777777" w:rsidR="000D6B5D" w:rsidRPr="009F5693" w:rsidRDefault="000D6B5D" w:rsidP="000D6B5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Fold changes reported in Log2 values.</w:t>
      </w:r>
    </w:p>
    <w:p w14:paraId="6CF6F636" w14:textId="272A9B35" w:rsidR="000D6B5D" w:rsidRPr="009F5693" w:rsidRDefault="000D6B5D" w:rsidP="000D6B5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P-values reported as -log10 values</w:t>
      </w:r>
      <w:r w:rsidR="00077612">
        <w:rPr>
          <w:rFonts w:ascii="Arial" w:hAnsi="Arial" w:cs="Arial"/>
          <w:sz w:val="20"/>
          <w:szCs w:val="20"/>
        </w:rPr>
        <w:t>; a P value higher than 2 denotes very high significance.</w:t>
      </w:r>
    </w:p>
    <w:p w14:paraId="6D360D34" w14:textId="49AFB425" w:rsidR="00194263" w:rsidRPr="00543E1C" w:rsidRDefault="00194263">
      <w:pPr>
        <w:rPr>
          <w:rFonts w:ascii="Arial" w:hAnsi="Arial" w:cs="Arial"/>
          <w:b/>
          <w:bCs/>
          <w:sz w:val="24"/>
          <w:szCs w:val="24"/>
        </w:rPr>
        <w:sectPr w:rsidR="00194263" w:rsidRPr="00543E1C" w:rsidSect="00FD0928">
          <w:pgSz w:w="15840" w:h="12240" w:orient="landscape"/>
          <w:pgMar w:top="1080" w:right="1440" w:bottom="1440" w:left="1440" w:header="720" w:footer="720" w:gutter="0"/>
          <w:cols w:space="720"/>
          <w:docGrid w:linePitch="360"/>
        </w:sectPr>
      </w:pPr>
    </w:p>
    <w:p w14:paraId="3B684D91" w14:textId="7E95BC64" w:rsidR="0059575B" w:rsidRPr="00543E1C" w:rsidRDefault="008E30C8" w:rsidP="0059575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43E1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91F32D8" wp14:editId="073C0B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4869180"/>
            <wp:effectExtent l="0" t="0" r="0" b="7620"/>
            <wp:wrapSquare wrapText="bothSides"/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4AC61" w14:textId="54B0733F" w:rsidR="00194263" w:rsidRPr="00543E1C" w:rsidRDefault="0059575B" w:rsidP="0059575B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proofErr w:type="gramStart"/>
      <w:r w:rsidRPr="00543E1C">
        <w:rPr>
          <w:rFonts w:ascii="Arial" w:hAnsi="Arial" w:cs="Arial"/>
          <w:b/>
          <w:bCs/>
          <w:sz w:val="24"/>
          <w:szCs w:val="24"/>
          <w:u w:val="single"/>
        </w:rPr>
        <w:t>Supplemental  Figure</w:t>
      </w:r>
      <w:proofErr w:type="gramEnd"/>
      <w:r w:rsidRPr="00543E1C">
        <w:rPr>
          <w:rFonts w:ascii="Arial" w:hAnsi="Arial" w:cs="Arial"/>
          <w:b/>
          <w:bCs/>
          <w:sz w:val="24"/>
          <w:szCs w:val="24"/>
          <w:u w:val="single"/>
        </w:rPr>
        <w:t xml:space="preserve"> S</w:t>
      </w:r>
      <w:r w:rsidR="007E7113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543E1C">
        <w:rPr>
          <w:rFonts w:ascii="Arial" w:hAnsi="Arial" w:cs="Arial"/>
          <w:b/>
          <w:bCs/>
          <w:sz w:val="24"/>
          <w:szCs w:val="24"/>
          <w:u w:val="single"/>
        </w:rPr>
        <w:t>: Composite Vector Tree of High- and Low</w:t>
      </w:r>
      <w:r w:rsidR="0071144E" w:rsidRPr="00543E1C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543E1C">
        <w:rPr>
          <w:rFonts w:ascii="Arial" w:hAnsi="Arial" w:cs="Arial"/>
          <w:b/>
          <w:bCs/>
          <w:sz w:val="24"/>
          <w:szCs w:val="24"/>
          <w:u w:val="single"/>
        </w:rPr>
        <w:t>Toxin RT106 Strains</w:t>
      </w:r>
    </w:p>
    <w:p w14:paraId="2CC8C6F6" w14:textId="530882D3" w:rsidR="0059575B" w:rsidRPr="00543E1C" w:rsidRDefault="003E5F5C" w:rsidP="00595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br/>
      </w:r>
      <w:r w:rsidR="0059575B" w:rsidRPr="00543E1C">
        <w:rPr>
          <w:rFonts w:ascii="Arial" w:hAnsi="Arial" w:cs="Arial"/>
          <w:sz w:val="24"/>
          <w:szCs w:val="24"/>
        </w:rPr>
        <w:t xml:space="preserve">Whole genome comparison was done between clinically derived, </w:t>
      </w:r>
      <w:proofErr w:type="gramStart"/>
      <w:r w:rsidR="0059575B" w:rsidRPr="00543E1C">
        <w:rPr>
          <w:rFonts w:ascii="Arial" w:hAnsi="Arial" w:cs="Arial"/>
          <w:sz w:val="24"/>
          <w:szCs w:val="24"/>
        </w:rPr>
        <w:t>low</w:t>
      </w:r>
      <w:r w:rsidR="000C2A54">
        <w:rPr>
          <w:rFonts w:ascii="Arial" w:hAnsi="Arial" w:cs="Arial"/>
          <w:sz w:val="24"/>
          <w:szCs w:val="24"/>
        </w:rPr>
        <w:t>-</w:t>
      </w:r>
      <w:r w:rsidR="0059575B" w:rsidRPr="00543E1C">
        <w:rPr>
          <w:rFonts w:ascii="Arial" w:hAnsi="Arial" w:cs="Arial"/>
          <w:sz w:val="24"/>
          <w:szCs w:val="24"/>
        </w:rPr>
        <w:t>toxin</w:t>
      </w:r>
      <w:proofErr w:type="gramEnd"/>
      <w:r w:rsidR="0059575B" w:rsidRPr="00543E1C">
        <w:rPr>
          <w:rFonts w:ascii="Arial" w:hAnsi="Arial" w:cs="Arial"/>
          <w:sz w:val="24"/>
          <w:szCs w:val="24"/>
        </w:rPr>
        <w:t xml:space="preserve"> producing (n = 5; red) and high toxin producing strains (n = 1</w:t>
      </w:r>
      <w:r w:rsidR="0068436A" w:rsidRPr="00543E1C">
        <w:rPr>
          <w:rFonts w:ascii="Arial" w:hAnsi="Arial" w:cs="Arial"/>
          <w:sz w:val="24"/>
          <w:szCs w:val="24"/>
        </w:rPr>
        <w:t>4</w:t>
      </w:r>
      <w:r w:rsidR="0059575B" w:rsidRPr="00543E1C">
        <w:rPr>
          <w:rFonts w:ascii="Arial" w:hAnsi="Arial" w:cs="Arial"/>
          <w:sz w:val="24"/>
          <w:szCs w:val="24"/>
        </w:rPr>
        <w:t xml:space="preserve">; black). </w:t>
      </w:r>
      <w:r w:rsidR="0068436A" w:rsidRPr="00543E1C">
        <w:rPr>
          <w:rFonts w:ascii="Arial" w:hAnsi="Arial" w:cs="Arial"/>
          <w:sz w:val="24"/>
          <w:szCs w:val="24"/>
        </w:rPr>
        <w:t>Strain 630 is a low</w:t>
      </w:r>
      <w:r w:rsidR="000C2A54">
        <w:rPr>
          <w:rFonts w:ascii="Arial" w:hAnsi="Arial" w:cs="Arial"/>
          <w:sz w:val="24"/>
          <w:szCs w:val="24"/>
        </w:rPr>
        <w:t>-</w:t>
      </w:r>
      <w:r w:rsidR="0068436A" w:rsidRPr="00543E1C">
        <w:rPr>
          <w:rFonts w:ascii="Arial" w:hAnsi="Arial" w:cs="Arial"/>
          <w:sz w:val="24"/>
          <w:szCs w:val="24"/>
        </w:rPr>
        <w:t>toxin comparator and GV524 is a Tox</w:t>
      </w:r>
      <w:r w:rsidR="0068436A" w:rsidRPr="00543E1C">
        <w:rPr>
          <w:rFonts w:ascii="Arial" w:hAnsi="Arial" w:cs="Arial"/>
          <w:sz w:val="24"/>
          <w:szCs w:val="24"/>
          <w:vertAlign w:val="superscript"/>
        </w:rPr>
        <w:t>-</w:t>
      </w:r>
      <w:r w:rsidR="0068436A" w:rsidRPr="00543E1C">
        <w:rPr>
          <w:rFonts w:ascii="Arial" w:hAnsi="Arial" w:cs="Arial"/>
          <w:sz w:val="24"/>
          <w:szCs w:val="24"/>
        </w:rPr>
        <w:t>/NAAT</w:t>
      </w:r>
      <w:r w:rsidR="0068436A" w:rsidRPr="00543E1C">
        <w:rPr>
          <w:rFonts w:ascii="Arial" w:hAnsi="Arial" w:cs="Arial"/>
          <w:sz w:val="24"/>
          <w:szCs w:val="24"/>
          <w:vertAlign w:val="superscript"/>
        </w:rPr>
        <w:t xml:space="preserve">- </w:t>
      </w:r>
      <w:r w:rsidR="0068436A" w:rsidRPr="00543E1C">
        <w:rPr>
          <w:rFonts w:ascii="Arial" w:hAnsi="Arial" w:cs="Arial"/>
          <w:sz w:val="24"/>
          <w:szCs w:val="24"/>
        </w:rPr>
        <w:t>strain.</w:t>
      </w:r>
      <w:r w:rsidR="0071144E" w:rsidRPr="00543E1C">
        <w:rPr>
          <w:rFonts w:ascii="Arial" w:hAnsi="Arial" w:cs="Arial"/>
          <w:sz w:val="24"/>
          <w:szCs w:val="24"/>
        </w:rPr>
        <w:t xml:space="preserve"> </w:t>
      </w:r>
      <w:r w:rsidR="0059575B" w:rsidRPr="00543E1C">
        <w:rPr>
          <w:rFonts w:ascii="Arial" w:hAnsi="Arial" w:cs="Arial"/>
          <w:sz w:val="24"/>
          <w:szCs w:val="24"/>
        </w:rPr>
        <w:t xml:space="preserve">Whole genome comparison of these strains </w:t>
      </w:r>
      <w:proofErr w:type="gramStart"/>
      <w:r w:rsidR="0059575B" w:rsidRPr="00543E1C">
        <w:rPr>
          <w:rFonts w:ascii="Arial" w:hAnsi="Arial" w:cs="Arial"/>
          <w:sz w:val="24"/>
          <w:szCs w:val="24"/>
        </w:rPr>
        <w:t>show</w:t>
      </w:r>
      <w:proofErr w:type="gramEnd"/>
      <w:r w:rsidR="0059575B" w:rsidRPr="00543E1C">
        <w:rPr>
          <w:rFonts w:ascii="Arial" w:hAnsi="Arial" w:cs="Arial"/>
          <w:sz w:val="24"/>
          <w:szCs w:val="24"/>
        </w:rPr>
        <w:t xml:space="preserve"> </w:t>
      </w:r>
      <w:r w:rsidR="0071144E" w:rsidRPr="00543E1C">
        <w:rPr>
          <w:rFonts w:ascii="Arial" w:hAnsi="Arial" w:cs="Arial"/>
          <w:sz w:val="24"/>
          <w:szCs w:val="24"/>
        </w:rPr>
        <w:t xml:space="preserve">that low-toxin </w:t>
      </w:r>
      <w:r w:rsidR="000C2A54">
        <w:rPr>
          <w:rFonts w:ascii="Arial" w:hAnsi="Arial" w:cs="Arial"/>
          <w:sz w:val="24"/>
          <w:szCs w:val="24"/>
        </w:rPr>
        <w:t xml:space="preserve">RT106 </w:t>
      </w:r>
      <w:r w:rsidR="0071144E" w:rsidRPr="00543E1C">
        <w:rPr>
          <w:rFonts w:ascii="Arial" w:hAnsi="Arial" w:cs="Arial"/>
          <w:sz w:val="24"/>
          <w:szCs w:val="24"/>
        </w:rPr>
        <w:t xml:space="preserve">strains do not clade separately and </w:t>
      </w:r>
      <w:r w:rsidR="000C2A54">
        <w:rPr>
          <w:rFonts w:ascii="Arial" w:hAnsi="Arial" w:cs="Arial"/>
          <w:sz w:val="24"/>
          <w:szCs w:val="24"/>
        </w:rPr>
        <w:t>are</w:t>
      </w:r>
      <w:r w:rsidR="0071144E" w:rsidRPr="00543E1C">
        <w:rPr>
          <w:rFonts w:ascii="Arial" w:hAnsi="Arial" w:cs="Arial"/>
          <w:sz w:val="24"/>
          <w:szCs w:val="24"/>
        </w:rPr>
        <w:t xml:space="preserve"> interspersed between high-toxin strains. </w:t>
      </w:r>
    </w:p>
    <w:p w14:paraId="113A2E3F" w14:textId="77777777" w:rsidR="008E30C8" w:rsidRPr="00543E1C" w:rsidRDefault="008E30C8" w:rsidP="008E30C8">
      <w:pPr>
        <w:rPr>
          <w:rFonts w:ascii="Arial" w:hAnsi="Arial" w:cs="Arial"/>
          <w:b/>
          <w:bCs/>
          <w:sz w:val="24"/>
          <w:szCs w:val="24"/>
          <w:u w:val="single"/>
        </w:rPr>
        <w:sectPr w:rsidR="008E30C8" w:rsidRPr="00543E1C" w:rsidSect="008E30C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1175AE" w14:textId="0C0F81A1" w:rsidR="0020030D" w:rsidRPr="00543E1C" w:rsidRDefault="0020030D" w:rsidP="0020030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7B215F9" wp14:editId="49ECA6C6">
            <wp:simplePos x="0" y="0"/>
            <wp:positionH relativeFrom="margin">
              <wp:align>right</wp:align>
            </wp:positionH>
            <wp:positionV relativeFrom="paragraph">
              <wp:posOffset>61463</wp:posOffset>
            </wp:positionV>
            <wp:extent cx="8229600" cy="3534410"/>
            <wp:effectExtent l="0" t="0" r="0" b="8890"/>
            <wp:wrapSquare wrapText="bothSides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5CF9A" w14:textId="5058CDA2" w:rsidR="0020030D" w:rsidRPr="00543E1C" w:rsidRDefault="0020030D" w:rsidP="0020030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t>Supplemental Figure S</w:t>
      </w:r>
      <w:r w:rsidR="007E7113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Pr="00543E1C">
        <w:rPr>
          <w:rFonts w:ascii="Arial" w:hAnsi="Arial" w:cs="Arial"/>
          <w:b/>
          <w:bCs/>
          <w:sz w:val="24"/>
          <w:szCs w:val="24"/>
          <w:u w:val="single"/>
        </w:rPr>
        <w:t>: Mouse Infection with High- and Low-toxin RT106 Strains</w:t>
      </w:r>
    </w:p>
    <w:p w14:paraId="299A1AB8" w14:textId="6756C1FA" w:rsidR="0020030D" w:rsidRPr="00543E1C" w:rsidRDefault="0020030D" w:rsidP="0020030D">
      <w:pPr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t>C57L/6 mice (n = 5 / group) were infected with a high-toxin RT106 strain, GV599 (blue), or a low-toxin RT106 strain, GV1002 (red). Each dot represents an animal</w:t>
      </w:r>
      <w:r w:rsidR="00255943" w:rsidRPr="00543E1C">
        <w:rPr>
          <w:rFonts w:ascii="Arial" w:hAnsi="Arial" w:cs="Arial"/>
          <w:sz w:val="24"/>
          <w:szCs w:val="24"/>
        </w:rPr>
        <w:t xml:space="preserve"> that </w:t>
      </w:r>
      <w:r w:rsidR="000C2A54">
        <w:rPr>
          <w:rFonts w:ascii="Arial" w:hAnsi="Arial" w:cs="Arial"/>
          <w:sz w:val="24"/>
          <w:szCs w:val="24"/>
        </w:rPr>
        <w:t xml:space="preserve">had </w:t>
      </w:r>
      <w:r w:rsidR="00255943" w:rsidRPr="00543E1C">
        <w:rPr>
          <w:rFonts w:ascii="Arial" w:hAnsi="Arial" w:cs="Arial"/>
          <w:sz w:val="24"/>
          <w:szCs w:val="24"/>
        </w:rPr>
        <w:t>detect</w:t>
      </w:r>
      <w:r w:rsidR="000C2A54">
        <w:rPr>
          <w:rFonts w:ascii="Arial" w:hAnsi="Arial" w:cs="Arial"/>
          <w:sz w:val="24"/>
          <w:szCs w:val="24"/>
        </w:rPr>
        <w:t>able</w:t>
      </w:r>
      <w:r w:rsidR="00255943" w:rsidRPr="00543E1C">
        <w:rPr>
          <w:rFonts w:ascii="Arial" w:hAnsi="Arial" w:cs="Arial"/>
          <w:sz w:val="24"/>
          <w:szCs w:val="24"/>
        </w:rPr>
        <w:t xml:space="preserve"> </w:t>
      </w:r>
      <w:r w:rsidR="00255943" w:rsidRPr="00543E1C">
        <w:rPr>
          <w:rFonts w:ascii="Arial" w:hAnsi="Arial" w:cs="Arial"/>
          <w:i/>
          <w:iCs/>
          <w:sz w:val="24"/>
          <w:szCs w:val="24"/>
        </w:rPr>
        <w:t>C. difficile</w:t>
      </w:r>
      <w:r w:rsidR="00255943" w:rsidRPr="00543E1C">
        <w:rPr>
          <w:rFonts w:ascii="Arial" w:hAnsi="Arial" w:cs="Arial"/>
          <w:sz w:val="24"/>
          <w:szCs w:val="24"/>
        </w:rPr>
        <w:t xml:space="preserve"> in the stool</w:t>
      </w:r>
      <w:r w:rsidRPr="00543E1C">
        <w:rPr>
          <w:rFonts w:ascii="Arial" w:hAnsi="Arial" w:cs="Arial"/>
          <w:sz w:val="24"/>
          <w:szCs w:val="24"/>
        </w:rPr>
        <w:t>. The high-toxin strain GV599 was detected on Day 2 post-infection and subsequently cleared in all mice by Day 8 post-infection resulting in a 6-day infectio</w:t>
      </w:r>
      <w:r w:rsidR="000C2A54">
        <w:rPr>
          <w:rFonts w:ascii="Arial" w:hAnsi="Arial" w:cs="Arial"/>
          <w:sz w:val="24"/>
          <w:szCs w:val="24"/>
        </w:rPr>
        <w:t>us course</w:t>
      </w:r>
      <w:r w:rsidRPr="00543E1C">
        <w:rPr>
          <w:rFonts w:ascii="Arial" w:hAnsi="Arial" w:cs="Arial"/>
          <w:sz w:val="24"/>
          <w:szCs w:val="24"/>
        </w:rPr>
        <w:t>. The low-toxin strain was detected on Day 3 post-infection and was subsequently cleared by all mice by Day 12 post-infection resulting in a 9-day infectio</w:t>
      </w:r>
      <w:r w:rsidR="000C2A54">
        <w:rPr>
          <w:rFonts w:ascii="Arial" w:hAnsi="Arial" w:cs="Arial"/>
          <w:sz w:val="24"/>
          <w:szCs w:val="24"/>
        </w:rPr>
        <w:t>us course</w:t>
      </w:r>
      <w:r w:rsidRPr="00543E1C">
        <w:rPr>
          <w:rFonts w:ascii="Arial" w:hAnsi="Arial" w:cs="Arial"/>
          <w:sz w:val="24"/>
          <w:szCs w:val="24"/>
        </w:rPr>
        <w:t xml:space="preserve">. </w:t>
      </w:r>
    </w:p>
    <w:p w14:paraId="545A9A0D" w14:textId="44FD6956" w:rsidR="0020030D" w:rsidRPr="00543E1C" w:rsidRDefault="0020030D">
      <w:pPr>
        <w:rPr>
          <w:rFonts w:ascii="Arial" w:hAnsi="Arial" w:cs="Arial"/>
          <w:sz w:val="24"/>
          <w:szCs w:val="24"/>
        </w:rPr>
      </w:pPr>
      <w:r w:rsidRPr="00543E1C">
        <w:rPr>
          <w:rFonts w:ascii="Arial" w:hAnsi="Arial" w:cs="Arial"/>
          <w:sz w:val="24"/>
          <w:szCs w:val="24"/>
        </w:rPr>
        <w:br w:type="page"/>
      </w:r>
    </w:p>
    <w:p w14:paraId="7B5595AE" w14:textId="77777777" w:rsidR="008E30C8" w:rsidRPr="00543E1C" w:rsidRDefault="008E30C8" w:rsidP="008E30C8">
      <w:pPr>
        <w:rPr>
          <w:rFonts w:ascii="Arial" w:hAnsi="Arial" w:cs="Arial"/>
          <w:sz w:val="24"/>
          <w:szCs w:val="24"/>
        </w:rPr>
        <w:sectPr w:rsidR="008E30C8" w:rsidRPr="00543E1C" w:rsidSect="008C543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E354E93" w14:textId="77777777" w:rsidR="008E30C8" w:rsidRPr="00543E1C" w:rsidRDefault="008E30C8" w:rsidP="008E30C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9BFE3A" wp14:editId="6A74D87A">
            <wp:extent cx="8229600" cy="3348990"/>
            <wp:effectExtent l="0" t="0" r="0" b="3810"/>
            <wp:docPr id="15" name="Picture 1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4853" w14:textId="11259C1B" w:rsidR="008E30C8" w:rsidRPr="00543E1C" w:rsidRDefault="008E30C8" w:rsidP="008E30C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43E1C">
        <w:rPr>
          <w:rFonts w:ascii="Arial" w:hAnsi="Arial" w:cs="Arial"/>
          <w:b/>
          <w:bCs/>
          <w:sz w:val="24"/>
          <w:szCs w:val="24"/>
          <w:u w:val="single"/>
        </w:rPr>
        <w:t>Supplemental Figure S</w:t>
      </w:r>
      <w:r w:rsidR="007E7113"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Pr="00543E1C">
        <w:rPr>
          <w:rFonts w:ascii="Arial" w:hAnsi="Arial" w:cs="Arial"/>
          <w:b/>
          <w:bCs/>
          <w:sz w:val="24"/>
          <w:szCs w:val="24"/>
          <w:u w:val="single"/>
        </w:rPr>
        <w:t>: Membrane Fractions Probed with High- and Low-toxin RT106 Infected Mouse Serum</w:t>
      </w:r>
    </w:p>
    <w:p w14:paraId="4DA571F6" w14:textId="1326CF5E" w:rsidR="0059575B" w:rsidRPr="00543E1C" w:rsidRDefault="008E30C8" w:rsidP="0059575B">
      <w:pPr>
        <w:spacing w:after="0" w:line="240" w:lineRule="auto"/>
        <w:rPr>
          <w:rFonts w:ascii="Arial" w:hAnsi="Arial" w:cs="Arial"/>
          <w:sz w:val="24"/>
          <w:szCs w:val="24"/>
        </w:rPr>
        <w:sectPr w:rsidR="0059575B" w:rsidRPr="00543E1C" w:rsidSect="00CA24B6">
          <w:pgSz w:w="15840" w:h="12240" w:orient="landscape"/>
          <w:pgMar w:top="1080" w:right="1440" w:bottom="1440" w:left="1440" w:header="720" w:footer="720" w:gutter="0"/>
          <w:cols w:space="720"/>
          <w:docGrid w:linePitch="360"/>
        </w:sectPr>
      </w:pPr>
      <w:r w:rsidRPr="00543E1C">
        <w:rPr>
          <w:rFonts w:ascii="Arial" w:hAnsi="Arial" w:cs="Arial"/>
          <w:sz w:val="24"/>
          <w:szCs w:val="24"/>
        </w:rPr>
        <w:t xml:space="preserve">Membrane extracts from high-toxin strains BI-1 (RT027) and GV599 (RT106), as well as the low-toxin strains GV106, GV135, GV148, GV736, GV745 (RT027s) and GV1002 (RT106) were probed with serum from mice infected with GV599 and GV1002. </w:t>
      </w:r>
      <w:proofErr w:type="gramStart"/>
      <w:r w:rsidR="000C2A54">
        <w:rPr>
          <w:rFonts w:ascii="Arial" w:hAnsi="Arial" w:cs="Arial"/>
          <w:sz w:val="24"/>
          <w:szCs w:val="24"/>
        </w:rPr>
        <w:t>Similar to</w:t>
      </w:r>
      <w:proofErr w:type="gramEnd"/>
      <w:r w:rsidR="000C2A54">
        <w:rPr>
          <w:rFonts w:ascii="Arial" w:hAnsi="Arial" w:cs="Arial"/>
          <w:sz w:val="24"/>
          <w:szCs w:val="24"/>
        </w:rPr>
        <w:t xml:space="preserve"> the </w:t>
      </w:r>
      <w:r w:rsidR="000C2A54" w:rsidRPr="00055ED0">
        <w:rPr>
          <w:rFonts w:ascii="Arial" w:hAnsi="Arial" w:cs="Arial"/>
          <w:sz w:val="24"/>
          <w:szCs w:val="24"/>
        </w:rPr>
        <w:t xml:space="preserve">results described for </w:t>
      </w:r>
      <w:r w:rsidRPr="00055ED0">
        <w:rPr>
          <w:rFonts w:ascii="Arial" w:hAnsi="Arial" w:cs="Arial"/>
          <w:sz w:val="24"/>
          <w:szCs w:val="24"/>
        </w:rPr>
        <w:t>RT027-infected mouse serum</w:t>
      </w:r>
      <w:r w:rsidR="000C2A54" w:rsidRPr="00055ED0">
        <w:rPr>
          <w:rFonts w:ascii="Arial" w:hAnsi="Arial" w:cs="Arial"/>
          <w:sz w:val="24"/>
          <w:szCs w:val="24"/>
        </w:rPr>
        <w:t xml:space="preserve"> (</w:t>
      </w:r>
      <w:r w:rsidR="00DB156A" w:rsidRPr="002F6C93">
        <w:rPr>
          <w:rFonts w:ascii="Arial" w:hAnsi="Arial" w:cs="Arial"/>
          <w:sz w:val="24"/>
          <w:szCs w:val="24"/>
        </w:rPr>
        <w:t>Figure 4</w:t>
      </w:r>
      <w:r w:rsidR="000C2A54" w:rsidRPr="00055ED0">
        <w:rPr>
          <w:rFonts w:ascii="Arial" w:hAnsi="Arial" w:cs="Arial"/>
          <w:sz w:val="24"/>
          <w:szCs w:val="24"/>
        </w:rPr>
        <w:t>)</w:t>
      </w:r>
      <w:r w:rsidRPr="00055ED0">
        <w:rPr>
          <w:rFonts w:ascii="Arial" w:hAnsi="Arial" w:cs="Arial"/>
          <w:sz w:val="24"/>
          <w:szCs w:val="24"/>
        </w:rPr>
        <w:t xml:space="preserve">, the low-toxin </w:t>
      </w:r>
      <w:r w:rsidR="000C2A54" w:rsidRPr="00055ED0">
        <w:rPr>
          <w:rFonts w:ascii="Arial" w:hAnsi="Arial" w:cs="Arial"/>
          <w:sz w:val="24"/>
          <w:szCs w:val="24"/>
        </w:rPr>
        <w:t xml:space="preserve">RT106 </w:t>
      </w:r>
      <w:r w:rsidRPr="00055ED0">
        <w:rPr>
          <w:rFonts w:ascii="Arial" w:hAnsi="Arial" w:cs="Arial"/>
          <w:sz w:val="24"/>
          <w:szCs w:val="24"/>
        </w:rPr>
        <w:t xml:space="preserve">strain serum (GV1002) </w:t>
      </w:r>
      <w:r w:rsidR="007560C5" w:rsidRPr="00055ED0">
        <w:rPr>
          <w:rFonts w:ascii="Arial" w:hAnsi="Arial" w:cs="Arial"/>
          <w:sz w:val="24"/>
          <w:szCs w:val="24"/>
        </w:rPr>
        <w:t xml:space="preserve">recognizes </w:t>
      </w:r>
      <w:r w:rsidRPr="00055ED0">
        <w:rPr>
          <w:rFonts w:ascii="Arial" w:hAnsi="Arial" w:cs="Arial"/>
          <w:sz w:val="24"/>
          <w:szCs w:val="24"/>
        </w:rPr>
        <w:t xml:space="preserve">distinct bands that </w:t>
      </w:r>
      <w:r w:rsidR="007560C5" w:rsidRPr="00055ED0">
        <w:rPr>
          <w:rFonts w:ascii="Arial" w:hAnsi="Arial" w:cs="Arial"/>
          <w:sz w:val="24"/>
          <w:szCs w:val="24"/>
        </w:rPr>
        <w:t xml:space="preserve">are </w:t>
      </w:r>
      <w:r w:rsidRPr="00055ED0">
        <w:rPr>
          <w:rFonts w:ascii="Arial" w:hAnsi="Arial" w:cs="Arial"/>
          <w:sz w:val="24"/>
          <w:szCs w:val="24"/>
        </w:rPr>
        <w:t xml:space="preserve">not </w:t>
      </w:r>
      <w:r w:rsidR="007560C5" w:rsidRPr="00055ED0">
        <w:rPr>
          <w:rFonts w:ascii="Arial" w:hAnsi="Arial" w:cs="Arial"/>
          <w:sz w:val="24"/>
          <w:szCs w:val="24"/>
        </w:rPr>
        <w:t xml:space="preserve">evident </w:t>
      </w:r>
      <w:r w:rsidRPr="00055ED0">
        <w:rPr>
          <w:rFonts w:ascii="Arial" w:hAnsi="Arial" w:cs="Arial"/>
          <w:sz w:val="24"/>
          <w:szCs w:val="24"/>
        </w:rPr>
        <w:t>when probing with high-toxin strain serum (GV599</w:t>
      </w:r>
      <w:r w:rsidR="007560C5" w:rsidRPr="00055ED0">
        <w:rPr>
          <w:rFonts w:ascii="Arial" w:hAnsi="Arial" w:cs="Arial"/>
          <w:sz w:val="24"/>
          <w:szCs w:val="24"/>
        </w:rPr>
        <w:t xml:space="preserve">; </w:t>
      </w:r>
      <w:r w:rsidR="003C62C3" w:rsidRPr="00055ED0">
        <w:rPr>
          <w:rFonts w:ascii="Arial" w:hAnsi="Arial" w:cs="Arial"/>
          <w:sz w:val="24"/>
          <w:szCs w:val="24"/>
        </w:rPr>
        <w:t xml:space="preserve">right-hand side blot </w:t>
      </w:r>
      <w:r w:rsidR="007560C5" w:rsidRPr="00055ED0">
        <w:rPr>
          <w:rFonts w:ascii="Arial" w:hAnsi="Arial" w:cs="Arial"/>
          <w:sz w:val="24"/>
          <w:szCs w:val="24"/>
        </w:rPr>
        <w:t>in Panels A and B</w:t>
      </w:r>
      <w:r w:rsidRPr="00055ED0">
        <w:rPr>
          <w:rFonts w:ascii="Arial" w:hAnsi="Arial" w:cs="Arial"/>
          <w:sz w:val="24"/>
          <w:szCs w:val="24"/>
        </w:rPr>
        <w:t xml:space="preserve">). </w:t>
      </w:r>
      <w:r w:rsidR="003C62C3" w:rsidRPr="00055ED0">
        <w:rPr>
          <w:rFonts w:ascii="Arial" w:hAnsi="Arial" w:cs="Arial"/>
          <w:sz w:val="24"/>
          <w:szCs w:val="24"/>
        </w:rPr>
        <w:t xml:space="preserve">Additionally, the GV1002-derived serum recognizes distinct protein bands in all strains irrespective of </w:t>
      </w:r>
      <w:r w:rsidR="00F04A77">
        <w:rPr>
          <w:rFonts w:ascii="Arial" w:hAnsi="Arial" w:cs="Arial"/>
          <w:sz w:val="24"/>
          <w:szCs w:val="24"/>
        </w:rPr>
        <w:t>toxin status</w:t>
      </w:r>
      <w:r w:rsidR="003C62C3" w:rsidRPr="00055ED0">
        <w:rPr>
          <w:rFonts w:ascii="Arial" w:hAnsi="Arial" w:cs="Arial"/>
          <w:sz w:val="24"/>
          <w:szCs w:val="24"/>
        </w:rPr>
        <w:t xml:space="preserve"> (orange arrows) suggestive of conserved presence or surface display of </w:t>
      </w:r>
      <w:r w:rsidR="005E041D" w:rsidRPr="00055ED0">
        <w:rPr>
          <w:rFonts w:ascii="Arial" w:hAnsi="Arial" w:cs="Arial"/>
          <w:sz w:val="24"/>
          <w:szCs w:val="24"/>
        </w:rPr>
        <w:t>conserved moieties only in low-toxin strains.</w:t>
      </w:r>
      <w:r w:rsidR="005E041D">
        <w:rPr>
          <w:rFonts w:ascii="Arial" w:hAnsi="Arial" w:cs="Arial"/>
          <w:sz w:val="24"/>
          <w:szCs w:val="24"/>
        </w:rPr>
        <w:t xml:space="preserve"> </w:t>
      </w:r>
    </w:p>
    <w:p w14:paraId="3448F505" w14:textId="3DAEADFF" w:rsidR="000D6B5D" w:rsidRPr="00543E1C" w:rsidRDefault="00EB45E4" w:rsidP="0059575B">
      <w:pPr>
        <w:rPr>
          <w:rFonts w:ascii="Arial" w:hAnsi="Arial" w:cs="Arial"/>
          <w:b/>
          <w:bCs/>
          <w:sz w:val="24"/>
          <w:szCs w:val="24"/>
        </w:rPr>
      </w:pPr>
      <w:r w:rsidRPr="00543E1C">
        <w:rPr>
          <w:rFonts w:ascii="Arial" w:hAnsi="Arial" w:cs="Arial"/>
          <w:b/>
          <w:bCs/>
          <w:sz w:val="24"/>
          <w:szCs w:val="24"/>
        </w:rPr>
        <w:lastRenderedPageBreak/>
        <w:t xml:space="preserve">Supplemental </w:t>
      </w:r>
      <w:r w:rsidR="00CE68F1" w:rsidRPr="00543E1C">
        <w:rPr>
          <w:rFonts w:ascii="Arial" w:hAnsi="Arial" w:cs="Arial"/>
          <w:b/>
          <w:bCs/>
          <w:sz w:val="24"/>
          <w:szCs w:val="24"/>
        </w:rPr>
        <w:t>Table</w:t>
      </w:r>
      <w:r w:rsidRPr="00543E1C">
        <w:rPr>
          <w:rFonts w:ascii="Arial" w:hAnsi="Arial" w:cs="Arial"/>
          <w:b/>
          <w:bCs/>
          <w:sz w:val="24"/>
          <w:szCs w:val="24"/>
        </w:rPr>
        <w:t xml:space="preserve"> S</w:t>
      </w:r>
      <w:r w:rsidR="008F79C1">
        <w:rPr>
          <w:rFonts w:ascii="Arial" w:hAnsi="Arial" w:cs="Arial"/>
          <w:b/>
          <w:bCs/>
          <w:sz w:val="24"/>
          <w:szCs w:val="24"/>
        </w:rPr>
        <w:t>9</w:t>
      </w:r>
      <w:r w:rsidRPr="00543E1C">
        <w:rPr>
          <w:rFonts w:ascii="Arial" w:hAnsi="Arial" w:cs="Arial"/>
          <w:b/>
          <w:bCs/>
          <w:sz w:val="24"/>
          <w:szCs w:val="24"/>
        </w:rPr>
        <w:t>: Discrepant RT106</w:t>
      </w:r>
      <w:r w:rsidR="003A333E" w:rsidRPr="00543E1C">
        <w:rPr>
          <w:rFonts w:ascii="Arial" w:hAnsi="Arial" w:cs="Arial"/>
          <w:b/>
          <w:bCs/>
          <w:sz w:val="24"/>
          <w:szCs w:val="24"/>
        </w:rPr>
        <w:t>-specific Genes Compared to Discrepant RT027 Genes.</w:t>
      </w:r>
    </w:p>
    <w:p w14:paraId="1315E9D8" w14:textId="4BC49C4D" w:rsidR="003A333E" w:rsidRPr="00543E1C" w:rsidRDefault="003A333E" w:rsidP="00350B0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W w:w="1143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5"/>
        <w:gridCol w:w="838"/>
        <w:gridCol w:w="5590"/>
        <w:gridCol w:w="1282"/>
        <w:gridCol w:w="805"/>
        <w:gridCol w:w="790"/>
      </w:tblGrid>
      <w:tr w:rsidR="003A333E" w:rsidRPr="00543E1C" w14:paraId="5047C38A" w14:textId="77777777" w:rsidTr="003A333E">
        <w:trPr>
          <w:trHeight w:val="508"/>
        </w:trPr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EB8805E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5693">
              <w:rPr>
                <w:rFonts w:ascii="Arial" w:hAnsi="Arial" w:cs="Arial"/>
                <w:b/>
                <w:bCs/>
                <w:sz w:val="20"/>
                <w:szCs w:val="20"/>
              </w:rPr>
              <w:t>Gene ID</w:t>
            </w:r>
          </w:p>
        </w:tc>
        <w:tc>
          <w:tcPr>
            <w:tcW w:w="8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721596F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5693">
              <w:rPr>
                <w:rFonts w:ascii="Arial" w:hAnsi="Arial" w:cs="Arial"/>
                <w:b/>
                <w:bCs/>
                <w:sz w:val="20"/>
                <w:szCs w:val="20"/>
              </w:rPr>
              <w:t>AA Length</w:t>
            </w:r>
          </w:p>
        </w:tc>
        <w:tc>
          <w:tcPr>
            <w:tcW w:w="59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70D58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5693">
              <w:rPr>
                <w:rFonts w:ascii="Arial" w:hAnsi="Arial" w:cs="Arial"/>
                <w:b/>
                <w:bCs/>
                <w:sz w:val="20"/>
                <w:szCs w:val="20"/>
              </w:rPr>
              <w:t>Function</w:t>
            </w:r>
          </w:p>
        </w:tc>
        <w:tc>
          <w:tcPr>
            <w:tcW w:w="10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BBC26E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5693">
              <w:rPr>
                <w:rFonts w:ascii="Arial" w:hAnsi="Arial" w:cs="Arial"/>
                <w:b/>
                <w:bCs/>
                <w:sz w:val="20"/>
                <w:szCs w:val="20"/>
              </w:rPr>
              <w:t>Found In LT027 Pangenome?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21EC682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5693">
              <w:rPr>
                <w:rFonts w:ascii="Arial" w:hAnsi="Arial" w:cs="Arial"/>
                <w:b/>
                <w:bCs/>
                <w:sz w:val="20"/>
                <w:szCs w:val="20"/>
              </w:rPr>
              <w:t>Found in GV148?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B24D2F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5693">
              <w:rPr>
                <w:rFonts w:ascii="Arial" w:hAnsi="Arial" w:cs="Arial"/>
                <w:b/>
                <w:bCs/>
                <w:sz w:val="20"/>
                <w:szCs w:val="20"/>
              </w:rPr>
              <w:t>Found in BI-1?</w:t>
            </w:r>
          </w:p>
        </w:tc>
      </w:tr>
      <w:tr w:rsidR="003A333E" w:rsidRPr="00543E1C" w14:paraId="60AFFA3D" w14:textId="77777777" w:rsidTr="003A333E">
        <w:trPr>
          <w:trHeight w:val="254"/>
        </w:trPr>
        <w:tc>
          <w:tcPr>
            <w:tcW w:w="19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25593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fig|1496.6344.peg.314</w:t>
            </w:r>
          </w:p>
        </w:tc>
        <w:tc>
          <w:tcPr>
            <w:tcW w:w="8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DBF216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913</w:t>
            </w:r>
          </w:p>
        </w:tc>
        <w:tc>
          <w:tcPr>
            <w:tcW w:w="59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3E319DF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PAS domain histidine kinase</w:t>
            </w:r>
          </w:p>
        </w:tc>
        <w:tc>
          <w:tcPr>
            <w:tcW w:w="103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645EC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7958956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C257D2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3BC305A8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1FE60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fig|1496.6344.peg.709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C87BA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3C78BA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Mobile element protein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F0673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B4752F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F005B80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5D3186B0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BCD4C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fig|1496.6344.peg.831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3C7CF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93B87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Mobile element protein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17D2A5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F8C6A1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E8DB4B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48871678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0901DA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fig|1496.6344.peg.1058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498F8F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93DD5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hypothetical protein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2A03D7B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638BE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DFAC5E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3A333E" w:rsidRPr="00543E1C" w14:paraId="0D34C2BD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75D4A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fig|1496.6344.peg.1149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6B18EE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1129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A8204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Transcription-repair coupling factor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7EB238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BE4756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C3738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9C2952" w:rsidRPr="00543E1C" w14:paraId="72B41D06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1F9052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fig|1496.6344.peg.1255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F0747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B057B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 xml:space="preserve">Functional domain: RNA-binding protein </w:t>
            </w:r>
            <w:proofErr w:type="spellStart"/>
            <w:r w:rsidRPr="009F5693">
              <w:rPr>
                <w:rFonts w:ascii="Arial" w:hAnsi="Arial" w:cs="Arial"/>
                <w:sz w:val="20"/>
                <w:szCs w:val="20"/>
              </w:rPr>
              <w:t>YhbY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822C015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82FB7F9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9B1BD3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15EE6121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2CA64A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fig|1496.6344.peg.1360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84C6C5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CA347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hypothetical protein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94B4286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743D63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7EA78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16AFACA9" w14:textId="77777777" w:rsidTr="003A333E">
        <w:trPr>
          <w:trHeight w:val="50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10FC76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fig|1496.6344.peg.1711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B23F88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458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C3BFBA0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 xml:space="preserve">Arginine utilization regulatory protein </w:t>
            </w:r>
            <w:proofErr w:type="spellStart"/>
            <w:r w:rsidRPr="009F5693">
              <w:rPr>
                <w:rFonts w:ascii="Arial" w:hAnsi="Arial" w:cs="Arial"/>
                <w:sz w:val="20"/>
                <w:szCs w:val="20"/>
              </w:rPr>
              <w:t>RocR</w:t>
            </w:r>
            <w:proofErr w:type="spellEnd"/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431244F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4AB5DB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2F4D2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3A333E" w:rsidRPr="00543E1C" w14:paraId="3C6A9631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7F7A8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fig|1496.6344.peg.1854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8D6509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86A072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5693">
              <w:rPr>
                <w:rFonts w:ascii="Arial" w:hAnsi="Arial" w:cs="Arial"/>
                <w:sz w:val="20"/>
                <w:szCs w:val="20"/>
              </w:rPr>
              <w:t>LytR</w:t>
            </w:r>
            <w:proofErr w:type="spellEnd"/>
            <w:r w:rsidRPr="009F5693">
              <w:rPr>
                <w:rFonts w:ascii="Arial" w:hAnsi="Arial" w:cs="Arial"/>
                <w:sz w:val="20"/>
                <w:szCs w:val="20"/>
              </w:rPr>
              <w:t xml:space="preserve"> family transcriptional regulator domain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A21B6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01C78F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519916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6839FC7F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10AE4A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fig|1496.6344.peg.1937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FB3A9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03169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hypothetical protein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87263A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3D26AD0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58B58E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3A333E" w:rsidRPr="00543E1C" w14:paraId="785E7496" w14:textId="77777777" w:rsidTr="003A333E">
        <w:trPr>
          <w:trHeight w:val="50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98944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fig|1496.6344.peg.2047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7CBF68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898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FC7D64B" w14:textId="6F40FC26" w:rsidR="003A333E" w:rsidRPr="009F5693" w:rsidRDefault="00BC073A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peptidoglycan </w:t>
            </w:r>
            <w:proofErr w:type="spellStart"/>
            <w:r w:rsidR="003A333E" w:rsidRPr="009F5693">
              <w:rPr>
                <w:rFonts w:ascii="Arial" w:hAnsi="Arial" w:cs="Arial"/>
                <w:sz w:val="20"/>
                <w:szCs w:val="20"/>
              </w:rPr>
              <w:t>transglycosylase</w:t>
            </w:r>
            <w:proofErr w:type="spellEnd"/>
            <w:r w:rsidR="003A333E" w:rsidRPr="009F5693">
              <w:rPr>
                <w:rFonts w:ascii="Arial" w:hAnsi="Arial" w:cs="Arial"/>
                <w:sz w:val="20"/>
                <w:szCs w:val="20"/>
              </w:rPr>
              <w:t xml:space="preserve"> (EC 2.4.1.129)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74C919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53935B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48EAA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59684310" w14:textId="77777777" w:rsidTr="003A333E">
        <w:trPr>
          <w:trHeight w:val="56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AB849E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fig|1496.6344.peg.2128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0B916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637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D67E8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5693">
              <w:rPr>
                <w:rFonts w:ascii="Arial" w:hAnsi="Arial" w:cs="Arial"/>
                <w:sz w:val="20"/>
                <w:szCs w:val="20"/>
              </w:rPr>
              <w:t>Phosphonoacetaldehyde</w:t>
            </w:r>
            <w:proofErr w:type="spellEnd"/>
            <w:r w:rsidRPr="009F5693">
              <w:rPr>
                <w:rFonts w:ascii="Arial" w:hAnsi="Arial" w:cs="Arial"/>
                <w:sz w:val="20"/>
                <w:szCs w:val="20"/>
              </w:rPr>
              <w:t xml:space="preserve"> hydrolase (EC 3.11.1.1) / 2-</w:t>
            </w:r>
            <w:proofErr w:type="gramStart"/>
            <w:r w:rsidRPr="009F5693">
              <w:rPr>
                <w:rFonts w:ascii="Arial" w:hAnsi="Arial" w:cs="Arial"/>
                <w:sz w:val="20"/>
                <w:szCs w:val="20"/>
              </w:rPr>
              <w:t>aminoethylphosphonate:pyruvate</w:t>
            </w:r>
            <w:proofErr w:type="gramEnd"/>
            <w:r w:rsidRPr="009F5693">
              <w:rPr>
                <w:rFonts w:ascii="Arial" w:hAnsi="Arial" w:cs="Arial"/>
                <w:sz w:val="20"/>
                <w:szCs w:val="20"/>
              </w:rPr>
              <w:t xml:space="preserve"> aminotransferase (EC 2.6.1.37)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C1C868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321351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31BB7D6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3A333E" w:rsidRPr="00543E1C" w14:paraId="6644A15A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E1B11B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fig|1496.6344.peg.2343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541FB0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6509CB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hypothetical protein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9838E0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CAA58B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3D99D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499229D7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EEF360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fig|1496.6344.peg.2544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FBA97A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289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FA1940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FIG00512787: hypothetical protein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B96B65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859F621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44342A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3A333E" w:rsidRPr="00543E1C" w14:paraId="2648230F" w14:textId="77777777" w:rsidTr="003A333E">
        <w:trPr>
          <w:trHeight w:val="50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5BFD3E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fig|1496.6344.peg.2729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0EE8B8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445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A02D9B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Pyridine nucleotide-disulfide oxidoreductase; NADH dehydrogenase (EC 1.6.99.3)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A666F6F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CDD322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29A91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3A333E" w:rsidRPr="00543E1C" w14:paraId="506FA140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875B22B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fig|1496.6344.peg.2831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640EC8C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BF70EE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hypothetical protein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25C2B88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FEEEC6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1B113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3A333E" w:rsidRPr="00543E1C" w14:paraId="14035DB4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89F84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fig|1496.6344.peg.3114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06A870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699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78B911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5693">
              <w:rPr>
                <w:rFonts w:ascii="Arial" w:hAnsi="Arial" w:cs="Arial"/>
                <w:sz w:val="20"/>
                <w:szCs w:val="20"/>
              </w:rPr>
              <w:t>CocE</w:t>
            </w:r>
            <w:proofErr w:type="spellEnd"/>
            <w:r w:rsidRPr="009F5693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9F5693">
              <w:rPr>
                <w:rFonts w:ascii="Arial" w:hAnsi="Arial" w:cs="Arial"/>
                <w:sz w:val="20"/>
                <w:szCs w:val="20"/>
              </w:rPr>
              <w:t>NonD</w:t>
            </w:r>
            <w:proofErr w:type="spellEnd"/>
            <w:r w:rsidRPr="009F5693">
              <w:rPr>
                <w:rFonts w:ascii="Arial" w:hAnsi="Arial" w:cs="Arial"/>
                <w:sz w:val="20"/>
                <w:szCs w:val="20"/>
              </w:rPr>
              <w:t xml:space="preserve"> family hydrolase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56075B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903A89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8223977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3A333E" w:rsidRPr="00543E1C" w14:paraId="1BBDD65A" w14:textId="77777777" w:rsidTr="003A333E">
        <w:trPr>
          <w:trHeight w:val="254"/>
        </w:trPr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2E8EAA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fig|1496.6344.peg.3564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240C83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425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300E7FE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Two-component sensor histidine kinase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D0AC0D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655214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E0AB491" w14:textId="77777777" w:rsidR="003A333E" w:rsidRPr="009F5693" w:rsidRDefault="003A333E" w:rsidP="003A33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5693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</w:tbl>
    <w:p w14:paraId="50AD1DE6" w14:textId="0684042A" w:rsidR="003A333E" w:rsidRPr="00543E1C" w:rsidRDefault="003A333E" w:rsidP="00350B0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1A0634D" w14:textId="43B8FB46" w:rsidR="003A333E" w:rsidRPr="009F5693" w:rsidRDefault="003A333E" w:rsidP="00350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5693">
        <w:rPr>
          <w:rFonts w:ascii="Arial" w:hAnsi="Arial" w:cs="Arial"/>
          <w:sz w:val="20"/>
          <w:szCs w:val="20"/>
        </w:rPr>
        <w:t>Discrepant RT106 strains (N=5); non-discrepant RT106 strains (N=4)</w:t>
      </w:r>
    </w:p>
    <w:sectPr w:rsidR="003A333E" w:rsidRPr="009F5693" w:rsidSect="00FD0928">
      <w:pgSz w:w="15840" w:h="12240" w:orient="landscape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F1261" w14:textId="77777777" w:rsidR="00A2143A" w:rsidRDefault="00A2143A" w:rsidP="00AE3B76">
      <w:pPr>
        <w:spacing w:after="0" w:line="240" w:lineRule="auto"/>
      </w:pPr>
      <w:r>
        <w:separator/>
      </w:r>
    </w:p>
  </w:endnote>
  <w:endnote w:type="continuationSeparator" w:id="0">
    <w:p w14:paraId="4CEAD259" w14:textId="77777777" w:rsidR="00A2143A" w:rsidRDefault="00A2143A" w:rsidP="00AE3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F3E39" w14:textId="77777777" w:rsidR="00A2143A" w:rsidRDefault="00A2143A" w:rsidP="00AE3B76">
      <w:pPr>
        <w:spacing w:after="0" w:line="240" w:lineRule="auto"/>
      </w:pPr>
      <w:r>
        <w:separator/>
      </w:r>
    </w:p>
  </w:footnote>
  <w:footnote w:type="continuationSeparator" w:id="0">
    <w:p w14:paraId="71A3F4C1" w14:textId="77777777" w:rsidR="00A2143A" w:rsidRDefault="00A2143A" w:rsidP="00AE3B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tzQ2NLO0MDIxMTVQ0lEKTi0uzszPAykwNKwFAImPrDAtAAAA"/>
  </w:docVars>
  <w:rsids>
    <w:rsidRoot w:val="00617D4D"/>
    <w:rsid w:val="00041AC5"/>
    <w:rsid w:val="0004577D"/>
    <w:rsid w:val="000529DD"/>
    <w:rsid w:val="00055CBC"/>
    <w:rsid w:val="00055ED0"/>
    <w:rsid w:val="00064BBB"/>
    <w:rsid w:val="000661BD"/>
    <w:rsid w:val="00077612"/>
    <w:rsid w:val="000B16C1"/>
    <w:rsid w:val="000C0F69"/>
    <w:rsid w:val="000C2A54"/>
    <w:rsid w:val="000D6B5D"/>
    <w:rsid w:val="00100F71"/>
    <w:rsid w:val="00147403"/>
    <w:rsid w:val="00170D4B"/>
    <w:rsid w:val="00187022"/>
    <w:rsid w:val="00194263"/>
    <w:rsid w:val="001B4382"/>
    <w:rsid w:val="001C3A27"/>
    <w:rsid w:val="001C4C2E"/>
    <w:rsid w:val="0020030D"/>
    <w:rsid w:val="00202983"/>
    <w:rsid w:val="00237F17"/>
    <w:rsid w:val="0025242C"/>
    <w:rsid w:val="00255943"/>
    <w:rsid w:val="00267E81"/>
    <w:rsid w:val="0029222F"/>
    <w:rsid w:val="002D7373"/>
    <w:rsid w:val="002F6C93"/>
    <w:rsid w:val="00302E54"/>
    <w:rsid w:val="00350B0C"/>
    <w:rsid w:val="00351971"/>
    <w:rsid w:val="003600B9"/>
    <w:rsid w:val="00375221"/>
    <w:rsid w:val="003A333E"/>
    <w:rsid w:val="003A785C"/>
    <w:rsid w:val="003B328D"/>
    <w:rsid w:val="003C62C3"/>
    <w:rsid w:val="003E5F5C"/>
    <w:rsid w:val="003F3601"/>
    <w:rsid w:val="003F6D8D"/>
    <w:rsid w:val="004001FE"/>
    <w:rsid w:val="00413ECB"/>
    <w:rsid w:val="004179B5"/>
    <w:rsid w:val="00440B84"/>
    <w:rsid w:val="004A3FD9"/>
    <w:rsid w:val="004D40A3"/>
    <w:rsid w:val="004F5A56"/>
    <w:rsid w:val="0051613E"/>
    <w:rsid w:val="005416D6"/>
    <w:rsid w:val="00543E1C"/>
    <w:rsid w:val="00550C18"/>
    <w:rsid w:val="005562FA"/>
    <w:rsid w:val="00557D8D"/>
    <w:rsid w:val="005619D7"/>
    <w:rsid w:val="0057078A"/>
    <w:rsid w:val="00584B3A"/>
    <w:rsid w:val="0059575B"/>
    <w:rsid w:val="005A28DC"/>
    <w:rsid w:val="005E041D"/>
    <w:rsid w:val="0061773A"/>
    <w:rsid w:val="00617D4D"/>
    <w:rsid w:val="0062313F"/>
    <w:rsid w:val="00630CFC"/>
    <w:rsid w:val="0068436A"/>
    <w:rsid w:val="0071144E"/>
    <w:rsid w:val="00713B23"/>
    <w:rsid w:val="00720638"/>
    <w:rsid w:val="007560C5"/>
    <w:rsid w:val="007638F0"/>
    <w:rsid w:val="00774143"/>
    <w:rsid w:val="007751CC"/>
    <w:rsid w:val="007954CC"/>
    <w:rsid w:val="007D40FA"/>
    <w:rsid w:val="007D50BC"/>
    <w:rsid w:val="007E7113"/>
    <w:rsid w:val="00824A57"/>
    <w:rsid w:val="00867B2C"/>
    <w:rsid w:val="008A6546"/>
    <w:rsid w:val="008C543F"/>
    <w:rsid w:val="008E30C8"/>
    <w:rsid w:val="008E6E3B"/>
    <w:rsid w:val="008F79C1"/>
    <w:rsid w:val="00934CB5"/>
    <w:rsid w:val="009B3858"/>
    <w:rsid w:val="009B4F8E"/>
    <w:rsid w:val="009C2655"/>
    <w:rsid w:val="009C2952"/>
    <w:rsid w:val="009E78E6"/>
    <w:rsid w:val="009F5693"/>
    <w:rsid w:val="009F7376"/>
    <w:rsid w:val="00A13989"/>
    <w:rsid w:val="00A2143A"/>
    <w:rsid w:val="00A35473"/>
    <w:rsid w:val="00A45C47"/>
    <w:rsid w:val="00A57D7E"/>
    <w:rsid w:val="00A617F5"/>
    <w:rsid w:val="00A62976"/>
    <w:rsid w:val="00A842D9"/>
    <w:rsid w:val="00AA7B11"/>
    <w:rsid w:val="00AE3B76"/>
    <w:rsid w:val="00B71377"/>
    <w:rsid w:val="00B90F70"/>
    <w:rsid w:val="00B91F7F"/>
    <w:rsid w:val="00BB2400"/>
    <w:rsid w:val="00BC073A"/>
    <w:rsid w:val="00BC0F4D"/>
    <w:rsid w:val="00BC1EFA"/>
    <w:rsid w:val="00BC533A"/>
    <w:rsid w:val="00BD0BBF"/>
    <w:rsid w:val="00BF0BA8"/>
    <w:rsid w:val="00C12CB4"/>
    <w:rsid w:val="00C151EA"/>
    <w:rsid w:val="00C26E6F"/>
    <w:rsid w:val="00C54B8E"/>
    <w:rsid w:val="00C937D3"/>
    <w:rsid w:val="00CA24B6"/>
    <w:rsid w:val="00CC1EF6"/>
    <w:rsid w:val="00CE68F1"/>
    <w:rsid w:val="00D009AA"/>
    <w:rsid w:val="00D01B14"/>
    <w:rsid w:val="00D12FF1"/>
    <w:rsid w:val="00D21420"/>
    <w:rsid w:val="00D21768"/>
    <w:rsid w:val="00D245DB"/>
    <w:rsid w:val="00D30AC1"/>
    <w:rsid w:val="00D418CB"/>
    <w:rsid w:val="00D76A68"/>
    <w:rsid w:val="00DB156A"/>
    <w:rsid w:val="00DC4C09"/>
    <w:rsid w:val="00E15995"/>
    <w:rsid w:val="00E312B9"/>
    <w:rsid w:val="00E32258"/>
    <w:rsid w:val="00E335C5"/>
    <w:rsid w:val="00E709CD"/>
    <w:rsid w:val="00EA5DF3"/>
    <w:rsid w:val="00EB10BD"/>
    <w:rsid w:val="00EB45E4"/>
    <w:rsid w:val="00F04A77"/>
    <w:rsid w:val="00F12031"/>
    <w:rsid w:val="00F3312E"/>
    <w:rsid w:val="00F53760"/>
    <w:rsid w:val="00F72127"/>
    <w:rsid w:val="00F825BB"/>
    <w:rsid w:val="00F92D1B"/>
    <w:rsid w:val="00FB5BDA"/>
    <w:rsid w:val="00FC5BA4"/>
    <w:rsid w:val="00FD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6E09F"/>
  <w15:chartTrackingRefBased/>
  <w15:docId w15:val="{78CDECE2-1B6B-4D38-BB20-7AB8AB5A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D4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5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1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30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3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B76"/>
  </w:style>
  <w:style w:type="paragraph" w:styleId="Footer">
    <w:name w:val="footer"/>
    <w:basedOn w:val="Normal"/>
    <w:link w:val="FooterChar"/>
    <w:uiPriority w:val="99"/>
    <w:unhideWhenUsed/>
    <w:rsid w:val="00AE3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B76"/>
  </w:style>
  <w:style w:type="character" w:styleId="CommentReference">
    <w:name w:val="annotation reference"/>
    <w:basedOn w:val="DefaultParagraphFont"/>
    <w:uiPriority w:val="99"/>
    <w:semiHidden/>
    <w:unhideWhenUsed/>
    <w:rsid w:val="00D418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18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18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18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18C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0030D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D12FF1"/>
    <w:pPr>
      <w:widowControl w:val="0"/>
      <w:autoSpaceDE w:val="0"/>
      <w:autoSpaceDN w:val="0"/>
      <w:spacing w:before="3" w:after="0" w:line="240" w:lineRule="auto"/>
    </w:pPr>
    <w:rPr>
      <w:rFonts w:ascii="Arial" w:eastAsia="Arial" w:hAnsi="Arial" w:cs="Arial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12FF1"/>
    <w:rPr>
      <w:rFonts w:ascii="Arial" w:eastAsia="Arial" w:hAnsi="Arial" w:cs="Arial"/>
      <w:sz w:val="24"/>
      <w:szCs w:val="24"/>
      <w:lang w:bidi="en-US"/>
    </w:rPr>
  </w:style>
  <w:style w:type="character" w:customStyle="1" w:styleId="accession">
    <w:name w:val="accession"/>
    <w:basedOn w:val="DefaultParagraphFont"/>
    <w:rsid w:val="00543E1C"/>
  </w:style>
  <w:style w:type="character" w:styleId="LineNumber">
    <w:name w:val="line number"/>
    <w:basedOn w:val="DefaultParagraphFont"/>
    <w:uiPriority w:val="99"/>
    <w:semiHidden/>
    <w:unhideWhenUsed/>
    <w:rsid w:val="00E335C5"/>
  </w:style>
  <w:style w:type="character" w:styleId="FollowedHyperlink">
    <w:name w:val="FollowedHyperlink"/>
    <w:basedOn w:val="DefaultParagraphFont"/>
    <w:uiPriority w:val="99"/>
    <w:semiHidden/>
    <w:unhideWhenUsed/>
    <w:rsid w:val="00D01B14"/>
    <w:rPr>
      <w:color w:val="954F72"/>
      <w:u w:val="single"/>
    </w:rPr>
  </w:style>
  <w:style w:type="paragraph" w:customStyle="1" w:styleId="msonormal0">
    <w:name w:val="msonormal"/>
    <w:basedOn w:val="Normal"/>
    <w:rsid w:val="00D01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D01B14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gayatri@email.arizona.ed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E963D-1EA4-43AA-97BF-720DA79F9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7719</Words>
  <Characters>44001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Anwar, Farhan - (fanwar)</dc:creator>
  <cp:keywords/>
  <dc:description/>
  <cp:lastModifiedBy>Anwar, Farhan - (fanwar)</cp:lastModifiedBy>
  <cp:revision>2</cp:revision>
  <cp:lastPrinted>2022-03-18T23:31:00Z</cp:lastPrinted>
  <dcterms:created xsi:type="dcterms:W3CDTF">2022-07-07T06:20:00Z</dcterms:created>
  <dcterms:modified xsi:type="dcterms:W3CDTF">2022-07-07T06:20:00Z</dcterms:modified>
</cp:coreProperties>
</file>