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1B32" w14:textId="16AC884C" w:rsidR="00DA7EB2" w:rsidRPr="00DA7EB2" w:rsidRDefault="00DA7EB2" w:rsidP="00DA7EB2">
      <w:pPr>
        <w:tabs>
          <w:tab w:val="left" w:pos="1320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A7EB2">
        <w:rPr>
          <w:rFonts w:ascii="Times New Roman" w:hAnsi="Times New Roman"/>
          <w:b/>
          <w:bCs/>
          <w:sz w:val="24"/>
          <w:szCs w:val="24"/>
          <w:u w:val="single"/>
        </w:rPr>
        <w:t>Supplementary Material</w:t>
      </w:r>
    </w:p>
    <w:p w14:paraId="2EBA456D" w14:textId="77777777" w:rsidR="00DA7EB2" w:rsidRDefault="00DA7EB2" w:rsidP="00DA7EB2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14:paraId="3B062E88" w14:textId="77777777" w:rsidR="00DA7EB2" w:rsidRPr="00180490" w:rsidRDefault="00DA7EB2" w:rsidP="00DA7EB2">
      <w:pPr>
        <w:pStyle w:val="Caption"/>
        <w:keepNext/>
        <w:rPr>
          <w:rFonts w:ascii="Times New Roman" w:hAnsi="Times New Roman"/>
          <w:b w:val="0"/>
          <w:bCs w:val="0"/>
          <w:color w:val="000000" w:themeColor="text1"/>
        </w:rPr>
      </w:pPr>
      <w:r w:rsidRPr="00180490">
        <w:rPr>
          <w:rFonts w:ascii="Times New Roman" w:hAnsi="Times New Roman"/>
          <w:b w:val="0"/>
          <w:bCs w:val="0"/>
          <w:color w:val="000000" w:themeColor="text1"/>
        </w:rPr>
        <w:t xml:space="preserve">Appendix </w:t>
      </w:r>
      <w:r w:rsidRPr="00180490">
        <w:rPr>
          <w:rFonts w:ascii="Times New Roman" w:hAnsi="Times New Roman"/>
          <w:b w:val="0"/>
          <w:bCs w:val="0"/>
          <w:color w:val="000000" w:themeColor="text1"/>
        </w:rPr>
        <w:fldChar w:fldCharType="begin"/>
      </w:r>
      <w:r w:rsidRPr="00180490">
        <w:rPr>
          <w:rFonts w:ascii="Times New Roman" w:hAnsi="Times New Roman"/>
          <w:b w:val="0"/>
          <w:bCs w:val="0"/>
          <w:color w:val="000000" w:themeColor="text1"/>
        </w:rPr>
        <w:instrText xml:space="preserve"> SEQ Appendix \* ARABIC </w:instrText>
      </w:r>
      <w:r w:rsidRPr="00180490">
        <w:rPr>
          <w:rFonts w:ascii="Times New Roman" w:hAnsi="Times New Roman"/>
          <w:b w:val="0"/>
          <w:bCs w:val="0"/>
          <w:color w:val="000000" w:themeColor="text1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000000" w:themeColor="text1"/>
        </w:rPr>
        <w:t>1</w:t>
      </w:r>
      <w:r w:rsidRPr="00180490">
        <w:rPr>
          <w:rFonts w:ascii="Times New Roman" w:hAnsi="Times New Roman"/>
          <w:b w:val="0"/>
          <w:bCs w:val="0"/>
          <w:color w:val="000000" w:themeColor="text1"/>
        </w:rPr>
        <w:fldChar w:fldCharType="end"/>
      </w:r>
      <w:r w:rsidRPr="00180490">
        <w:rPr>
          <w:rFonts w:ascii="Times New Roman" w:hAnsi="Times New Roman"/>
          <w:b w:val="0"/>
          <w:bCs w:val="0"/>
          <w:color w:val="000000" w:themeColor="text1"/>
        </w:rPr>
        <w:t xml:space="preserve"> Mean Social Protection Spending</w:t>
      </w:r>
    </w:p>
    <w:tbl>
      <w:tblPr>
        <w:tblW w:w="11563" w:type="dxa"/>
        <w:tblInd w:w="-1095" w:type="dxa"/>
        <w:tblLook w:val="04A0" w:firstRow="1" w:lastRow="0" w:firstColumn="1" w:lastColumn="0" w:noHBand="0" w:noVBand="1"/>
      </w:tblPr>
      <w:tblGrid>
        <w:gridCol w:w="1250"/>
        <w:gridCol w:w="1701"/>
        <w:gridCol w:w="1587"/>
        <w:gridCol w:w="1701"/>
        <w:gridCol w:w="983"/>
        <w:gridCol w:w="1701"/>
        <w:gridCol w:w="939"/>
        <w:gridCol w:w="1701"/>
      </w:tblGrid>
      <w:tr w:rsidR="00DA7EB2" w:rsidRPr="00C23A6C" w14:paraId="3B33E60D" w14:textId="77777777" w:rsidTr="006767E7">
        <w:trPr>
          <w:trHeight w:val="291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733D944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Country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B22F8F2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Mean Expenditure 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7B51D7A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Country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A38A8AF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Mean Expenditure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AC39D6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Country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C338EAC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Mean Expenditure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F544B6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Country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C59C6FF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Mean Expenditure</w:t>
            </w:r>
          </w:p>
        </w:tc>
      </w:tr>
      <w:tr w:rsidR="00DA7EB2" w:rsidRPr="00C23A6C" w14:paraId="4071A356" w14:textId="77777777" w:rsidTr="006767E7">
        <w:trPr>
          <w:trHeight w:val="291"/>
        </w:trPr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10D4A27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Luxembourg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E29450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18049.48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6061E1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Belgium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97E401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9957.81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12F074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Slovenia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9F4FCE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4331.52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1C57E7B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Latvia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921D0F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1582.46</w:t>
            </w:r>
          </w:p>
        </w:tc>
      </w:tr>
      <w:tr w:rsidR="00DA7EB2" w:rsidRPr="00C23A6C" w14:paraId="3EA9B177" w14:textId="77777777" w:rsidTr="006767E7">
        <w:trPr>
          <w:trHeight w:val="291"/>
        </w:trPr>
        <w:tc>
          <w:tcPr>
            <w:tcW w:w="1250" w:type="dxa"/>
            <w:shd w:val="clear" w:color="auto" w:fill="auto"/>
            <w:noWrap/>
            <w:hideMark/>
          </w:tcPr>
          <w:p w14:paraId="629400BE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Norway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ED6571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17354.38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485999E2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Germany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715A47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9948.81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7A13435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Portugal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5C83A2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4322.59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E32C866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Romania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3ED623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1130.78</w:t>
            </w:r>
          </w:p>
        </w:tc>
      </w:tr>
      <w:tr w:rsidR="00DA7EB2" w:rsidRPr="00C23A6C" w14:paraId="6599BC55" w14:textId="77777777" w:rsidTr="006767E7">
        <w:trPr>
          <w:trHeight w:val="291"/>
        </w:trPr>
        <w:tc>
          <w:tcPr>
            <w:tcW w:w="1250" w:type="dxa"/>
            <w:shd w:val="clear" w:color="auto" w:fill="auto"/>
            <w:noWrap/>
            <w:hideMark/>
          </w:tcPr>
          <w:p w14:paraId="0F09F747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Switzerland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60187E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15539.60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5D984801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Ireland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0F2AFA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8774.57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EF07FC6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Czechia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62CFA7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3075.74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8C53C45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Bulgaria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A5ED9F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997.83</w:t>
            </w:r>
          </w:p>
        </w:tc>
      </w:tr>
      <w:tr w:rsidR="00DA7EB2" w:rsidRPr="00C23A6C" w14:paraId="30E9A105" w14:textId="77777777" w:rsidTr="006767E7">
        <w:trPr>
          <w:trHeight w:val="291"/>
        </w:trPr>
        <w:tc>
          <w:tcPr>
            <w:tcW w:w="1250" w:type="dxa"/>
            <w:shd w:val="clear" w:color="auto" w:fill="auto"/>
            <w:noWrap/>
            <w:hideMark/>
          </w:tcPr>
          <w:p w14:paraId="55DB0555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Denmark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6882C4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15092.27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1A6D80D5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United Kingdom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5F426DE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8456.35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2841B65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Slovakia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1BB834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2378.13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F765371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96C0ADE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A7EB2" w:rsidRPr="00C23A6C" w14:paraId="72934049" w14:textId="77777777" w:rsidTr="006767E7">
        <w:trPr>
          <w:trHeight w:val="291"/>
        </w:trPr>
        <w:tc>
          <w:tcPr>
            <w:tcW w:w="1250" w:type="dxa"/>
            <w:shd w:val="clear" w:color="auto" w:fill="auto"/>
            <w:noWrap/>
            <w:hideMark/>
          </w:tcPr>
          <w:p w14:paraId="0DD30367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Sweden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363DF0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11838.40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02F310E2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Iceland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DB68C5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8082.59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94F3007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Croatia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F23A96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2321.80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0BE4F41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FF34462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A7EB2" w:rsidRPr="00C23A6C" w14:paraId="40B9C6EB" w14:textId="77777777" w:rsidTr="006767E7">
        <w:trPr>
          <w:trHeight w:val="291"/>
        </w:trPr>
        <w:tc>
          <w:tcPr>
            <w:tcW w:w="1250" w:type="dxa"/>
            <w:shd w:val="clear" w:color="auto" w:fill="auto"/>
            <w:noWrap/>
            <w:hideMark/>
          </w:tcPr>
          <w:p w14:paraId="161624D0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Netherlands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A8EEF70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11459.12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08849E84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Italy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C1E6F9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7645.36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43C6C110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Hungary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E95E27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2201.83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5CDC1C1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18EDCCE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A7EB2" w:rsidRPr="00C23A6C" w14:paraId="201C5A5C" w14:textId="77777777" w:rsidTr="006767E7">
        <w:trPr>
          <w:trHeight w:val="291"/>
        </w:trPr>
        <w:tc>
          <w:tcPr>
            <w:tcW w:w="1250" w:type="dxa"/>
            <w:shd w:val="clear" w:color="auto" w:fill="auto"/>
            <w:noWrap/>
            <w:hideMark/>
          </w:tcPr>
          <w:p w14:paraId="3210F76B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France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F099BD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10655.58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5C46C7A4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Spain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265D292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5522.04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74BE569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Estonia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5ACB3B9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2128.07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D77C474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6B886E8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A7EB2" w:rsidRPr="00C23A6C" w14:paraId="22359017" w14:textId="77777777" w:rsidTr="006767E7">
        <w:trPr>
          <w:trHeight w:val="291"/>
        </w:trPr>
        <w:tc>
          <w:tcPr>
            <w:tcW w:w="1250" w:type="dxa"/>
            <w:shd w:val="clear" w:color="auto" w:fill="auto"/>
            <w:noWrap/>
            <w:hideMark/>
          </w:tcPr>
          <w:p w14:paraId="7AC33A6F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Finland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EA5AB50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10650.44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24A9E0A0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Greece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1B1552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4667.85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E0DB14C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Poland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E578787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2113.68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EF7147E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7DA066F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A7EB2" w:rsidRPr="00C23A6C" w14:paraId="48407619" w14:textId="77777777" w:rsidTr="006767E7">
        <w:trPr>
          <w:trHeight w:val="291"/>
        </w:trPr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E58BEF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Austria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3637E7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10559.00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0B57EF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Cyprus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393C72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4388.48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D0CC56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Lithuania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3BE0E0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1863.36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2EBEDB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5C83FF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6BFF7A37" w14:textId="77777777" w:rsidR="00DA7EB2" w:rsidRPr="00012B11" w:rsidRDefault="00DA7EB2" w:rsidP="00DA7EB2">
      <w:pPr>
        <w:rPr>
          <w:rFonts w:ascii="Times New Roman" w:hAnsi="Times New Roman"/>
          <w:i/>
          <w:iCs/>
          <w:sz w:val="20"/>
          <w:szCs w:val="20"/>
        </w:rPr>
      </w:pPr>
      <w:r w:rsidRPr="00012B11">
        <w:rPr>
          <w:rFonts w:ascii="Times New Roman" w:hAnsi="Times New Roman"/>
          <w:i/>
          <w:iCs/>
          <w:sz w:val="20"/>
          <w:szCs w:val="20"/>
        </w:rPr>
        <w:t>Note:</w:t>
      </w:r>
      <w:r>
        <w:rPr>
          <w:rFonts w:ascii="Times New Roman" w:hAnsi="Times New Roman"/>
          <w:i/>
          <w:iCs/>
          <w:sz w:val="20"/>
          <w:szCs w:val="20"/>
        </w:rPr>
        <w:t xml:space="preserve"> This is </w:t>
      </w:r>
      <w:r>
        <w:rPr>
          <w:rFonts w:ascii="Times New Roman" w:hAnsi="Times New Roman"/>
          <w:i/>
          <w:iCs/>
          <w:sz w:val="20"/>
          <w:szCs w:val="20"/>
        </w:rPr>
        <w:fldChar w:fldCharType="begin"/>
      </w:r>
      <w:r>
        <w:rPr>
          <w:rFonts w:ascii="Times New Roman" w:hAnsi="Times New Roman"/>
          <w:i/>
          <w:iCs/>
          <w:sz w:val="20"/>
          <w:szCs w:val="20"/>
        </w:rPr>
        <w:instrText xml:space="preserve"> ADDIN EN.CITE &lt;EndNote&gt;&lt;Cite AuthorYear="1"&gt;&lt;Author&gt;Eurostat&lt;/Author&gt;&lt;Year&gt;2022&lt;/Year&gt;&lt;RecNum&gt;47&lt;/RecNum&gt;&lt;DisplayText&gt;Eurostat (2022)&lt;/DisplayText&gt;&lt;record&gt;&lt;rec-number&gt;47&lt;/rec-number&gt;&lt;foreign-keys&gt;&lt;key app="EN" db-id="fds99ad9urpwrue0v03v5zrnzsr9daxexvwa" timestamp="1651850693"&gt;47&lt;/key&gt;&lt;/foreign-keys&gt;&lt;ref-type name="Online Database"&gt;45&lt;/ref-type&gt;&lt;contributors&gt;&lt;authors&gt;&lt;author&gt;Eurostat&lt;/author&gt;&lt;/authors&gt;&lt;/contributors&gt;&lt;titles&gt;&lt;title&gt;Social protection expenditure.&lt;/title&gt;&lt;/titles&gt;&lt;dates&gt;&lt;year&gt;2022&lt;/year&gt;&lt;pub-dates&gt;&lt;date&gt;06th of May 2022&lt;/date&gt;&lt;/pub-dates&gt;&lt;/dates&gt;&lt;pub-location&gt;https://ec.europa.eu/eurostat/en/&lt;/pub-location&gt;&lt;publisher&gt;Eurostat&lt;/publisher&gt;&lt;urls&gt;&lt;related-urls&gt;&lt;url&gt;https://ec.europa.eu/eurostat/databrowser/view/SPR_EXP_SUM__custom_2661924/default/table?lang=en&lt;/url&gt;&lt;/related-urls&gt;&lt;/urls&gt;&lt;/record&gt;&lt;/Cite&gt;&lt;/EndNote&gt;</w:instrText>
      </w:r>
      <w:r>
        <w:rPr>
          <w:rFonts w:ascii="Times New Roman" w:hAnsi="Times New Roman"/>
          <w:i/>
          <w:iCs/>
          <w:sz w:val="20"/>
          <w:szCs w:val="20"/>
        </w:rPr>
        <w:fldChar w:fldCharType="separate"/>
      </w:r>
      <w:r>
        <w:rPr>
          <w:rFonts w:ascii="Times New Roman" w:hAnsi="Times New Roman"/>
          <w:i/>
          <w:iCs/>
          <w:noProof/>
          <w:sz w:val="20"/>
          <w:szCs w:val="20"/>
        </w:rPr>
        <w:t>Eurostat (2022)</w:t>
      </w:r>
      <w:r>
        <w:rPr>
          <w:rFonts w:ascii="Times New Roman" w:hAnsi="Times New Roman"/>
          <w:i/>
          <w:iCs/>
          <w:sz w:val="20"/>
          <w:szCs w:val="20"/>
        </w:rPr>
        <w:fldChar w:fldCharType="end"/>
      </w:r>
      <w:r w:rsidRPr="00012B11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data on the average</w:t>
      </w:r>
      <w:r w:rsidRPr="00012B11">
        <w:rPr>
          <w:rFonts w:ascii="Times New Roman" w:hAnsi="Times New Roman"/>
          <w:i/>
          <w:iCs/>
          <w:sz w:val="20"/>
          <w:szCs w:val="20"/>
        </w:rPr>
        <w:t xml:space="preserve"> total annual social protection expenditure (euro per inhabitant at constant 2010 prices)</w:t>
      </w:r>
      <w:r>
        <w:rPr>
          <w:rFonts w:ascii="Times New Roman" w:hAnsi="Times New Roman"/>
          <w:i/>
          <w:iCs/>
          <w:sz w:val="20"/>
          <w:szCs w:val="20"/>
        </w:rPr>
        <w:t xml:space="preserve"> in European countries throughout the time frame of this paper’s analysis.</w:t>
      </w:r>
    </w:p>
    <w:p w14:paraId="430087B7" w14:textId="77777777" w:rsidR="00DA7EB2" w:rsidRDefault="00DA7EB2" w:rsidP="00DA7EB2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14:paraId="06635B83" w14:textId="77777777" w:rsidR="00DA7EB2" w:rsidRDefault="00DA7EB2" w:rsidP="00DA7EB2">
      <w:pPr>
        <w:tabs>
          <w:tab w:val="left" w:pos="1320"/>
        </w:tabs>
        <w:rPr>
          <w:rFonts w:ascii="Times New Roman" w:hAnsi="Times New Roman"/>
          <w:sz w:val="24"/>
          <w:szCs w:val="24"/>
        </w:rPr>
        <w:sectPr w:rsidR="00DA7EB2" w:rsidSect="004030C8">
          <w:footerReference w:type="default" r:id="rId6"/>
          <w:footerReference w:type="first" r:id="rId7"/>
          <w:pgSz w:w="12240" w:h="15840"/>
          <w:pgMar w:top="1440" w:right="1440" w:bottom="1440" w:left="1440" w:header="720" w:footer="720" w:gutter="0"/>
          <w:pgNumType w:start="0"/>
          <w:cols w:space="720"/>
          <w:noEndnote/>
          <w:titlePg/>
          <w:docGrid w:linePitch="299"/>
        </w:sectPr>
      </w:pPr>
    </w:p>
    <w:p w14:paraId="2CBA76E0" w14:textId="77777777" w:rsidR="00DA7EB2" w:rsidRDefault="00DA7EB2" w:rsidP="00DA7EB2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14:paraId="086F3164" w14:textId="77777777" w:rsidR="00DA7EB2" w:rsidRPr="00180490" w:rsidRDefault="00DA7EB2" w:rsidP="00DA7EB2">
      <w:pPr>
        <w:pStyle w:val="Caption"/>
        <w:keepNext/>
        <w:rPr>
          <w:rFonts w:ascii="Times New Roman" w:hAnsi="Times New Roman"/>
          <w:b w:val="0"/>
          <w:bCs w:val="0"/>
          <w:sz w:val="24"/>
          <w:szCs w:val="24"/>
        </w:rPr>
      </w:pPr>
      <w:r w:rsidRPr="00180490">
        <w:rPr>
          <w:rFonts w:ascii="Times New Roman" w:hAnsi="Times New Roman"/>
          <w:b w:val="0"/>
          <w:bCs w:val="0"/>
          <w:sz w:val="24"/>
          <w:szCs w:val="24"/>
        </w:rPr>
        <w:t xml:space="preserve">Appendix </w:t>
      </w:r>
      <w:r w:rsidRPr="00180490">
        <w:rPr>
          <w:rFonts w:ascii="Times New Roman" w:hAnsi="Times New Roman"/>
          <w:b w:val="0"/>
          <w:bCs w:val="0"/>
          <w:sz w:val="24"/>
          <w:szCs w:val="24"/>
        </w:rPr>
        <w:fldChar w:fldCharType="begin"/>
      </w:r>
      <w:r w:rsidRPr="00180490">
        <w:rPr>
          <w:rFonts w:ascii="Times New Roman" w:hAnsi="Times New Roman"/>
          <w:b w:val="0"/>
          <w:bCs w:val="0"/>
          <w:sz w:val="24"/>
          <w:szCs w:val="24"/>
        </w:rPr>
        <w:instrText xml:space="preserve"> SEQ Appendix \* ARABIC </w:instrText>
      </w:r>
      <w:r w:rsidRPr="00180490">
        <w:rPr>
          <w:rFonts w:ascii="Times New Roman" w:hAnsi="Times New Roman"/>
          <w:b w:val="0"/>
          <w:bCs w:val="0"/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szCs w:val="24"/>
        </w:rPr>
        <w:t>2</w:t>
      </w:r>
      <w:r w:rsidRPr="00180490">
        <w:rPr>
          <w:rFonts w:ascii="Times New Roman" w:hAnsi="Times New Roman"/>
          <w:b w:val="0"/>
          <w:bCs w:val="0"/>
          <w:sz w:val="24"/>
          <w:szCs w:val="24"/>
        </w:rPr>
        <w:fldChar w:fldCharType="end"/>
      </w:r>
      <w:r w:rsidRPr="00180490">
        <w:rPr>
          <w:rFonts w:ascii="Times New Roman" w:hAnsi="Times New Roman"/>
          <w:b w:val="0"/>
          <w:bCs w:val="0"/>
          <w:sz w:val="24"/>
          <w:szCs w:val="24"/>
        </w:rPr>
        <w:t xml:space="preserve"> Variable Definitions</w:t>
      </w:r>
    </w:p>
    <w:tbl>
      <w:tblPr>
        <w:tblW w:w="1434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140"/>
        <w:gridCol w:w="6100"/>
        <w:gridCol w:w="6100"/>
      </w:tblGrid>
      <w:tr w:rsidR="00DA7EB2" w:rsidRPr="00C23A6C" w14:paraId="7838AE42" w14:textId="77777777" w:rsidTr="006767E7">
        <w:trPr>
          <w:trHeight w:val="253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67DC8" w14:textId="77777777" w:rsidR="00DA7EB2" w:rsidRPr="00C23A6C" w:rsidRDefault="00DA7EB2" w:rsidP="006767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>Variable: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41AD3" w14:textId="77777777" w:rsidR="00DA7EB2" w:rsidRPr="00C23A6C" w:rsidRDefault="00DA7EB2" w:rsidP="006767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>Definition: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60132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>Equation:</w:t>
            </w:r>
          </w:p>
        </w:tc>
      </w:tr>
      <w:tr w:rsidR="00DA7EB2" w:rsidRPr="00C23A6C" w14:paraId="2282BD5A" w14:textId="77777777" w:rsidTr="006767E7">
        <w:trPr>
          <w:trHeight w:val="253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204AD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>Business Population Growth Rate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A2D7F" w14:textId="77777777" w:rsidR="00DA7EB2" w:rsidRPr="00C23A6C" w:rsidRDefault="00DA7EB2" w:rsidP="00676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>The number of enterprise births in the reference period (t) divided by the number of enterprises active in t as a percentage.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05A60" w14:textId="77777777" w:rsidR="00DA7EB2" w:rsidRPr="00C23A6C" w:rsidRDefault="00DA7EB2" w:rsidP="006767E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98A5088" wp14:editId="3A404D58">
                  <wp:extent cx="1784350" cy="361950"/>
                  <wp:effectExtent l="0" t="0" r="0" b="0"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87C44D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7EB2" w:rsidRPr="00C23A6C" w14:paraId="32CC6B74" w14:textId="77777777" w:rsidTr="006767E7">
        <w:trPr>
          <w:trHeight w:val="253"/>
        </w:trPr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</w:tcPr>
          <w:p w14:paraId="0CA6F772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00" w:type="dxa"/>
            <w:tcBorders>
              <w:top w:val="single" w:sz="4" w:space="0" w:color="auto"/>
            </w:tcBorders>
            <w:shd w:val="clear" w:color="auto" w:fill="auto"/>
          </w:tcPr>
          <w:p w14:paraId="7C6F8A68" w14:textId="77777777" w:rsidR="00DA7EB2" w:rsidRPr="00C23A6C" w:rsidRDefault="00DA7EB2" w:rsidP="00676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00" w:type="dxa"/>
            <w:tcBorders>
              <w:top w:val="single" w:sz="4" w:space="0" w:color="auto"/>
            </w:tcBorders>
            <w:shd w:val="clear" w:color="auto" w:fill="auto"/>
          </w:tcPr>
          <w:p w14:paraId="5E1DA83F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7EB2" w:rsidRPr="00C23A6C" w14:paraId="39836253" w14:textId="77777777" w:rsidTr="006767E7">
        <w:trPr>
          <w:trHeight w:val="253"/>
        </w:trPr>
        <w:tc>
          <w:tcPr>
            <w:tcW w:w="2140" w:type="dxa"/>
            <w:shd w:val="clear" w:color="auto" w:fill="auto"/>
          </w:tcPr>
          <w:p w14:paraId="67431090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>Herfindahl</w:t>
            </w:r>
          </w:p>
        </w:tc>
        <w:tc>
          <w:tcPr>
            <w:tcW w:w="6100" w:type="dxa"/>
            <w:shd w:val="clear" w:color="auto" w:fill="auto"/>
          </w:tcPr>
          <w:p w14:paraId="12DF52D6" w14:textId="77777777" w:rsidR="00DA7EB2" w:rsidRPr="00C23A6C" w:rsidRDefault="00DA7EB2" w:rsidP="00676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The Herfindahl index measures concentration in a particular industry. A higher value indicates higher industrial concentration in a region, while a lower value indicates a lower level of industrial concentration in the region </w:t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begin"/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ADDIN EN.CITE &lt;EndNote&gt;&lt;Cite&gt;&lt;Author&gt;van Egeraat&lt;/Author&gt;&lt;Year&gt;2018&lt;/Year&gt;&lt;RecNum&gt;44&lt;/RecNum&gt;&lt;DisplayText&gt;(van Egeraat et al., 2018)&lt;/DisplayText&gt;&lt;record&gt;&lt;rec-number&gt;44&lt;/rec-number&gt;&lt;foreign-keys&gt;&lt;key app="EN" db-id="fds99ad9urpwrue0v03v5zrnzsr9daxexvwa" timestamp="1651678492"&gt;44&lt;/key&gt;&lt;/foreign-keys&gt;&lt;ref-type name="Journal Article"&gt;17&lt;/ref-type&gt;&lt;contributors&gt;&lt;authors&gt;&lt;author&gt;van Egeraat, Chris&lt;/author&gt;&lt;author&gt;Morgenroth, Edgar&lt;/author&gt;&lt;author&gt;Kroes, Rutger&lt;/author&gt;&lt;author&gt;Curran, Declan&lt;/author&gt;&lt;author&gt;Gleeson, Justin&lt;/author&gt;&lt;/authors&gt;&lt;/contributors&gt;&lt;titles&gt;&lt;title&gt;A measure for identifying substantial geographic concentrations&lt;/title&gt;&lt;secondary-title&gt;Papers in Regional Science&lt;/secondary-title&gt;&lt;/titles&gt;&lt;periodical&gt;&lt;full-title&gt;Papers in Regional Science&lt;/full-title&gt;&lt;/periodical&gt;&lt;pages&gt;281-300&lt;/pages&gt;&lt;volume&gt;97&lt;/volume&gt;&lt;number&gt;2&lt;/number&gt;&lt;dates&gt;&lt;year&gt;2018&lt;/year&gt;&lt;/dates&gt;&lt;isbn&gt;1056-8190&lt;/isbn&gt;&lt;urls&gt;&lt;related-urls&gt;&lt;url&gt;&lt;style face="underline" font="default" size="100%"&gt;https://rsaiconnect.onlinelibrary.wiley.com/doi/abs/10.1111/pirs.12241&lt;/style&gt;&lt;/url&gt;&lt;/related-urls&gt;&lt;/urls&gt;&lt;electronic-resource-num&gt;https://doi.org/10.1111/pirs.12241&lt;/electronic-resource-num&gt;&lt;/record&gt;&lt;/Cite&gt;&lt;/EndNote&gt;</w:instrText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Pr="00C23A6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(van Egeraat et al., 2018)</w:t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end"/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6100" w:type="dxa"/>
            <w:shd w:val="clear" w:color="auto" w:fill="auto"/>
          </w:tcPr>
          <w:p w14:paraId="1C798C26" w14:textId="77777777" w:rsidR="00DA7EB2" w:rsidRPr="00C23A6C" w:rsidRDefault="00DA7EB2" w:rsidP="006767E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FE3FDF0" wp14:editId="7891B946">
                  <wp:extent cx="1466850" cy="577850"/>
                  <wp:effectExtent l="0" t="0" r="0" b="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24E51" w14:textId="77777777" w:rsidR="00DA7EB2" w:rsidRPr="00C23A6C" w:rsidRDefault="00DA7EB2" w:rsidP="00676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A6C">
              <w:rPr>
                <w:rFonts w:ascii="Times" w:hAnsi="Times"/>
                <w:bCs/>
                <w:sz w:val="20"/>
                <w:szCs w:val="20"/>
                <w:lang w:eastAsia="en-US"/>
              </w:rPr>
              <w:t>Where HHI</w:t>
            </w:r>
            <w:r w:rsidRPr="00C23A6C">
              <w:rPr>
                <w:rFonts w:ascii="Times" w:hAnsi="Times"/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C23A6C">
              <w:rPr>
                <w:rFonts w:ascii="Times" w:hAnsi="Times"/>
                <w:bCs/>
                <w:sz w:val="20"/>
                <w:szCs w:val="20"/>
                <w:lang w:eastAsia="en-US"/>
              </w:rPr>
              <w:t xml:space="preserve"> is the Herfindahl index for region i; y</w:t>
            </w:r>
            <w:r w:rsidRPr="00C23A6C">
              <w:rPr>
                <w:rFonts w:ascii="Times" w:hAnsi="Times"/>
                <w:bCs/>
                <w:sz w:val="20"/>
                <w:szCs w:val="20"/>
                <w:vertAlign w:val="subscript"/>
                <w:lang w:eastAsia="en-US"/>
              </w:rPr>
              <w:t>ij</w:t>
            </w:r>
            <w:r w:rsidRPr="00C23A6C">
              <w:rPr>
                <w:rFonts w:ascii="Times" w:hAnsi="Times"/>
                <w:bCs/>
                <w:sz w:val="20"/>
                <w:szCs w:val="20"/>
                <w:lang w:eastAsia="en-US"/>
              </w:rPr>
              <w:t xml:space="preserve"> is the level of employment in region i in NACE two-digit industry j; and y</w:t>
            </w:r>
            <w:r w:rsidRPr="00C23A6C">
              <w:rPr>
                <w:rFonts w:ascii="Times" w:hAnsi="Times"/>
                <w:bCs/>
                <w:sz w:val="20"/>
                <w:szCs w:val="20"/>
                <w:vertAlign w:val="subscript"/>
                <w:lang w:eastAsia="en-US"/>
              </w:rPr>
              <w:t xml:space="preserve">i </w:t>
            </w:r>
            <w:r w:rsidRPr="00C23A6C">
              <w:rPr>
                <w:rFonts w:ascii="Times" w:hAnsi="Times"/>
                <w:bCs/>
                <w:sz w:val="20"/>
                <w:szCs w:val="20"/>
                <w:lang w:eastAsia="en-US"/>
              </w:rPr>
              <w:t>is the level of employment in region i.</w:t>
            </w:r>
          </w:p>
        </w:tc>
      </w:tr>
      <w:tr w:rsidR="00DA7EB2" w:rsidRPr="00C23A6C" w14:paraId="09D4CCD9" w14:textId="77777777" w:rsidTr="006767E7">
        <w:trPr>
          <w:trHeight w:val="253"/>
        </w:trPr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14:paraId="005FEF62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7B6F4549" w14:textId="77777777" w:rsidR="00DA7EB2" w:rsidRPr="00C23A6C" w:rsidRDefault="00DA7EB2" w:rsidP="00676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76C1F4AF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7EB2" w:rsidRPr="00C23A6C" w14:paraId="1C4A675A" w14:textId="77777777" w:rsidTr="006767E7">
        <w:trPr>
          <w:trHeight w:val="253"/>
        </w:trPr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</w:tcPr>
          <w:p w14:paraId="43C34A44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>Related Variety</w:t>
            </w:r>
          </w:p>
        </w:tc>
        <w:tc>
          <w:tcPr>
            <w:tcW w:w="6100" w:type="dxa"/>
            <w:tcBorders>
              <w:top w:val="single" w:sz="4" w:space="0" w:color="auto"/>
            </w:tcBorders>
            <w:shd w:val="clear" w:color="auto" w:fill="auto"/>
          </w:tcPr>
          <w:p w14:paraId="3604FDB4" w14:textId="77777777" w:rsidR="00DA7EB2" w:rsidRPr="00C23A6C" w:rsidRDefault="00DA7EB2" w:rsidP="00676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Related variety is a measurement used to indicate variety of industrial structure. In this case employment share data at the NACE 2-digit level is used to calculate this. The conceptual idea behind related variety as a measure of diversity is that some sectors are different to one another, but they are still more closely related than others </w:t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begin"/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ADDIN EN.CITE &lt;EndNote&gt;&lt;Cite&gt;&lt;Author&gt;Frenken&lt;/Author&gt;&lt;Year&gt;2007&lt;/Year&gt;&lt;RecNum&gt;45&lt;/RecNum&gt;&lt;DisplayText&gt;(Frenken et al., 2007)&lt;/DisplayText&gt;&lt;record&gt;&lt;rec-number&gt;45&lt;/rec-number&gt;&lt;foreign-keys&gt;&lt;key app="EN" db-id="fds99ad9urpwrue0v03v5zrnzsr9daxexvwa" timestamp="1651678492"&gt;45&lt;/key&gt;&lt;/foreign-keys&gt;&lt;ref-type name="Journal Article"&gt;17&lt;/ref-type&gt;&lt;contributors&gt;&lt;authors&gt;&lt;author&gt;Frenken, Koen&lt;/author&gt;&lt;author&gt;Van Oort, Frank&lt;/author&gt;&lt;author&gt;Verburg, Thijs&lt;/author&gt;&lt;/authors&gt;&lt;/contributors&gt;&lt;titles&gt;&lt;title&gt;Related variety, unrelated variety and regional economic growth&lt;/title&gt;&lt;secondary-title&gt;Regional studies&lt;/secondary-title&gt;&lt;/titles&gt;&lt;periodical&gt;&lt;full-title&gt;Regional Studies&lt;/full-title&gt;&lt;/periodical&gt;&lt;pages&gt;685-697&lt;/pages&gt;&lt;volume&gt;41&lt;/volume&gt;&lt;number&gt;5&lt;/number&gt;&lt;dates&gt;&lt;year&gt;2007&lt;/year&gt;&lt;/dates&gt;&lt;isbn&gt;0034-3404&lt;/isbn&gt;&lt;urls&gt;&lt;/urls&gt;&lt;electronic-resource-num&gt;https://doi.org/10.1080/00343400601120296&lt;/electronic-resource-num&gt;&lt;/record&gt;&lt;/Cite&gt;&lt;/EndNote&gt;</w:instrText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Pr="00C23A6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(Frenken et al., 2007)</w:t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end"/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We calculate related variety in a manner which is consistent with </w:t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begin"/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ADDIN EN.CITE &lt;EndNote&gt;&lt;Cite AuthorYear="1"&gt;&lt;Author&gt;Crowley&lt;/Author&gt;&lt;Year&gt;2021&lt;/Year&gt;&lt;RecNum&gt;41&lt;/RecNum&gt;&lt;DisplayText&gt;Crowley et al. (2021)&lt;/DisplayText&gt;&lt;record&gt;&lt;rec-number&gt;41&lt;/rec-number&gt;&lt;foreign-keys&gt;&lt;key app="EN" db-id="fds99ad9urpwrue0v03v5zrnzsr9daxexvwa" timestamp="1651678491"&gt;41&lt;/key&gt;&lt;/foreign-keys&gt;&lt;ref-type name="Journal Article"&gt;17&lt;/ref-type&gt;&lt;contributors&gt;&lt;authors&gt;&lt;author&gt;Crowley, Frank&lt;/author&gt;&lt;author&gt;Doran, Justin&lt;/author&gt;&lt;author&gt;McCann, Philip&lt;/author&gt;&lt;/authors&gt;&lt;/contributors&gt;&lt;titles&gt;&lt;title&gt;The vulnerability of European regional labour markets to job automation: the role of agglomeration externalities&lt;/title&gt;&lt;secondary-title&gt;Regional Studies&lt;/secondary-title&gt;&lt;/titles&gt;&lt;periodical&gt;&lt;full-title&gt;Regional Studies&lt;/full-title&gt;&lt;/periodical&gt;&lt;pages&gt;1711-1723&lt;/pages&gt;&lt;volume&gt;55&lt;/volume&gt;&lt;number&gt;10-11&lt;/number&gt;&lt;dates&gt;&lt;year&gt;2021&lt;/year&gt;&lt;/dates&gt;&lt;isbn&gt;0034-3404&lt;/isbn&gt;&lt;urls&gt;&lt;/urls&gt;&lt;electronic-resource-num&gt;https://doi.org/10.1080/00343404.2021.1928041&lt;/electronic-resource-num&gt;&lt;/record&gt;&lt;/Cite&gt;&lt;/EndNote&gt;</w:instrText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Pr="00C23A6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Crowley et al. (2021)</w:t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end"/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61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885A48D" w14:textId="77777777" w:rsidR="00DA7EB2" w:rsidRPr="00C23A6C" w:rsidRDefault="00DA7EB2" w:rsidP="006767E7">
            <w:pPr>
              <w:spacing w:after="0" w:line="240" w:lineRule="auto"/>
              <w:jc w:val="center"/>
              <w:rPr>
                <w:lang w:eastAsia="en-US"/>
              </w:rPr>
            </w:pPr>
          </w:p>
          <w:p w14:paraId="3A069DF9" w14:textId="77777777" w:rsidR="00DA7EB2" w:rsidRPr="00C23A6C" w:rsidRDefault="00DA7EB2" w:rsidP="006767E7">
            <w:pPr>
              <w:spacing w:after="0" w:line="240" w:lineRule="auto"/>
              <w:jc w:val="center"/>
              <w:rPr>
                <w:lang w:eastAsia="en-US"/>
              </w:rPr>
            </w:pPr>
          </w:p>
          <w:p w14:paraId="2AE730E6" w14:textId="77777777" w:rsidR="00DA7EB2" w:rsidRPr="00C23A6C" w:rsidRDefault="00DA7EB2" w:rsidP="006767E7">
            <w:pPr>
              <w:spacing w:after="0" w:line="240" w:lineRule="auto"/>
              <w:jc w:val="center"/>
              <w:rPr>
                <w:lang w:eastAsia="en-US"/>
              </w:rPr>
            </w:pPr>
          </w:p>
          <w:p w14:paraId="024BC06C" w14:textId="77777777" w:rsidR="00DA7EB2" w:rsidRPr="00C23A6C" w:rsidRDefault="00DA7EB2" w:rsidP="006767E7">
            <w:pPr>
              <w:spacing w:after="0" w:line="240" w:lineRule="auto"/>
              <w:jc w:val="center"/>
              <w:rPr>
                <w:lang w:eastAsia="en-US"/>
              </w:rPr>
            </w:pPr>
          </w:p>
          <w:p w14:paraId="2F21B30C" w14:textId="77777777" w:rsidR="00DA7EB2" w:rsidRPr="00C23A6C" w:rsidRDefault="00DA7EB2" w:rsidP="006767E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97DB183" wp14:editId="360FA477">
                  <wp:extent cx="2317750" cy="463550"/>
                  <wp:effectExtent l="0" t="0" r="0" b="0"/>
                  <wp:docPr id="8" name="Picture 8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DE9599" w14:textId="77777777" w:rsidR="00DA7EB2" w:rsidRPr="00C23A6C" w:rsidRDefault="00DA7EB2" w:rsidP="006767E7">
            <w:pPr>
              <w:spacing w:after="0" w:line="240" w:lineRule="auto"/>
              <w:jc w:val="center"/>
              <w:rPr>
                <w:lang w:eastAsia="en-US"/>
              </w:rPr>
            </w:pPr>
          </w:p>
          <w:p w14:paraId="081DEEF2" w14:textId="77777777" w:rsidR="00DA7EB2" w:rsidRPr="00C23A6C" w:rsidRDefault="00DA7EB2" w:rsidP="006767E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12533B6" wp14:editId="5B3D95B9">
                  <wp:extent cx="1390650" cy="463550"/>
                  <wp:effectExtent l="0" t="0" r="0" b="0"/>
                  <wp:docPr id="9" name="Picture 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45DA7" w14:textId="77777777" w:rsidR="00DA7EB2" w:rsidRPr="00C23A6C" w:rsidRDefault="00DA7EB2" w:rsidP="006767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869C229" w14:textId="77777777" w:rsidR="00DA7EB2" w:rsidRPr="00C23A6C" w:rsidRDefault="00DA7EB2" w:rsidP="006767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Where the two-digit NACE classification </w:t>
            </w:r>
            <w:r w:rsidRPr="00C23A6C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h</w:t>
            </w: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fall exclusively under a one-digit NACE classification </w:t>
            </w:r>
            <w:r w:rsidRPr="00C23A6C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j</w:t>
            </w: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>; and where P</w:t>
            </w:r>
            <w:r w:rsidRPr="00C23A6C">
              <w:rPr>
                <w:rFonts w:ascii="Times New Roman" w:hAnsi="Times New Roman"/>
                <w:sz w:val="20"/>
                <w:szCs w:val="20"/>
                <w:vertAlign w:val="subscript"/>
                <w:lang w:eastAsia="en-US"/>
              </w:rPr>
              <w:t>ji</w:t>
            </w: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=Σ</w:t>
            </w:r>
            <w:r w:rsidRPr="00C23A6C">
              <w:rPr>
                <w:rFonts w:ascii="Times New Roman" w:hAnsi="Times New Roman"/>
                <w:sz w:val="20"/>
                <w:szCs w:val="20"/>
                <w:vertAlign w:val="subscript"/>
                <w:lang w:eastAsia="en-US"/>
              </w:rPr>
              <w:t>hϵ(ji)</w:t>
            </w: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</w:t>
            </w:r>
            <w:r w:rsidRPr="00C23A6C">
              <w:rPr>
                <w:rFonts w:ascii="Times New Roman" w:hAnsi="Times New Roman"/>
                <w:sz w:val="20"/>
                <w:szCs w:val="20"/>
                <w:vertAlign w:val="subscript"/>
                <w:lang w:eastAsia="en-US"/>
              </w:rPr>
              <w:t>hi</w:t>
            </w:r>
            <w:r w:rsidRPr="00C23A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indicates the one-digit shares. Higher values of these indices indicate higher levels of unrelated variety or higher levels of related variety.</w:t>
            </w:r>
          </w:p>
        </w:tc>
      </w:tr>
      <w:tr w:rsidR="00DA7EB2" w:rsidRPr="00C23A6C" w14:paraId="43743672" w14:textId="77777777" w:rsidTr="006767E7">
        <w:trPr>
          <w:trHeight w:val="253"/>
        </w:trPr>
        <w:tc>
          <w:tcPr>
            <w:tcW w:w="2140" w:type="dxa"/>
            <w:shd w:val="clear" w:color="auto" w:fill="auto"/>
          </w:tcPr>
          <w:p w14:paraId="6D6BB3F8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00" w:type="dxa"/>
            <w:shd w:val="clear" w:color="auto" w:fill="auto"/>
          </w:tcPr>
          <w:p w14:paraId="57E42DD9" w14:textId="77777777" w:rsidR="00DA7EB2" w:rsidRPr="00C23A6C" w:rsidRDefault="00DA7EB2" w:rsidP="00676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00" w:type="dxa"/>
            <w:vMerge/>
            <w:shd w:val="clear" w:color="auto" w:fill="auto"/>
          </w:tcPr>
          <w:p w14:paraId="67BFC84E" w14:textId="77777777" w:rsidR="00DA7EB2" w:rsidRPr="00C23A6C" w:rsidRDefault="00DA7EB2" w:rsidP="00676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7EB2" w:rsidRPr="00C23A6C" w14:paraId="0051548C" w14:textId="77777777" w:rsidTr="006767E7">
        <w:trPr>
          <w:trHeight w:val="253"/>
        </w:trPr>
        <w:tc>
          <w:tcPr>
            <w:tcW w:w="2140" w:type="dxa"/>
            <w:shd w:val="clear" w:color="auto" w:fill="auto"/>
          </w:tcPr>
          <w:p w14:paraId="5C5992A6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>Unrelated Variety</w:t>
            </w:r>
          </w:p>
        </w:tc>
        <w:tc>
          <w:tcPr>
            <w:tcW w:w="6100" w:type="dxa"/>
            <w:shd w:val="clear" w:color="auto" w:fill="auto"/>
          </w:tcPr>
          <w:p w14:paraId="735BBEF9" w14:textId="77777777" w:rsidR="00DA7EB2" w:rsidRPr="00C23A6C" w:rsidRDefault="00DA7EB2" w:rsidP="00676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Unrelated variety is a measurement used to indicate variety of industrial structure. In this case employment share data at the NACE 2-digit level is used to calculate this. Unrelated variety is a measure of diversity which indicates larger levels of variety than that of related variety. We calculate unrelated variety in a manner which is consistent with </w:t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begin"/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ADDIN EN.CITE &lt;EndNote&gt;&lt;Cite AuthorYear="1"&gt;&lt;Author&gt;Crowley&lt;/Author&gt;&lt;Year&gt;2021&lt;/Year&gt;&lt;RecNum&gt;41&lt;/RecNum&gt;&lt;DisplayText&gt;Crowley et al. (2021)&lt;/DisplayText&gt;&lt;record&gt;&lt;rec-number&gt;41&lt;/rec-number&gt;&lt;foreign-keys&gt;&lt;key app="EN" db-id="fds99ad9urpwrue0v03v5zrnzsr9daxexvwa" timestamp="1651678491"&gt;41&lt;/key&gt;&lt;/foreign-keys&gt;&lt;ref-type name="Journal Article"&gt;17&lt;/ref-type&gt;&lt;contributors&gt;&lt;authors&gt;&lt;author&gt;Crowley, Frank&lt;/author&gt;&lt;author&gt;Doran, Justin&lt;/author&gt;&lt;author&gt;McCann, Philip&lt;/author&gt;&lt;/authors&gt;&lt;/contributors&gt;&lt;titles&gt;&lt;title&gt;The vulnerability of European regional labour markets to job automation: the role of agglomeration externalities&lt;/title&gt;&lt;secondary-title&gt;Regional Studies&lt;/secondary-title&gt;&lt;/titles&gt;&lt;periodical&gt;&lt;full-title&gt;Regional Studies&lt;/full-title&gt;&lt;/periodical&gt;&lt;pages&gt;1711-1723&lt;/pages&gt;&lt;volume&gt;55&lt;/volume&gt;&lt;number&gt;10-11&lt;/number&gt;&lt;dates&gt;&lt;year&gt;2021&lt;/year&gt;&lt;/dates&gt;&lt;isbn&gt;0034-3404&lt;/isbn&gt;&lt;urls&gt;&lt;/urls&gt;&lt;electronic-resource-num&gt;https://doi.org/10.1080/00343404.2021.1928041&lt;/electronic-resource-num&gt;&lt;/record&gt;&lt;/Cite&gt;&lt;/EndNote&gt;</w:instrText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Pr="00C23A6C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Crowley et al. (2021)</w:t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end"/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6100" w:type="dxa"/>
            <w:vMerge/>
            <w:shd w:val="clear" w:color="auto" w:fill="auto"/>
          </w:tcPr>
          <w:p w14:paraId="21BA3A0A" w14:textId="77777777" w:rsidR="00DA7EB2" w:rsidRPr="00C23A6C" w:rsidRDefault="00DA7EB2" w:rsidP="00676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7EB2" w:rsidRPr="00C23A6C" w14:paraId="3E9133E4" w14:textId="77777777" w:rsidTr="006767E7">
        <w:trPr>
          <w:trHeight w:val="253"/>
        </w:trPr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14:paraId="4B253A34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6E36B155" w14:textId="77777777" w:rsidR="00DA7EB2" w:rsidRPr="00C23A6C" w:rsidRDefault="00DA7EB2" w:rsidP="00676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433E0D4E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7EB2" w:rsidRPr="00C23A6C" w14:paraId="7C6F0821" w14:textId="77777777" w:rsidTr="006767E7">
        <w:trPr>
          <w:trHeight w:val="506"/>
        </w:trPr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</w:tcPr>
          <w:p w14:paraId="63808166" w14:textId="77777777" w:rsidR="00DA7EB2" w:rsidRPr="00C23A6C" w:rsidRDefault="00DA7EB2" w:rsidP="006767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Unemployment Rate</w:t>
            </w:r>
          </w:p>
        </w:tc>
        <w:tc>
          <w:tcPr>
            <w:tcW w:w="6100" w:type="dxa"/>
            <w:tcBorders>
              <w:top w:val="single" w:sz="4" w:space="0" w:color="auto"/>
            </w:tcBorders>
            <w:shd w:val="clear" w:color="auto" w:fill="auto"/>
          </w:tcPr>
          <w:p w14:paraId="53F12282" w14:textId="77777777" w:rsidR="00DA7EB2" w:rsidRPr="00C23A6C" w:rsidRDefault="00DA7EB2" w:rsidP="006767E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Hlk101783424"/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>Percentage of inactive persons in the labour force in a region.</w:t>
            </w:r>
            <w:bookmarkEnd w:id="0"/>
          </w:p>
        </w:tc>
        <w:tc>
          <w:tcPr>
            <w:tcW w:w="6100" w:type="dxa"/>
            <w:tcBorders>
              <w:top w:val="single" w:sz="4" w:space="0" w:color="auto"/>
            </w:tcBorders>
            <w:shd w:val="clear" w:color="auto" w:fill="auto"/>
          </w:tcPr>
          <w:p w14:paraId="64C5CA1D" w14:textId="77777777" w:rsidR="00DA7EB2" w:rsidRPr="00C23A6C" w:rsidRDefault="00DA7EB2" w:rsidP="006767E7">
            <w:pPr>
              <w:spacing w:after="0" w:line="240" w:lineRule="auto"/>
              <w:jc w:val="center"/>
              <w:rPr>
                <w:lang w:eastAsia="en-US"/>
              </w:rPr>
            </w:pPr>
          </w:p>
          <w:p w14:paraId="12E7A22A" w14:textId="77777777" w:rsidR="00DA7EB2" w:rsidRPr="00C23A6C" w:rsidRDefault="00DA7EB2" w:rsidP="006767E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4A5B46B" wp14:editId="44076162">
                  <wp:extent cx="3111500" cy="361950"/>
                  <wp:effectExtent l="0" t="0" r="0" b="0"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4E0C0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7EB2" w:rsidRPr="00C23A6C" w14:paraId="39C8A20B" w14:textId="77777777" w:rsidTr="006767E7">
        <w:trPr>
          <w:trHeight w:val="506"/>
        </w:trPr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14:paraId="4A97C6C9" w14:textId="77777777" w:rsidR="00DA7EB2" w:rsidRPr="00C23A6C" w:rsidRDefault="00DA7EB2" w:rsidP="006767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3BB1DCF8" w14:textId="77777777" w:rsidR="00DA7EB2" w:rsidRPr="00C23A6C" w:rsidRDefault="00DA7EB2" w:rsidP="006767E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3176E8AA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7EB2" w:rsidRPr="00C23A6C" w14:paraId="1BB69759" w14:textId="77777777" w:rsidTr="006767E7">
        <w:trPr>
          <w:trHeight w:val="494"/>
        </w:trPr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</w:tcPr>
          <w:p w14:paraId="60FD4321" w14:textId="77777777" w:rsidR="00DA7EB2" w:rsidRPr="00C23A6C" w:rsidRDefault="00DA7EB2" w:rsidP="006767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>Log of Population</w:t>
            </w:r>
          </w:p>
        </w:tc>
        <w:tc>
          <w:tcPr>
            <w:tcW w:w="6100" w:type="dxa"/>
            <w:tcBorders>
              <w:top w:val="single" w:sz="4" w:space="0" w:color="auto"/>
            </w:tcBorders>
            <w:shd w:val="clear" w:color="auto" w:fill="auto"/>
          </w:tcPr>
          <w:p w14:paraId="6F053F99" w14:textId="77777777" w:rsidR="00DA7EB2" w:rsidRPr="00C23A6C" w:rsidRDefault="00DA7EB2" w:rsidP="006767E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>The natural log of the population of a region. Population is measured in 1000s in a region on the 1</w:t>
            </w:r>
            <w:r w:rsidRPr="00C23A6C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st</w:t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of January of the year in question. </w:t>
            </w:r>
          </w:p>
        </w:tc>
        <w:tc>
          <w:tcPr>
            <w:tcW w:w="6100" w:type="dxa"/>
            <w:tcBorders>
              <w:top w:val="single" w:sz="4" w:space="0" w:color="auto"/>
            </w:tcBorders>
            <w:shd w:val="clear" w:color="auto" w:fill="auto"/>
          </w:tcPr>
          <w:p w14:paraId="3765BF07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55E3F7E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>Log of Population.</w:t>
            </w:r>
          </w:p>
        </w:tc>
      </w:tr>
      <w:tr w:rsidR="00DA7EB2" w:rsidRPr="00C23A6C" w14:paraId="116B5D16" w14:textId="77777777" w:rsidTr="006767E7">
        <w:trPr>
          <w:trHeight w:val="494"/>
        </w:trPr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14:paraId="46D8EB40" w14:textId="77777777" w:rsidR="00DA7EB2" w:rsidRPr="00C23A6C" w:rsidRDefault="00DA7EB2" w:rsidP="006767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0AC5DFC1" w14:textId="77777777" w:rsidR="00DA7EB2" w:rsidRPr="00C23A6C" w:rsidRDefault="00DA7EB2" w:rsidP="006767E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642598FF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7EB2" w:rsidRPr="00C23A6C" w14:paraId="49AD855F" w14:textId="77777777" w:rsidTr="006767E7">
        <w:trPr>
          <w:trHeight w:val="253"/>
        </w:trPr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</w:tcPr>
          <w:p w14:paraId="5EDEBE6D" w14:textId="77777777" w:rsidR="00DA7EB2" w:rsidRPr="00C23A6C" w:rsidRDefault="00DA7EB2" w:rsidP="006767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>Log of GDP per Inhabitant</w:t>
            </w:r>
          </w:p>
        </w:tc>
        <w:tc>
          <w:tcPr>
            <w:tcW w:w="6100" w:type="dxa"/>
            <w:tcBorders>
              <w:top w:val="single" w:sz="4" w:space="0" w:color="auto"/>
            </w:tcBorders>
            <w:shd w:val="clear" w:color="auto" w:fill="auto"/>
          </w:tcPr>
          <w:p w14:paraId="223C4699" w14:textId="77777777" w:rsidR="00DA7EB2" w:rsidRPr="00C23A6C" w:rsidRDefault="00DA7EB2" w:rsidP="006767E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>The natural log of Gross domestic product (GDP) at current market prices by NUTS 2 regions measured by Euro per inhabitant.</w:t>
            </w:r>
          </w:p>
        </w:tc>
        <w:tc>
          <w:tcPr>
            <w:tcW w:w="6100" w:type="dxa"/>
            <w:tcBorders>
              <w:top w:val="single" w:sz="4" w:space="0" w:color="auto"/>
            </w:tcBorders>
            <w:shd w:val="clear" w:color="auto" w:fill="auto"/>
          </w:tcPr>
          <w:p w14:paraId="7D6D1DBE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E1AEAC6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>Log of GDP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per inhabitant</w:t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A7EB2" w:rsidRPr="00C23A6C" w14:paraId="17A57DBA" w14:textId="77777777" w:rsidTr="006767E7">
        <w:trPr>
          <w:trHeight w:val="253"/>
        </w:trPr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14:paraId="20E26661" w14:textId="77777777" w:rsidR="00DA7EB2" w:rsidRPr="00C23A6C" w:rsidRDefault="00DA7EB2" w:rsidP="006767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287E5B0D" w14:textId="77777777" w:rsidR="00DA7EB2" w:rsidRPr="00C23A6C" w:rsidRDefault="00DA7EB2" w:rsidP="006767E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1277C3F6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7EB2" w:rsidRPr="00C23A6C" w14:paraId="65B5018F" w14:textId="77777777" w:rsidTr="006767E7">
        <w:trPr>
          <w:trHeight w:val="253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4F561" w14:textId="77777777" w:rsidR="00DA7EB2" w:rsidRPr="00C23A6C" w:rsidRDefault="00DA7EB2" w:rsidP="006767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Education 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6558A" w14:textId="77777777" w:rsidR="00DA7EB2" w:rsidRPr="00C23A6C" w:rsidRDefault="00DA7EB2" w:rsidP="006767E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>Percentage of the active population (i.e., those in employment) which have a 3</w:t>
            </w:r>
            <w:r w:rsidRPr="00C23A6C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rd</w:t>
            </w:r>
            <w:r w:rsidRPr="00C23A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level International Standard Classification of Education (ISCE) qualification.</w:t>
            </w:r>
          </w:p>
          <w:p w14:paraId="7F9C7E06" w14:textId="77777777" w:rsidR="00DA7EB2" w:rsidRPr="00C23A6C" w:rsidRDefault="00DA7EB2" w:rsidP="006767E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BA5CA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B3408BB" w14:textId="77777777" w:rsidR="00DA7EB2" w:rsidRPr="00C23A6C" w:rsidRDefault="00DA7EB2" w:rsidP="006767E7">
            <w:pPr>
              <w:spacing w:after="0" w:line="240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A2FD7BF" wp14:editId="4874B0D9">
                  <wp:extent cx="3752850" cy="361950"/>
                  <wp:effectExtent l="0" t="0" r="0" b="0"/>
                  <wp:docPr id="11" name="Picture 11" descr="A close-up of som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-up of some 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FB94F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C09C06F" w14:textId="77777777" w:rsidR="00DA7EB2" w:rsidRDefault="00DA7EB2" w:rsidP="00DA7EB2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14:paraId="4D285B55" w14:textId="77777777" w:rsidR="00DA7EB2" w:rsidRDefault="00DA7EB2" w:rsidP="00DA7EB2">
      <w:pPr>
        <w:tabs>
          <w:tab w:val="left" w:pos="1320"/>
        </w:tabs>
        <w:rPr>
          <w:rFonts w:ascii="Times New Roman" w:hAnsi="Times New Roman"/>
          <w:sz w:val="24"/>
          <w:szCs w:val="24"/>
        </w:rPr>
        <w:sectPr w:rsidR="00DA7EB2" w:rsidSect="00A708C8">
          <w:pgSz w:w="15840" w:h="12240" w:orient="landscape"/>
          <w:pgMar w:top="1440" w:right="1440" w:bottom="1440" w:left="1440" w:header="720" w:footer="720" w:gutter="0"/>
          <w:pgNumType w:start="0"/>
          <w:cols w:space="720"/>
          <w:noEndnote/>
          <w:titlePg/>
          <w:docGrid w:linePitch="299"/>
        </w:sectPr>
      </w:pPr>
    </w:p>
    <w:p w14:paraId="2044B335" w14:textId="77777777" w:rsidR="00DA7EB2" w:rsidRDefault="00DA7EB2" w:rsidP="00DA7EB2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14:paraId="069BBE3E" w14:textId="77777777" w:rsidR="00DA7EB2" w:rsidRPr="00180490" w:rsidRDefault="00DA7EB2" w:rsidP="00DA7EB2">
      <w:pPr>
        <w:pStyle w:val="Caption"/>
        <w:keepNext/>
        <w:rPr>
          <w:rFonts w:ascii="Times New Roman" w:hAnsi="Times New Roman"/>
          <w:b w:val="0"/>
          <w:bCs w:val="0"/>
          <w:sz w:val="24"/>
          <w:szCs w:val="24"/>
        </w:rPr>
      </w:pPr>
      <w:r w:rsidRPr="00180490">
        <w:rPr>
          <w:rFonts w:ascii="Times New Roman" w:hAnsi="Times New Roman"/>
          <w:b w:val="0"/>
          <w:bCs w:val="0"/>
          <w:sz w:val="24"/>
          <w:szCs w:val="24"/>
        </w:rPr>
        <w:t xml:space="preserve">Appendix </w:t>
      </w:r>
      <w:r w:rsidRPr="00180490">
        <w:rPr>
          <w:rFonts w:ascii="Times New Roman" w:hAnsi="Times New Roman"/>
          <w:b w:val="0"/>
          <w:bCs w:val="0"/>
          <w:sz w:val="24"/>
          <w:szCs w:val="24"/>
        </w:rPr>
        <w:fldChar w:fldCharType="begin"/>
      </w:r>
      <w:r w:rsidRPr="00180490">
        <w:rPr>
          <w:rFonts w:ascii="Times New Roman" w:hAnsi="Times New Roman"/>
          <w:b w:val="0"/>
          <w:bCs w:val="0"/>
          <w:sz w:val="24"/>
          <w:szCs w:val="24"/>
        </w:rPr>
        <w:instrText xml:space="preserve"> SEQ Appendix \* ARABIC </w:instrText>
      </w:r>
      <w:r w:rsidRPr="00180490">
        <w:rPr>
          <w:rFonts w:ascii="Times New Roman" w:hAnsi="Times New Roman"/>
          <w:b w:val="0"/>
          <w:bCs w:val="0"/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4"/>
          <w:szCs w:val="24"/>
        </w:rPr>
        <w:t>3</w:t>
      </w:r>
      <w:r w:rsidRPr="00180490">
        <w:rPr>
          <w:rFonts w:ascii="Times New Roman" w:hAnsi="Times New Roman"/>
          <w:b w:val="0"/>
          <w:bCs w:val="0"/>
          <w:sz w:val="24"/>
          <w:szCs w:val="24"/>
        </w:rPr>
        <w:fldChar w:fldCharType="end"/>
      </w:r>
      <w:r w:rsidRPr="00180490">
        <w:rPr>
          <w:rFonts w:ascii="Times New Roman" w:hAnsi="Times New Roman"/>
          <w:b w:val="0"/>
          <w:bCs w:val="0"/>
          <w:sz w:val="24"/>
          <w:szCs w:val="24"/>
        </w:rPr>
        <w:t xml:space="preserve"> Tabulation of Economic Tier Regions by Country</w:t>
      </w:r>
    </w:p>
    <w:tbl>
      <w:tblPr>
        <w:tblW w:w="5490" w:type="dxa"/>
        <w:tblInd w:w="108" w:type="dxa"/>
        <w:tblLook w:val="04A0" w:firstRow="1" w:lastRow="0" w:firstColumn="1" w:lastColumn="0" w:noHBand="0" w:noVBand="1"/>
      </w:tblPr>
      <w:tblGrid>
        <w:gridCol w:w="1070"/>
        <w:gridCol w:w="960"/>
        <w:gridCol w:w="1540"/>
        <w:gridCol w:w="960"/>
        <w:gridCol w:w="960"/>
      </w:tblGrid>
      <w:tr w:rsidR="00DA7EB2" w:rsidRPr="00C23A6C" w14:paraId="69938B81" w14:textId="77777777" w:rsidTr="006767E7">
        <w:trPr>
          <w:trHeight w:val="290"/>
        </w:trPr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DDF6AA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4C9CB2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Econ Tier 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241057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2" w:rsidRPr="00C23A6C" w14:paraId="4D121C0D" w14:textId="77777777" w:rsidTr="006767E7">
        <w:trPr>
          <w:trHeight w:val="290"/>
        </w:trPr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5BD304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Country: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BB23A8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53D0C1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2: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7C4518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3: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738069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Total:</w:t>
            </w:r>
          </w:p>
        </w:tc>
      </w:tr>
      <w:tr w:rsidR="00DA7EB2" w:rsidRPr="00C23A6C" w14:paraId="11F0BA5E" w14:textId="77777777" w:rsidTr="006767E7">
        <w:trPr>
          <w:trHeight w:val="290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B0BBE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E5CE0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DE9F1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54CA52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28AB9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DA7EB2" w:rsidRPr="00C23A6C" w14:paraId="41718120" w14:textId="77777777" w:rsidTr="006767E7">
        <w:trPr>
          <w:trHeight w:val="29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A75D9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BG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F7ED89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0633A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BACB2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ACEF9E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DA7EB2" w:rsidRPr="00C23A6C" w14:paraId="2D0EC7F1" w14:textId="77777777" w:rsidTr="006767E7">
        <w:trPr>
          <w:trHeight w:val="29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384DD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CDCC3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6E13CE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FAC67D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D7E9A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DA7EB2" w:rsidRPr="00C23A6C" w14:paraId="6E489CA3" w14:textId="77777777" w:rsidTr="006767E7">
        <w:trPr>
          <w:trHeight w:val="29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934E8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DK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F5F48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C70D12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4D4310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125B62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A7EB2" w:rsidRPr="00C23A6C" w14:paraId="7544F0E8" w14:textId="77777777" w:rsidTr="006767E7">
        <w:trPr>
          <w:trHeight w:val="29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DFFDD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DBBCC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A33FD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93134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14585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DA7EB2" w:rsidRPr="00C23A6C" w14:paraId="3463D5B0" w14:textId="77777777" w:rsidTr="006767E7">
        <w:trPr>
          <w:trHeight w:val="29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ADC34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FI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3EB4B3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6E99A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CAA17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5F278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A7EB2" w:rsidRPr="00C23A6C" w14:paraId="0F71785E" w14:textId="77777777" w:rsidTr="006767E7">
        <w:trPr>
          <w:trHeight w:val="29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099095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FCA78F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4BD24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C8DDA7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EC25C3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DA7EB2" w:rsidRPr="00C23A6C" w14:paraId="610EECEA" w14:textId="77777777" w:rsidTr="006767E7">
        <w:trPr>
          <w:trHeight w:val="29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36F6A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75F100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B6F62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CC909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92E39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A7EB2" w:rsidRPr="00C23A6C" w14:paraId="30965F03" w14:textId="77777777" w:rsidTr="006767E7">
        <w:trPr>
          <w:trHeight w:val="29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3AD4C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HU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BE704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A7D51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63F60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FA3380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DA7EB2" w:rsidRPr="00C23A6C" w14:paraId="5E2EFE02" w14:textId="77777777" w:rsidTr="006767E7">
        <w:trPr>
          <w:trHeight w:val="29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C7C1B2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E87B4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8ED84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CB4CC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0D9C5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DA7EB2" w:rsidRPr="00C23A6C" w14:paraId="4632B644" w14:textId="77777777" w:rsidTr="006767E7">
        <w:trPr>
          <w:trHeight w:val="29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D36958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NL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7D2DEA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570E6C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129B7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A1B35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DA7EB2" w:rsidRPr="00C23A6C" w14:paraId="61501192" w14:textId="77777777" w:rsidTr="006767E7">
        <w:trPr>
          <w:trHeight w:val="29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872BD7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9A87A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13434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C673D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81596A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DA7EB2" w:rsidRPr="00C23A6C" w14:paraId="1B384A67" w14:textId="77777777" w:rsidTr="006767E7">
        <w:trPr>
          <w:trHeight w:val="29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EF49D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B1E6D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8B0AF2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FCD78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A291D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A7EB2" w:rsidRPr="00C23A6C" w14:paraId="765E79CE" w14:textId="77777777" w:rsidTr="006767E7">
        <w:trPr>
          <w:trHeight w:val="29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8B177A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076CA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AA0A8F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3EE5C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BC142B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DA7EB2" w:rsidRPr="00C23A6C" w14:paraId="3420D5A7" w14:textId="77777777" w:rsidTr="006767E7">
        <w:trPr>
          <w:trHeight w:val="290"/>
        </w:trPr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73B8EB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89C431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388E2E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B33048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50357E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DA7EB2" w:rsidRPr="00C23A6C" w14:paraId="67B8D321" w14:textId="77777777" w:rsidTr="006767E7">
        <w:trPr>
          <w:trHeight w:val="290"/>
        </w:trPr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B127F4" w14:textId="77777777" w:rsidR="00DA7EB2" w:rsidRPr="00C23A6C" w:rsidRDefault="00DA7EB2" w:rsidP="00676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56B600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90E939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503E00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673714" w14:textId="77777777" w:rsidR="00DA7EB2" w:rsidRPr="00C23A6C" w:rsidRDefault="00DA7EB2" w:rsidP="00676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color w:val="000000"/>
                <w:sz w:val="24"/>
                <w:szCs w:val="24"/>
              </w:rPr>
              <w:t>1,346</w:t>
            </w:r>
          </w:p>
        </w:tc>
      </w:tr>
    </w:tbl>
    <w:p w14:paraId="3888832A" w14:textId="77777777" w:rsidR="00DA7EB2" w:rsidRDefault="00DA7EB2" w:rsidP="00DA7EB2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14:paraId="681CA47E" w14:textId="77777777" w:rsidR="00DA7EB2" w:rsidRDefault="00DA7EB2" w:rsidP="00DA7EB2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14:paraId="2DDF657E" w14:textId="77777777" w:rsidR="00DA7EB2" w:rsidRDefault="00DA7EB2" w:rsidP="00DA7EB2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14:paraId="6E4565F1" w14:textId="77777777" w:rsidR="00DA7EB2" w:rsidRPr="00180490" w:rsidRDefault="00DA7EB2" w:rsidP="00DA7EB2">
      <w:pPr>
        <w:pStyle w:val="Caption"/>
        <w:keepNext/>
        <w:rPr>
          <w:rFonts w:ascii="Times New Roman" w:hAnsi="Times New Roman"/>
          <w:b w:val="0"/>
          <w:bCs w:val="0"/>
          <w:sz w:val="24"/>
          <w:szCs w:val="24"/>
        </w:rPr>
      </w:pPr>
      <w:r w:rsidRPr="00180490">
        <w:rPr>
          <w:rFonts w:ascii="Times New Roman" w:hAnsi="Times New Roman"/>
          <w:b w:val="0"/>
          <w:bCs w:val="0"/>
          <w:sz w:val="24"/>
          <w:szCs w:val="24"/>
        </w:rPr>
        <w:t xml:space="preserve">Appendix </w:t>
      </w:r>
      <w:r w:rsidRPr="00180490">
        <w:rPr>
          <w:rFonts w:ascii="Times New Roman" w:hAnsi="Times New Roman"/>
          <w:b w:val="0"/>
          <w:bCs w:val="0"/>
          <w:sz w:val="24"/>
          <w:szCs w:val="24"/>
        </w:rPr>
        <w:fldChar w:fldCharType="begin"/>
      </w:r>
      <w:r w:rsidRPr="00180490">
        <w:rPr>
          <w:rFonts w:ascii="Times New Roman" w:hAnsi="Times New Roman"/>
          <w:b w:val="0"/>
          <w:bCs w:val="0"/>
          <w:sz w:val="24"/>
          <w:szCs w:val="24"/>
        </w:rPr>
        <w:instrText xml:space="preserve"> SEQ Appendix \* ARABIC </w:instrText>
      </w:r>
      <w:r w:rsidRPr="00180490">
        <w:rPr>
          <w:rFonts w:ascii="Times New Roman" w:hAnsi="Times New Roman"/>
          <w:b w:val="0"/>
          <w:bCs w:val="0"/>
          <w:sz w:val="24"/>
          <w:szCs w:val="24"/>
        </w:rPr>
        <w:fldChar w:fldCharType="separate"/>
      </w:r>
      <w:r w:rsidRPr="00180490">
        <w:rPr>
          <w:rFonts w:ascii="Times New Roman" w:hAnsi="Times New Roman"/>
          <w:b w:val="0"/>
          <w:bCs w:val="0"/>
          <w:noProof/>
          <w:sz w:val="24"/>
          <w:szCs w:val="24"/>
        </w:rPr>
        <w:t>4</w:t>
      </w:r>
      <w:r w:rsidRPr="00180490">
        <w:rPr>
          <w:rFonts w:ascii="Times New Roman" w:hAnsi="Times New Roman"/>
          <w:b w:val="0"/>
          <w:bCs w:val="0"/>
          <w:sz w:val="24"/>
          <w:szCs w:val="24"/>
        </w:rPr>
        <w:fldChar w:fldCharType="end"/>
      </w:r>
      <w:r w:rsidRPr="00180490">
        <w:rPr>
          <w:rFonts w:ascii="Times New Roman" w:hAnsi="Times New Roman"/>
          <w:b w:val="0"/>
          <w:bCs w:val="0"/>
          <w:sz w:val="24"/>
          <w:szCs w:val="24"/>
        </w:rPr>
        <w:t xml:space="preserve"> Year Fixed Effects from Models I, II, III, and IV</w:t>
      </w:r>
    </w:p>
    <w:tbl>
      <w:tblPr>
        <w:tblW w:w="986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5"/>
        <w:gridCol w:w="1728"/>
        <w:gridCol w:w="1728"/>
        <w:gridCol w:w="1728"/>
        <w:gridCol w:w="1728"/>
      </w:tblGrid>
      <w:tr w:rsidR="00DA7EB2" w:rsidRPr="00C23A6C" w14:paraId="106AD72B" w14:textId="77777777" w:rsidTr="006767E7">
        <w:trPr>
          <w:jc w:val="center"/>
        </w:trPr>
        <w:tc>
          <w:tcPr>
            <w:tcW w:w="29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64C037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2EECF2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450090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338FDE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2325B7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DA7EB2" w:rsidRPr="00C23A6C" w14:paraId="5B207B10" w14:textId="77777777" w:rsidTr="006767E7">
        <w:trPr>
          <w:jc w:val="center"/>
        </w:trPr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CD3F7F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VARIABLES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09D1C9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All Regions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C20686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Top Regions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814248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Mid Regions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D8AAE1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Low Regions</w:t>
            </w:r>
          </w:p>
        </w:tc>
      </w:tr>
      <w:tr w:rsidR="00DA7EB2" w:rsidRPr="00C23A6C" w14:paraId="14F45B45" w14:textId="77777777" w:rsidTr="006767E7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081E0249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24A6C76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C2F9858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8F471FD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4C5D7CA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2" w:rsidRPr="00C23A6C" w14:paraId="5FEFAC55" w14:textId="77777777" w:rsidTr="006767E7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D5E1558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D65C26A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0.5501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3E01048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-0.2474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5DD87B4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-0.5213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EABCD4C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2" w:rsidRPr="00C23A6C" w14:paraId="5446F4A0" w14:textId="77777777" w:rsidTr="006767E7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08B31CE9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A68DCED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(0.4692)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3F0587A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(0.2146)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67EF4C5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(0.9150)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F81091A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2" w:rsidRPr="00C23A6C" w14:paraId="0439E319" w14:textId="77777777" w:rsidTr="006767E7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41237139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BB5C0C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1.0348**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9C6DEA6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-0.3846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D58592E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0.3019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161E924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9.4259**</w:t>
            </w:r>
          </w:p>
        </w:tc>
      </w:tr>
      <w:tr w:rsidR="00DA7EB2" w:rsidRPr="00C23A6C" w14:paraId="01DBF880" w14:textId="77777777" w:rsidTr="006767E7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3BC9E177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ADB7297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(0.4809)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FC7D4F5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(0.2743)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041AD7F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(1.0545)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2A9A998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(3.6714)</w:t>
            </w:r>
          </w:p>
        </w:tc>
      </w:tr>
      <w:tr w:rsidR="00DA7EB2" w:rsidRPr="00C23A6C" w14:paraId="2B2B7235" w14:textId="77777777" w:rsidTr="006767E7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6ED8F687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4768372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0.8592*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19D7446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-0.7514**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0825C53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0.4967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41CAD27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8.8258**</w:t>
            </w:r>
          </w:p>
        </w:tc>
      </w:tr>
      <w:tr w:rsidR="00DA7EB2" w:rsidRPr="00C23A6C" w14:paraId="703AC850" w14:textId="77777777" w:rsidTr="006767E7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3CC92835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C1841A3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(0.5006)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99ACF87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(0.3460)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3182231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(1.0482)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FE49BD3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(3.8358)</w:t>
            </w:r>
          </w:p>
        </w:tc>
      </w:tr>
      <w:tr w:rsidR="00DA7EB2" w:rsidRPr="00C23A6C" w14:paraId="40A4DC7D" w14:textId="77777777" w:rsidTr="006767E7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1A239D06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34BC1AD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2.1487***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C51E329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-1.0057**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C848984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1.4416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39C5CE7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12.2725***</w:t>
            </w:r>
          </w:p>
        </w:tc>
      </w:tr>
      <w:tr w:rsidR="00DA7EB2" w:rsidRPr="00C23A6C" w14:paraId="3DEDD6F3" w14:textId="77777777" w:rsidTr="006767E7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0FAB87B2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2817ACD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(0.7748)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C50DAB8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(0.4596)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4E3B34A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(1.2349)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E61EDD4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(4.3950)</w:t>
            </w:r>
          </w:p>
        </w:tc>
      </w:tr>
      <w:tr w:rsidR="00DA7EB2" w:rsidRPr="00C23A6C" w14:paraId="7DA2F28B" w14:textId="77777777" w:rsidTr="006767E7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685C08B5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DC6FF31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2.1826***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638C2CF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-0.5066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A964808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1.9238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25623A9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10.8728***</w:t>
            </w:r>
          </w:p>
        </w:tc>
      </w:tr>
      <w:tr w:rsidR="00DA7EB2" w:rsidRPr="00C23A6C" w14:paraId="7A09E0F0" w14:textId="77777777" w:rsidTr="006767E7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6F3FAAC4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8870D2C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(0.5929)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0114772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(0.5036)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1EEC0FF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(1.2073)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F6ED5B9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(3.8533)</w:t>
            </w:r>
          </w:p>
        </w:tc>
      </w:tr>
      <w:tr w:rsidR="00DA7EB2" w:rsidRPr="00C23A6C" w14:paraId="50D6C10D" w14:textId="77777777" w:rsidTr="006767E7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68074302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9A28C40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2.0445***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BEB5BFF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-0.9660*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F354371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1.9289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9691EFD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9.8430**</w:t>
            </w:r>
          </w:p>
        </w:tc>
      </w:tr>
      <w:tr w:rsidR="00DA7EB2" w:rsidRPr="00C23A6C" w14:paraId="427791D8" w14:textId="77777777" w:rsidTr="006767E7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59B8F45A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782F85D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(0.6298)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67ECF31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(0.5564)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9DF689D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(1.1738)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ABD1264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(3.9303)</w:t>
            </w:r>
          </w:p>
        </w:tc>
      </w:tr>
      <w:tr w:rsidR="00DA7EB2" w:rsidRPr="00C23A6C" w14:paraId="6A4EF3AB" w14:textId="77777777" w:rsidTr="006767E7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0022EDB4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705CAE3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2.3724***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4453EA9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-0.6700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F81933D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1.8711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8FA6DB0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10.7828**</w:t>
            </w:r>
          </w:p>
        </w:tc>
      </w:tr>
      <w:tr w:rsidR="00DA7EB2" w:rsidRPr="00C23A6C" w14:paraId="3EBFD17C" w14:textId="77777777" w:rsidTr="006767E7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1E6D530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F8D8C1F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(0.6960)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4455A81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(0.7554)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3ADC726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(1.3027)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CBDF72A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(4.4005)</w:t>
            </w:r>
          </w:p>
        </w:tc>
      </w:tr>
      <w:tr w:rsidR="00DA7EB2" w:rsidRPr="00C23A6C" w14:paraId="39194676" w14:textId="77777777" w:rsidTr="006767E7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5FD469F9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2F24CD2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2.7633***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47A0C8C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-0.5662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940453A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1.6756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1ACB143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11.3305**</w:t>
            </w:r>
          </w:p>
        </w:tc>
      </w:tr>
      <w:tr w:rsidR="00DA7EB2" w:rsidRPr="00C23A6C" w14:paraId="772C4179" w14:textId="77777777" w:rsidTr="006767E7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19B0DEA8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15A98F1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(0.7560)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BAA1B15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(0.7420)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7DDE40C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(1.4184)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6827E19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(4.3340)</w:t>
            </w:r>
          </w:p>
        </w:tc>
      </w:tr>
      <w:tr w:rsidR="00DA7EB2" w:rsidRPr="00C23A6C" w14:paraId="53F6383D" w14:textId="77777777" w:rsidTr="006767E7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7D8A83A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DBAC137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0933679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A9D6B1D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423295B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B2" w:rsidRPr="00C23A6C" w14:paraId="61DA21D4" w14:textId="77777777" w:rsidTr="006767E7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7D84E22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03A3D41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54CA45B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84A0450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A942EF4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DA7EB2" w:rsidRPr="00C23A6C" w14:paraId="7FE386E8" w14:textId="77777777" w:rsidTr="006767E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509E08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Number of Regions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CB4E7C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8E99A6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A974C3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F10F45" w14:textId="77777777" w:rsidR="00DA7EB2" w:rsidRPr="00C23A6C" w:rsidRDefault="00DA7EB2" w:rsidP="006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6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14:paraId="56BB5F00" w14:textId="77777777" w:rsidR="00DA7EB2" w:rsidRPr="00FD4F72" w:rsidRDefault="00DA7EB2" w:rsidP="00DA7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D4F72">
        <w:rPr>
          <w:rFonts w:ascii="Times New Roman" w:hAnsi="Times New Roman"/>
          <w:sz w:val="16"/>
          <w:szCs w:val="16"/>
        </w:rPr>
        <w:t>Robust standard errors in parentheses*** p&lt;0.01, ** p&lt;0.05, * p&lt;0.1 Mean VIF score for model = 1.51. Hausman Test P-value = 0.0</w:t>
      </w:r>
      <w:r>
        <w:rPr>
          <w:rFonts w:ascii="Times New Roman" w:hAnsi="Times New Roman"/>
          <w:sz w:val="16"/>
          <w:szCs w:val="16"/>
        </w:rPr>
        <w:t>00</w:t>
      </w:r>
      <w:r w:rsidRPr="00FD4F72">
        <w:rPr>
          <w:rFonts w:ascii="Times New Roman" w:hAnsi="Times New Roman"/>
          <w:sz w:val="16"/>
          <w:szCs w:val="16"/>
        </w:rPr>
        <w:t>.</w:t>
      </w:r>
    </w:p>
    <w:p w14:paraId="6D38726A" w14:textId="77777777" w:rsidR="00DA7EB2" w:rsidRDefault="00DA7EB2" w:rsidP="00DA7EB2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14:paraId="14D24FB5" w14:textId="77777777" w:rsidR="009848F8" w:rsidRDefault="009848F8"/>
    <w:sectPr w:rsidR="009848F8" w:rsidSect="004030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D544" w14:textId="77777777" w:rsidR="00DA7EB2" w:rsidRDefault="00DA7EB2" w:rsidP="00DA7EB2">
      <w:pPr>
        <w:spacing w:after="0" w:line="240" w:lineRule="auto"/>
      </w:pPr>
      <w:r>
        <w:separator/>
      </w:r>
    </w:p>
  </w:endnote>
  <w:endnote w:type="continuationSeparator" w:id="0">
    <w:p w14:paraId="56F87D80" w14:textId="77777777" w:rsidR="00DA7EB2" w:rsidRDefault="00DA7EB2" w:rsidP="00DA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44CA" w14:textId="6894B36D" w:rsidR="00E603B5" w:rsidRDefault="007352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799" behindDoc="0" locked="0" layoutInCell="0" allowOverlap="1" wp14:anchorId="2BB45C0D" wp14:editId="5C1AF2D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4025"/>
              <wp:effectExtent l="0" t="0" r="0" b="3175"/>
              <wp:wrapNone/>
              <wp:docPr id="1" name="MSIPCM8a9a4644b835bf06ce3cd6b8" descr="{&quot;HashCode&quot;:-1348403003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4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C2235F" w14:textId="5518F6B3" w:rsidR="007352D1" w:rsidRPr="007352D1" w:rsidRDefault="007352D1" w:rsidP="007352D1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7352D1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B45C0D" id="_x0000_t202" coordsize="21600,21600" o:spt="202" path="m,l,21600r21600,l21600,xe">
              <v:stroke joinstyle="miter"/>
              <v:path gradientshapeok="t" o:connecttype="rect"/>
            </v:shapetype>
            <v:shape id="MSIPCM8a9a4644b835bf06ce3cd6b8" o:spid="_x0000_s1026" type="#_x0000_t202" alt="{&quot;HashCode&quot;:-1348403003,&quot;Height&quot;:9999999.0,&quot;Width&quot;:9999999.0,&quot;Placement&quot;:&quot;Footer&quot;,&quot;Index&quot;:&quot;Primary&quot;,&quot;Section&quot;:1,&quot;Top&quot;:0.0,&quot;Left&quot;:0.0}" style="position:absolute;margin-left:0;margin-top:0;width:612pt;height:35.75pt;z-index:251660799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" o:allowincell="f" filled="f" stroked="f" strokeweight=".5pt">
              <v:fill o:detectmouseclick="t"/>
              <v:textbox inset="20pt,0,,0">
                <w:txbxContent>
                  <w:p w14:paraId="55C2235F" w14:textId="5518F6B3" w:rsidR="007352D1" w:rsidRPr="007352D1" w:rsidRDefault="007352D1" w:rsidP="007352D1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7352D1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4EF" w14:textId="066F7937" w:rsidR="00E603B5" w:rsidRDefault="007352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055" behindDoc="0" locked="0" layoutInCell="0" allowOverlap="1" wp14:anchorId="7D89E075" wp14:editId="20DC5F2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4025"/>
              <wp:effectExtent l="0" t="0" r="0" b="3175"/>
              <wp:wrapNone/>
              <wp:docPr id="2" name="MSIPCM4d69449a8df5d70fd748b869" descr="{&quot;HashCode&quot;:-1348403003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4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85D367" w14:textId="60073096" w:rsidR="007352D1" w:rsidRPr="007352D1" w:rsidRDefault="007352D1" w:rsidP="007352D1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7352D1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89E075" id="_x0000_t202" coordsize="21600,21600" o:spt="202" path="m,l,21600r21600,l21600,xe">
              <v:stroke joinstyle="miter"/>
              <v:path gradientshapeok="t" o:connecttype="rect"/>
            </v:shapetype>
            <v:shape id="MSIPCM4d69449a8df5d70fd748b869" o:spid="_x0000_s1027" type="#_x0000_t202" alt="{&quot;HashCode&quot;:-1348403003,&quot;Height&quot;:9999999.0,&quot;Width&quot;:9999999.0,&quot;Placement&quot;:&quot;Footer&quot;,&quot;Index&quot;:&quot;FirstPage&quot;,&quot;Section&quot;:1,&quot;Top&quot;:0.0,&quot;Left&quot;:0.0}" style="position:absolute;margin-left:0;margin-top:0;width:612pt;height:35.75pt;z-index:251661055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" o:allowincell="f" filled="f" stroked="f" strokeweight=".5pt">
              <v:fill o:detectmouseclick="t"/>
              <v:textbox inset="20pt,0,,0">
                <w:txbxContent>
                  <w:p w14:paraId="6C85D367" w14:textId="60073096" w:rsidR="007352D1" w:rsidRPr="007352D1" w:rsidRDefault="007352D1" w:rsidP="007352D1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7352D1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1A5B" w14:textId="77777777" w:rsidR="00613BF5" w:rsidRDefault="007352D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6D91" w14:textId="60A08594" w:rsidR="00613BF5" w:rsidRDefault="007352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93165A5" wp14:editId="0CF0CD9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4025"/>
              <wp:effectExtent l="0" t="0" r="0" b="3175"/>
              <wp:wrapNone/>
              <wp:docPr id="3" name="MSIPCMc0944e42a06ed26608deca9f" descr="{&quot;HashCode&quot;:-1348403003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4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FC91E9" w14:textId="4BBFF567" w:rsidR="007352D1" w:rsidRPr="007352D1" w:rsidRDefault="007352D1" w:rsidP="007352D1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7352D1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165A5" id="_x0000_t202" coordsize="21600,21600" o:spt="202" path="m,l,21600r21600,l21600,xe">
              <v:stroke joinstyle="miter"/>
              <v:path gradientshapeok="t" o:connecttype="rect"/>
            </v:shapetype>
            <v:shape id="MSIPCMc0944e42a06ed26608deca9f" o:spid="_x0000_s1028" type="#_x0000_t202" alt="{&quot;HashCode&quot;:-1348403003,&quot;Height&quot;:9999999.0,&quot;Width&quot;:9999999.0,&quot;Placement&quot;:&quot;Footer&quot;,&quot;Index&quot;:&quot;Primary&quot;,&quot;Section&quot;:3,&quot;Top&quot;:0.0,&quot;Left&quot;:0.0}" style="position:absolute;margin-left:0;margin-top:0;width:612pt;height:35.75pt;z-index:251663360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1AFC91E9" w14:textId="4BBFF567" w:rsidR="007352D1" w:rsidRPr="007352D1" w:rsidRDefault="007352D1" w:rsidP="007352D1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7352D1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5C61" w14:textId="75FA8654" w:rsidR="00613BF5" w:rsidRDefault="007352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7002FC7" wp14:editId="3121E07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4025"/>
              <wp:effectExtent l="0" t="0" r="0" b="3175"/>
              <wp:wrapNone/>
              <wp:docPr id="4" name="MSIPCMdbed483c9e0b46e41d716d8f" descr="{&quot;HashCode&quot;:-1348403003,&quot;Height&quot;:9999999.0,&quot;Width&quot;:9999999.0,&quot;Placement&quot;:&quot;Foot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4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D7F777" w14:textId="13CE43B9" w:rsidR="007352D1" w:rsidRPr="007352D1" w:rsidRDefault="007352D1" w:rsidP="007352D1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7352D1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002FC7" id="_x0000_t202" coordsize="21600,21600" o:spt="202" path="m,l,21600r21600,l21600,xe">
              <v:stroke joinstyle="miter"/>
              <v:path gradientshapeok="t" o:connecttype="rect"/>
            </v:shapetype>
            <v:shape id="MSIPCMdbed483c9e0b46e41d716d8f" o:spid="_x0000_s1029" type="#_x0000_t202" alt="{&quot;HashCode&quot;:-1348403003,&quot;Height&quot;:9999999.0,&quot;Width&quot;:9999999.0,&quot;Placement&quot;:&quot;Footer&quot;,&quot;Index&quot;:&quot;FirstPage&quot;,&quot;Section&quot;:3,&quot;Top&quot;:0.0,&quot;Left&quot;:0.0}" style="position:absolute;margin-left:0;margin-top:0;width:612pt;height:35.75pt;z-index:25166438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6FD7F777" w14:textId="13CE43B9" w:rsidR="007352D1" w:rsidRPr="007352D1" w:rsidRDefault="007352D1" w:rsidP="007352D1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7352D1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161C" w14:textId="77777777" w:rsidR="00DA7EB2" w:rsidRDefault="00DA7EB2" w:rsidP="00DA7EB2">
      <w:pPr>
        <w:spacing w:after="0" w:line="240" w:lineRule="auto"/>
      </w:pPr>
      <w:r>
        <w:separator/>
      </w:r>
    </w:p>
  </w:footnote>
  <w:footnote w:type="continuationSeparator" w:id="0">
    <w:p w14:paraId="0A2CD439" w14:textId="77777777" w:rsidR="00DA7EB2" w:rsidRDefault="00DA7EB2" w:rsidP="00DA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EE37" w14:textId="77777777" w:rsidR="00613BF5" w:rsidRDefault="00735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259F" w14:textId="77777777" w:rsidR="00613BF5" w:rsidRDefault="00735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E001" w14:textId="77777777" w:rsidR="00613BF5" w:rsidRDefault="00735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B2"/>
    <w:rsid w:val="007352D1"/>
    <w:rsid w:val="009848F8"/>
    <w:rsid w:val="00D23301"/>
    <w:rsid w:val="00DA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2F8D7"/>
  <w15:chartTrackingRefBased/>
  <w15:docId w15:val="{A88E2137-F202-42C9-80A4-FB726395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EB2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E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EB2"/>
    <w:rPr>
      <w:rFonts w:ascii="Calibri" w:eastAsia="Times New Roman" w:hAnsi="Calibri" w:cs="Times New Roman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DA7E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EB2"/>
    <w:rPr>
      <w:rFonts w:ascii="Calibri" w:eastAsia="Times New Roman" w:hAnsi="Calibri" w:cs="Times New Roman"/>
      <w:lang w:eastAsia="en-IE"/>
    </w:rPr>
  </w:style>
  <w:style w:type="paragraph" w:styleId="Caption">
    <w:name w:val="caption"/>
    <w:basedOn w:val="Normal"/>
    <w:next w:val="Normal"/>
    <w:uiPriority w:val="35"/>
    <w:unhideWhenUsed/>
    <w:qFormat/>
    <w:rsid w:val="00DA7E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image" Target="media/image5.png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1463</Words>
  <Characters>8341</Characters>
  <Application>Microsoft Office Word</Application>
  <DocSecurity>4</DocSecurity>
  <Lines>69</Lines>
  <Paragraphs>19</Paragraphs>
  <ScaleCrop>false</ScaleCrop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Leary, Daragh</dc:creator>
  <cp:keywords/>
  <dc:description/>
  <cp:lastModifiedBy>Haynes, Carolyn</cp:lastModifiedBy>
  <cp:revision>2</cp:revision>
  <dcterms:created xsi:type="dcterms:W3CDTF">2022-08-25T08:59:00Z</dcterms:created>
  <dcterms:modified xsi:type="dcterms:W3CDTF">2022-08-25T08:59:00Z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2022-08-25T08:59:31Z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c5ee75bc-b5b3-40c8-a09a-81af55dfa1fa</vt:lpwstr>
  </property>
  <property fmtid="{D5CDD505-2E9C-101B-9397-08002B2CF9AE}" pid="8" name="MSIP_Label_2bbab825-a111-45e4-86a1-18cee0005896_ContentBits">
    <vt:lpwstr>2</vt:lpwstr>
  </property>
</Properties>
</file>