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702C" w14:textId="77777777" w:rsidR="007D0BBE" w:rsidRPr="00CA3FF2" w:rsidRDefault="007D0BBE" w:rsidP="007D0BBE">
      <w:pPr>
        <w:spacing w:line="360" w:lineRule="auto"/>
        <w:rPr>
          <w:rFonts w:ascii="Times New Roman" w:eastAsia="KaiTi" w:hAnsi="Times New Roman" w:cs="Times New Roman"/>
          <w:b/>
          <w:sz w:val="24"/>
          <w:szCs w:val="24"/>
        </w:rPr>
      </w:pPr>
      <w:r w:rsidRPr="00CA3FF2">
        <w:rPr>
          <w:rFonts w:ascii="Times New Roman" w:eastAsia="KaiTi" w:hAnsi="Times New Roman" w:cs="Times New Roman"/>
          <w:b/>
          <w:sz w:val="24"/>
          <w:szCs w:val="24"/>
        </w:rPr>
        <w:t>Supporting Information for Original article</w:t>
      </w:r>
    </w:p>
    <w:p w14:paraId="5D7FFE75" w14:textId="77777777" w:rsidR="007D0BBE" w:rsidRPr="00CA3FF2" w:rsidRDefault="007D0BBE" w:rsidP="007D0BBE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3FF2">
        <w:rPr>
          <w:rFonts w:ascii="Times New Roman" w:hAnsi="Times New Roman" w:cs="Times New Roman"/>
          <w:b/>
          <w:sz w:val="24"/>
          <w:szCs w:val="24"/>
        </w:rPr>
        <w:t>Identification of potent CAMKK2 inhibitors by virtual screening and dynamics simulation</w:t>
      </w:r>
    </w:p>
    <w:p w14:paraId="1251AA5E" w14:textId="77777777" w:rsidR="007D0BBE" w:rsidRPr="00CA3FF2" w:rsidRDefault="007D0BBE" w:rsidP="007D0BBE">
      <w:pPr>
        <w:spacing w:line="360" w:lineRule="auto"/>
        <w:rPr>
          <w:rFonts w:ascii="Times New Roman" w:eastAsia="KaiTi" w:hAnsi="Times New Roman" w:cs="Times New Roman"/>
          <w:sz w:val="24"/>
          <w:szCs w:val="24"/>
        </w:rPr>
      </w:pPr>
    </w:p>
    <w:p w14:paraId="6201A626" w14:textId="77777777" w:rsidR="007D0BBE" w:rsidRPr="00CA3FF2" w:rsidRDefault="007D0BBE" w:rsidP="007D0B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FF2">
        <w:rPr>
          <w:rFonts w:ascii="Times New Roman" w:hAnsi="Times New Roman" w:cs="Times New Roman"/>
          <w:sz w:val="24"/>
          <w:szCs w:val="24"/>
        </w:rPr>
        <w:t>Le Fu</w:t>
      </w:r>
      <w:r w:rsidRPr="00CA3FF2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CA3FF2">
        <w:rPr>
          <w:rStyle w:val="BalloonTextChar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3FF2">
        <w:rPr>
          <w:rStyle w:val="transsent"/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CA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FF2">
        <w:rPr>
          <w:rFonts w:ascii="Times New Roman" w:hAnsi="Times New Roman" w:cs="Times New Roman"/>
          <w:sz w:val="24"/>
          <w:szCs w:val="24"/>
        </w:rPr>
        <w:t>Linan</w:t>
      </w:r>
      <w:proofErr w:type="spellEnd"/>
      <w:r w:rsidRPr="00CA3FF2">
        <w:rPr>
          <w:rFonts w:ascii="Times New Roman" w:hAnsi="Times New Roman" w:cs="Times New Roman"/>
          <w:sz w:val="24"/>
          <w:szCs w:val="24"/>
        </w:rPr>
        <w:t xml:space="preserve"> Zhao</w:t>
      </w:r>
      <w:r w:rsidRPr="00CA3F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A3FF2">
        <w:rPr>
          <w:rStyle w:val="transsent"/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CA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FF2">
        <w:rPr>
          <w:rFonts w:ascii="Times New Roman" w:hAnsi="Times New Roman" w:cs="Times New Roman"/>
          <w:sz w:val="24"/>
          <w:szCs w:val="24"/>
        </w:rPr>
        <w:t>Meichen</w:t>
      </w:r>
      <w:proofErr w:type="spellEnd"/>
      <w:r w:rsidRPr="00CA3FF2">
        <w:rPr>
          <w:rFonts w:ascii="Times New Roman" w:hAnsi="Times New Roman" w:cs="Times New Roman"/>
          <w:sz w:val="24"/>
          <w:szCs w:val="24"/>
        </w:rPr>
        <w:t xml:space="preserve"> Liang</w:t>
      </w:r>
      <w:r w:rsidRPr="00CA3F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FF2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Pr="00CA3FF2">
        <w:rPr>
          <w:rFonts w:ascii="Times New Roman" w:hAnsi="Times New Roman" w:cs="Times New Roman"/>
          <w:sz w:val="24"/>
          <w:szCs w:val="24"/>
        </w:rPr>
        <w:t xml:space="preserve"> Ran</w:t>
      </w:r>
      <w:r w:rsidRPr="00CA3F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3FF2">
        <w:rPr>
          <w:rFonts w:ascii="Times New Roman" w:hAnsi="Times New Roman" w:cs="Times New Roman"/>
          <w:sz w:val="24"/>
          <w:szCs w:val="24"/>
        </w:rPr>
        <w:t xml:space="preserve"> Jing Fu</w:t>
      </w:r>
      <w:r w:rsidRPr="00CA3F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FF2">
        <w:rPr>
          <w:rFonts w:ascii="Times New Roman" w:hAnsi="Times New Roman" w:cs="Times New Roman"/>
          <w:sz w:val="24"/>
          <w:szCs w:val="24"/>
        </w:rPr>
        <w:t>Haoyu</w:t>
      </w:r>
      <w:proofErr w:type="spellEnd"/>
      <w:r w:rsidRPr="00CA3FF2">
        <w:rPr>
          <w:rFonts w:ascii="Times New Roman" w:hAnsi="Times New Roman" w:cs="Times New Roman"/>
          <w:sz w:val="24"/>
          <w:szCs w:val="24"/>
        </w:rPr>
        <w:t xml:space="preserve"> Qiu</w:t>
      </w:r>
      <w:r w:rsidRPr="00CA3F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3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FDD03" w14:textId="77777777" w:rsidR="007D0BBE" w:rsidRPr="00CA3FF2" w:rsidRDefault="007D0BBE" w:rsidP="007D0B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FF2">
        <w:rPr>
          <w:rFonts w:ascii="Times New Roman" w:hAnsi="Times New Roman" w:cs="Times New Roman"/>
          <w:sz w:val="24"/>
          <w:szCs w:val="24"/>
        </w:rPr>
        <w:t>Fei Li</w:t>
      </w:r>
      <w:proofErr w:type="gramStart"/>
      <w:r w:rsidRPr="00CA3FF2">
        <w:rPr>
          <w:rFonts w:ascii="Times New Roman" w:hAnsi="Times New Roman" w:cs="Times New Roman"/>
          <w:sz w:val="24"/>
          <w:szCs w:val="24"/>
          <w:vertAlign w:val="superscript"/>
        </w:rPr>
        <w:t>2,*</w:t>
      </w:r>
      <w:proofErr w:type="gramEnd"/>
      <w:r w:rsidRPr="00CA3FF2">
        <w:rPr>
          <w:rFonts w:ascii="Times New Roman" w:hAnsi="Times New Roman" w:cs="Times New Roman"/>
          <w:sz w:val="24"/>
          <w:szCs w:val="24"/>
        </w:rPr>
        <w:t xml:space="preserve"> Mao Shu</w:t>
      </w:r>
      <w:r w:rsidRPr="00CA3FF2">
        <w:rPr>
          <w:rFonts w:ascii="Times New Roman" w:hAnsi="Times New Roman" w:cs="Times New Roman"/>
          <w:sz w:val="24"/>
          <w:szCs w:val="24"/>
          <w:vertAlign w:val="superscript"/>
        </w:rPr>
        <w:t>1,*</w:t>
      </w:r>
    </w:p>
    <w:p w14:paraId="36DEBACB" w14:textId="77777777" w:rsidR="007D0BBE" w:rsidRPr="00CA3FF2" w:rsidRDefault="007D0BBE" w:rsidP="007D0B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0DD95" w14:textId="77777777" w:rsidR="007D0BBE" w:rsidRPr="00CA3FF2" w:rsidRDefault="007D0BBE" w:rsidP="007D0BBE">
      <w:pPr>
        <w:adjustRightInd w:val="0"/>
        <w:snapToGrid w:val="0"/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CA3FF2">
        <w:rPr>
          <w:rFonts w:ascii="Times New Roman" w:eastAsia="SimSun" w:hAnsi="Times New Roman" w:cs="Times New Roman"/>
          <w:sz w:val="24"/>
          <w:szCs w:val="24"/>
          <w:vertAlign w:val="superscript"/>
        </w:rPr>
        <w:t>1</w:t>
      </w:r>
      <w:r w:rsidRPr="00CA3FF2">
        <w:rPr>
          <w:rFonts w:ascii="Times New Roman" w:eastAsia="SimSun" w:hAnsi="Times New Roman" w:cs="Times New Roman"/>
          <w:sz w:val="24"/>
          <w:szCs w:val="24"/>
        </w:rPr>
        <w:t>School of Pharmacy and Bioengineering, Chongqing University of Technology, Chongqing 400054, China</w:t>
      </w:r>
    </w:p>
    <w:p w14:paraId="31315CD2" w14:textId="77777777" w:rsidR="007D0BBE" w:rsidRPr="00CA3FF2" w:rsidRDefault="007D0BBE" w:rsidP="007D0BB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FF2"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 w:rsidRPr="00CA3FF2">
        <w:rPr>
          <w:rFonts w:ascii="Times New Roman" w:hAnsi="Times New Roman" w:cs="Times New Roman"/>
          <w:sz w:val="24"/>
          <w:szCs w:val="24"/>
        </w:rPr>
        <w:t>Qianjiang Central Hospital of Chongqing, Chongqing 409099, China</w:t>
      </w:r>
    </w:p>
    <w:p w14:paraId="4DC2A6E6" w14:textId="77777777" w:rsidR="007D0BBE" w:rsidRPr="00CA3FF2" w:rsidRDefault="007D0BBE" w:rsidP="007D0BBE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F89B1C0" w14:textId="77777777" w:rsidR="007D0BBE" w:rsidRPr="00CA3FF2" w:rsidRDefault="007D0BBE" w:rsidP="007D0BBE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CA3FF2">
        <w:rPr>
          <w:rFonts w:ascii="Times New Roman" w:eastAsia="SimSun" w:hAnsi="Times New Roman" w:cs="Times New Roman"/>
          <w:sz w:val="24"/>
          <w:szCs w:val="24"/>
        </w:rPr>
        <w:t xml:space="preserve">*Address correspondence to Fei Li, </w:t>
      </w:r>
      <w:hyperlink r:id="rId4" w:history="1">
        <w:r w:rsidRPr="00CA3FF2">
          <w:rPr>
            <w:rFonts w:ascii="Times New Roman" w:hAnsi="Times New Roman" w:cs="Times New Roman"/>
            <w:sz w:val="24"/>
            <w:szCs w:val="24"/>
          </w:rPr>
          <w:t>17563241@qq.com</w:t>
        </w:r>
      </w:hyperlink>
      <w:r w:rsidRPr="00CA3FF2">
        <w:rPr>
          <w:rFonts w:ascii="Times New Roman" w:hAnsi="Times New Roman" w:cs="Times New Roman"/>
          <w:sz w:val="24"/>
          <w:szCs w:val="24"/>
        </w:rPr>
        <w:t xml:space="preserve"> and Mao Shu, </w:t>
      </w:r>
      <w:hyperlink r:id="rId5" w:history="1">
        <w:r w:rsidRPr="00CA3FF2">
          <w:rPr>
            <w:rStyle w:val="Hyperlink"/>
            <w:rFonts w:ascii="Times New Roman" w:eastAsia="SimSun" w:hAnsi="Times New Roman" w:cs="Times New Roman"/>
            <w:color w:val="000000" w:themeColor="text1"/>
            <w:sz w:val="24"/>
            <w:szCs w:val="24"/>
          </w:rPr>
          <w:t>shumao@cqut.edu.cn</w:t>
        </w:r>
      </w:hyperlink>
    </w:p>
    <w:p w14:paraId="2074F7AE" w14:textId="77777777" w:rsidR="007D0BBE" w:rsidRPr="00CA3FF2" w:rsidRDefault="007D0BBE" w:rsidP="007D0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FF2">
        <w:rPr>
          <w:rStyle w:val="transsent"/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Pr="00CA3FF2">
        <w:rPr>
          <w:rStyle w:val="transsent"/>
          <w:rFonts w:ascii="Times New Roman" w:hAnsi="Times New Roman" w:cs="Times New Roman"/>
          <w:sz w:val="24"/>
          <w:szCs w:val="24"/>
        </w:rPr>
        <w:t>Equal contribution.</w:t>
      </w:r>
    </w:p>
    <w:p w14:paraId="424E9B63" w14:textId="77777777" w:rsidR="007D0BBE" w:rsidRPr="00CA3FF2" w:rsidRDefault="007D0BBE" w:rsidP="007D0BBE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5CAC0240" w14:textId="77777777" w:rsidR="007D0BBE" w:rsidRPr="00CA3FF2" w:rsidRDefault="007D0BBE" w:rsidP="007D0BBE">
      <w:pPr>
        <w:spacing w:line="360" w:lineRule="auto"/>
        <w:jc w:val="center"/>
        <w:rPr>
          <w:rFonts w:ascii="Times New Roman" w:eastAsia="KaiTi" w:hAnsi="Times New Roman" w:cs="Times New Roman"/>
          <w:sz w:val="24"/>
          <w:szCs w:val="24"/>
        </w:rPr>
      </w:pPr>
      <w:r w:rsidRPr="00CA3FF2">
        <w:rPr>
          <w:rFonts w:ascii="Times New Roman" w:eastAsia="DengXian" w:hAnsi="Times New Roman" w:cs="Times New Roman"/>
          <w:noProof/>
          <w:color w:val="333333"/>
          <w:kern w:val="0"/>
          <w:sz w:val="24"/>
          <w:szCs w:val="24"/>
          <w:lang w:val="en-PH" w:eastAsia="en-PH"/>
        </w:rPr>
        <w:drawing>
          <wp:inline distT="0" distB="0" distL="0" distR="0" wp14:anchorId="311C9CC0" wp14:editId="31B6363C">
            <wp:extent cx="4200525" cy="2009775"/>
            <wp:effectExtent l="0" t="0" r="9525" b="9525"/>
            <wp:docPr id="6" name="图片 6" descr="flAA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A_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308F" w14:textId="77777777" w:rsidR="007D0BBE" w:rsidRPr="00CA3FF2" w:rsidRDefault="007D0BBE" w:rsidP="007D0BBE">
      <w:pPr>
        <w:spacing w:line="360" w:lineRule="auto"/>
        <w:jc w:val="center"/>
        <w:rPr>
          <w:rFonts w:ascii="Times New Roman" w:eastAsia="KaiTi" w:hAnsi="Times New Roman" w:cs="Times New Roman"/>
          <w:b/>
          <w:color w:val="000000" w:themeColor="text1"/>
          <w:spacing w:val="15"/>
          <w:szCs w:val="21"/>
        </w:rPr>
      </w:pPr>
      <w:r w:rsidRPr="00CA3FF2">
        <w:rPr>
          <w:rFonts w:ascii="Times New Roman" w:eastAsia="KaiTi" w:hAnsi="Times New Roman" w:cs="Times New Roman"/>
          <w:b/>
          <w:color w:val="000000" w:themeColor="text1"/>
          <w:szCs w:val="21"/>
        </w:rPr>
        <w:t>Fig. S1 The pharmacophore model for</w:t>
      </w:r>
      <w:r w:rsidRPr="00CA3FF2">
        <w:rPr>
          <w:rStyle w:val="transsent"/>
          <w:rFonts w:ascii="Times New Roman" w:hAnsi="Times New Roman" w:cs="Times New Roman"/>
          <w:b/>
          <w:kern w:val="0"/>
          <w:szCs w:val="21"/>
        </w:rPr>
        <w:t xml:space="preserve"> CAMKK2 selected for virtual screening</w:t>
      </w:r>
      <w:r w:rsidRPr="00CA3FF2">
        <w:rPr>
          <w:rFonts w:ascii="Times New Roman" w:eastAsia="KaiTi" w:hAnsi="Times New Roman" w:cs="Times New Roman"/>
          <w:b/>
          <w:color w:val="000000" w:themeColor="text1"/>
          <w:spacing w:val="15"/>
          <w:szCs w:val="21"/>
        </w:rPr>
        <w:t>.</w:t>
      </w:r>
    </w:p>
    <w:p w14:paraId="0656B997" w14:textId="77777777" w:rsidR="007D0BBE" w:rsidRPr="00CA3FF2" w:rsidRDefault="007D0BBE" w:rsidP="007D0BBE">
      <w:pPr>
        <w:spacing w:line="360" w:lineRule="auto"/>
        <w:rPr>
          <w:rFonts w:ascii="Times New Roman" w:eastAsia="KaiTi" w:hAnsi="Times New Roman" w:cs="Times New Roman"/>
          <w:szCs w:val="21"/>
        </w:rPr>
      </w:pPr>
    </w:p>
    <w:p w14:paraId="481A8EF3" w14:textId="77777777" w:rsidR="007D0BBE" w:rsidRPr="00CA3FF2" w:rsidRDefault="007D0BBE" w:rsidP="007D0BBE">
      <w:pPr>
        <w:spacing w:line="360" w:lineRule="auto"/>
        <w:jc w:val="center"/>
        <w:rPr>
          <w:rFonts w:ascii="Times New Roman" w:eastAsia="KaiTi" w:hAnsi="Times New Roman" w:cs="Times New Roman"/>
          <w:sz w:val="24"/>
          <w:szCs w:val="24"/>
        </w:rPr>
      </w:pPr>
      <w:r w:rsidRPr="00CA3FF2">
        <w:rPr>
          <w:rFonts w:ascii="Times New Roman" w:eastAsia="KaiTi" w:hAnsi="Times New Roman" w:cs="Times New Roman"/>
          <w:noProof/>
          <w:sz w:val="24"/>
          <w:szCs w:val="24"/>
          <w:lang w:val="en-PH" w:eastAsia="en-PH"/>
        </w:rPr>
        <w:drawing>
          <wp:inline distT="0" distB="0" distL="0" distR="0" wp14:anchorId="364B7663" wp14:editId="08097E99">
            <wp:extent cx="4933950" cy="657225"/>
            <wp:effectExtent l="0" t="0" r="0" b="9525"/>
            <wp:docPr id="7" name="图片 7" descr="flA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A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AE9DA" w14:textId="77777777" w:rsidR="007D0BBE" w:rsidRPr="00CA3FF2" w:rsidRDefault="007D0BBE" w:rsidP="007D0BBE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 w:rsidRPr="00CA3FF2">
        <w:rPr>
          <w:rFonts w:ascii="Times New Roman" w:eastAsia="KaiTi" w:hAnsi="Times New Roman" w:cs="Times New Roman"/>
          <w:b/>
          <w:color w:val="000000" w:themeColor="text1"/>
          <w:szCs w:val="21"/>
        </w:rPr>
        <w:t xml:space="preserve">Fig. S2 </w:t>
      </w:r>
      <w:r w:rsidRPr="00CA3FF2">
        <w:rPr>
          <w:rFonts w:ascii="Times New Roman" w:hAnsi="Times New Roman" w:cs="Times New Roman"/>
          <w:b/>
          <w:color w:val="000000" w:themeColor="text1"/>
          <w:szCs w:val="21"/>
        </w:rPr>
        <w:t xml:space="preserve">Visual representation of four pharmacophore characteristics and exclusion of volume constraints used in </w:t>
      </w:r>
      <w:proofErr w:type="spellStart"/>
      <w:r w:rsidRPr="00CA3FF2">
        <w:rPr>
          <w:rFonts w:ascii="Times New Roman" w:hAnsi="Times New Roman" w:cs="Times New Roman"/>
          <w:b/>
          <w:color w:val="000000" w:themeColor="text1"/>
          <w:szCs w:val="21"/>
        </w:rPr>
        <w:t>AncPhore</w:t>
      </w:r>
      <w:proofErr w:type="spellEnd"/>
      <w:r w:rsidRPr="00CA3FF2">
        <w:rPr>
          <w:rFonts w:ascii="Times New Roman" w:hAnsi="Times New Roman" w:cs="Times New Roman"/>
          <w:b/>
          <w:color w:val="000000" w:themeColor="text1"/>
          <w:szCs w:val="21"/>
        </w:rPr>
        <w:t xml:space="preserve">. </w:t>
      </w:r>
    </w:p>
    <w:p w14:paraId="781A2769" w14:textId="77777777" w:rsidR="007D0BBE" w:rsidRPr="00CA3FF2" w:rsidRDefault="007D0BBE" w:rsidP="007D0BBE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</w:rPr>
      </w:pPr>
    </w:p>
    <w:p w14:paraId="1E66D178" w14:textId="77777777" w:rsidR="007D0BBE" w:rsidRPr="00CA3FF2" w:rsidRDefault="007D0BBE" w:rsidP="007D0BBE">
      <w:pPr>
        <w:spacing w:line="360" w:lineRule="auto"/>
        <w:jc w:val="center"/>
        <w:rPr>
          <w:rFonts w:ascii="Times New Roman" w:eastAsia="KaiTi" w:hAnsi="Times New Roman" w:cs="Times New Roman"/>
          <w:sz w:val="24"/>
          <w:szCs w:val="24"/>
        </w:rPr>
      </w:pPr>
      <w:r w:rsidRPr="00CA3FF2">
        <w:rPr>
          <w:rFonts w:ascii="Times New Roman" w:eastAsia="KaiTi" w:hAnsi="Times New Roman" w:cs="Times New Roman"/>
          <w:noProof/>
          <w:sz w:val="24"/>
          <w:szCs w:val="24"/>
          <w:lang w:val="en-PH" w:eastAsia="en-PH"/>
        </w:rPr>
        <w:lastRenderedPageBreak/>
        <w:drawing>
          <wp:inline distT="0" distB="0" distL="0" distR="0" wp14:anchorId="6F4A63C2" wp14:editId="13E201D0">
            <wp:extent cx="2505075" cy="1914525"/>
            <wp:effectExtent l="0" t="0" r="9525" b="9525"/>
            <wp:docPr id="8" name="图片 8" descr="flAA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A_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B8D7" w14:textId="77777777" w:rsidR="007D0BBE" w:rsidRPr="00CA3FF2" w:rsidRDefault="007D0BBE" w:rsidP="007D0BBE">
      <w:pPr>
        <w:spacing w:line="360" w:lineRule="auto"/>
        <w:rPr>
          <w:rFonts w:ascii="Times New Roman" w:eastAsia="KaiTi" w:hAnsi="Times New Roman" w:cs="Times New Roman"/>
          <w:szCs w:val="21"/>
        </w:rPr>
      </w:pPr>
      <w:r w:rsidRPr="00CA3FF2">
        <w:rPr>
          <w:rFonts w:ascii="Times New Roman" w:eastAsia="KaiTi" w:hAnsi="Times New Roman" w:cs="Times New Roman"/>
          <w:b/>
          <w:color w:val="000000" w:themeColor="text1"/>
          <w:szCs w:val="21"/>
        </w:rPr>
        <w:t xml:space="preserve">Fig. S3 </w:t>
      </w:r>
      <w:r w:rsidRPr="00CA3FF2">
        <w:rPr>
          <w:rFonts w:ascii="Times New Roman" w:eastAsia="KaiTi" w:hAnsi="Times New Roman" w:cs="Times New Roman"/>
          <w:b/>
          <w:szCs w:val="21"/>
        </w:rPr>
        <w:t>Active cavity of CAMKK2.</w:t>
      </w:r>
      <w:r w:rsidRPr="00CA3FF2">
        <w:rPr>
          <w:rFonts w:ascii="Times New Roman" w:eastAsia="KaiTi" w:hAnsi="Times New Roman" w:cs="Times New Roman"/>
          <w:szCs w:val="21"/>
        </w:rPr>
        <w:t xml:space="preserve"> T</w:t>
      </w:r>
      <w:r w:rsidRPr="00CA3FF2">
        <w:rPr>
          <w:rFonts w:ascii="Times New Roman" w:eastAsia="KaiTi" w:hAnsi="Times New Roman" w:cs="Times New Roman"/>
          <w:kern w:val="0"/>
          <w:szCs w:val="21"/>
        </w:rPr>
        <w:t xml:space="preserve">he parameters of the active cavity are set as follows: </w:t>
      </w:r>
      <w:proofErr w:type="spellStart"/>
      <w:r w:rsidRPr="00CA3FF2">
        <w:rPr>
          <w:rFonts w:ascii="Times New Roman" w:eastAsia="KaiTi" w:hAnsi="Times New Roman" w:cs="Times New Roman"/>
          <w:spacing w:val="15"/>
          <w:szCs w:val="21"/>
        </w:rPr>
        <w:t>xmin</w:t>
      </w:r>
      <w:proofErr w:type="spellEnd"/>
      <w:r w:rsidRPr="00CA3FF2">
        <w:rPr>
          <w:rFonts w:ascii="Times New Roman" w:eastAsia="KaiTi" w:hAnsi="Times New Roman" w:cs="Times New Roman"/>
          <w:spacing w:val="15"/>
          <w:szCs w:val="21"/>
        </w:rPr>
        <w:t xml:space="preserve">: -31.1Å, </w:t>
      </w:r>
      <w:proofErr w:type="spellStart"/>
      <w:r w:rsidRPr="00CA3FF2">
        <w:rPr>
          <w:rFonts w:ascii="Times New Roman" w:eastAsia="KaiTi" w:hAnsi="Times New Roman" w:cs="Times New Roman"/>
          <w:spacing w:val="15"/>
          <w:szCs w:val="21"/>
        </w:rPr>
        <w:t>xmax</w:t>
      </w:r>
      <w:proofErr w:type="spellEnd"/>
      <w:r w:rsidRPr="00CA3FF2">
        <w:rPr>
          <w:rFonts w:ascii="Times New Roman" w:eastAsia="KaiTi" w:hAnsi="Times New Roman" w:cs="Times New Roman"/>
          <w:spacing w:val="15"/>
          <w:szCs w:val="21"/>
        </w:rPr>
        <w:t>:</w:t>
      </w:r>
      <w:r w:rsidRPr="00CA3FF2">
        <w:rPr>
          <w:rFonts w:ascii="Times New Roman" w:hAnsi="Times New Roman" w:cs="Times New Roman"/>
          <w:szCs w:val="21"/>
        </w:rPr>
        <w:t xml:space="preserve"> </w:t>
      </w:r>
      <w:r w:rsidRPr="00CA3FF2">
        <w:rPr>
          <w:rFonts w:ascii="Times New Roman" w:eastAsia="KaiTi" w:hAnsi="Times New Roman" w:cs="Times New Roman"/>
          <w:spacing w:val="15"/>
          <w:szCs w:val="21"/>
        </w:rPr>
        <w:t>-14.4</w:t>
      </w:r>
      <w:r w:rsidRPr="00CA3FF2">
        <w:rPr>
          <w:rFonts w:ascii="Times New Roman" w:hAnsi="Times New Roman" w:cs="Times New Roman"/>
          <w:szCs w:val="21"/>
        </w:rPr>
        <w:t>Å,</w:t>
      </w:r>
      <w:r w:rsidRPr="00CA3FF2">
        <w:rPr>
          <w:rFonts w:ascii="Times New Roman" w:eastAsia="KaiTi" w:hAnsi="Times New Roman" w:cs="Times New Roman"/>
          <w:spacing w:val="15"/>
          <w:szCs w:val="21"/>
        </w:rPr>
        <w:t xml:space="preserve"> </w:t>
      </w:r>
      <w:proofErr w:type="spellStart"/>
      <w:r w:rsidRPr="00CA3FF2">
        <w:rPr>
          <w:rFonts w:ascii="Times New Roman" w:eastAsia="KaiTi" w:hAnsi="Times New Roman" w:cs="Times New Roman"/>
          <w:spacing w:val="15"/>
          <w:szCs w:val="21"/>
        </w:rPr>
        <w:t>ymin</w:t>
      </w:r>
      <w:proofErr w:type="spellEnd"/>
      <w:r w:rsidRPr="00CA3FF2">
        <w:rPr>
          <w:rFonts w:ascii="Times New Roman" w:eastAsia="KaiTi" w:hAnsi="Times New Roman" w:cs="Times New Roman"/>
          <w:spacing w:val="15"/>
          <w:szCs w:val="21"/>
        </w:rPr>
        <w:t>:</w:t>
      </w:r>
      <w:r w:rsidRPr="00CA3FF2">
        <w:rPr>
          <w:rFonts w:ascii="Times New Roman" w:hAnsi="Times New Roman" w:cs="Times New Roman"/>
          <w:szCs w:val="21"/>
        </w:rPr>
        <w:t xml:space="preserve"> </w:t>
      </w:r>
      <w:r w:rsidRPr="00CA3FF2">
        <w:rPr>
          <w:rFonts w:ascii="Times New Roman" w:eastAsia="KaiTi" w:hAnsi="Times New Roman" w:cs="Times New Roman"/>
          <w:spacing w:val="15"/>
          <w:szCs w:val="21"/>
        </w:rPr>
        <w:t>-27.4</w:t>
      </w:r>
      <w:r w:rsidRPr="00CA3FF2">
        <w:rPr>
          <w:rFonts w:ascii="Times New Roman" w:hAnsi="Times New Roman" w:cs="Times New Roman"/>
          <w:szCs w:val="21"/>
        </w:rPr>
        <w:t>Å,</w:t>
      </w:r>
      <w:r w:rsidRPr="00CA3FF2">
        <w:rPr>
          <w:rFonts w:ascii="Times New Roman" w:eastAsia="KaiTi" w:hAnsi="Times New Roman" w:cs="Times New Roman"/>
          <w:spacing w:val="15"/>
          <w:szCs w:val="21"/>
        </w:rPr>
        <w:t xml:space="preserve"> </w:t>
      </w:r>
      <w:proofErr w:type="spellStart"/>
      <w:r w:rsidRPr="00CA3FF2">
        <w:rPr>
          <w:rFonts w:ascii="Times New Roman" w:eastAsia="KaiTi" w:hAnsi="Times New Roman" w:cs="Times New Roman"/>
          <w:spacing w:val="15"/>
          <w:szCs w:val="21"/>
        </w:rPr>
        <w:t>ymax</w:t>
      </w:r>
      <w:proofErr w:type="spellEnd"/>
      <w:r w:rsidRPr="00CA3FF2">
        <w:rPr>
          <w:rFonts w:ascii="Times New Roman" w:eastAsia="KaiTi" w:hAnsi="Times New Roman" w:cs="Times New Roman"/>
          <w:spacing w:val="15"/>
          <w:szCs w:val="21"/>
        </w:rPr>
        <w:t>:</w:t>
      </w:r>
      <w:r w:rsidRPr="00CA3FF2">
        <w:rPr>
          <w:rFonts w:ascii="Times New Roman" w:hAnsi="Times New Roman" w:cs="Times New Roman"/>
          <w:szCs w:val="21"/>
        </w:rPr>
        <w:t xml:space="preserve"> </w:t>
      </w:r>
      <w:r w:rsidRPr="00CA3FF2">
        <w:rPr>
          <w:rFonts w:ascii="Times New Roman" w:eastAsia="KaiTi" w:hAnsi="Times New Roman" w:cs="Times New Roman"/>
          <w:spacing w:val="15"/>
          <w:szCs w:val="21"/>
        </w:rPr>
        <w:t>-4.1</w:t>
      </w:r>
      <w:r w:rsidRPr="00CA3FF2">
        <w:rPr>
          <w:rFonts w:ascii="Times New Roman" w:hAnsi="Times New Roman" w:cs="Times New Roman"/>
          <w:szCs w:val="21"/>
        </w:rPr>
        <w:t>Å,</w:t>
      </w:r>
      <w:r w:rsidRPr="00CA3FF2">
        <w:rPr>
          <w:rFonts w:ascii="Times New Roman" w:eastAsia="KaiTi" w:hAnsi="Times New Roman" w:cs="Times New Roman"/>
          <w:spacing w:val="15"/>
          <w:szCs w:val="21"/>
        </w:rPr>
        <w:t xml:space="preserve"> </w:t>
      </w:r>
      <w:proofErr w:type="spellStart"/>
      <w:r w:rsidRPr="00CA3FF2">
        <w:rPr>
          <w:rFonts w:ascii="Times New Roman" w:eastAsia="KaiTi" w:hAnsi="Times New Roman" w:cs="Times New Roman"/>
          <w:spacing w:val="15"/>
          <w:szCs w:val="21"/>
        </w:rPr>
        <w:t>zmin</w:t>
      </w:r>
      <w:proofErr w:type="spellEnd"/>
      <w:r w:rsidRPr="00CA3FF2">
        <w:rPr>
          <w:rFonts w:ascii="Times New Roman" w:eastAsia="KaiTi" w:hAnsi="Times New Roman" w:cs="Times New Roman"/>
          <w:spacing w:val="15"/>
          <w:szCs w:val="21"/>
        </w:rPr>
        <w:t>:</w:t>
      </w:r>
      <w:r w:rsidRPr="00CA3FF2">
        <w:rPr>
          <w:rFonts w:ascii="Times New Roman" w:hAnsi="Times New Roman" w:cs="Times New Roman"/>
          <w:szCs w:val="21"/>
        </w:rPr>
        <w:t xml:space="preserve"> </w:t>
      </w:r>
      <w:r w:rsidRPr="00CA3FF2">
        <w:rPr>
          <w:rFonts w:ascii="Times New Roman" w:eastAsia="KaiTi" w:hAnsi="Times New Roman" w:cs="Times New Roman"/>
          <w:spacing w:val="15"/>
          <w:szCs w:val="21"/>
        </w:rPr>
        <w:t>-20.2</w:t>
      </w:r>
      <w:r w:rsidRPr="00CA3FF2">
        <w:rPr>
          <w:rFonts w:ascii="Times New Roman" w:hAnsi="Times New Roman" w:cs="Times New Roman"/>
          <w:szCs w:val="21"/>
        </w:rPr>
        <w:t>Å,</w:t>
      </w:r>
      <w:r w:rsidRPr="00CA3FF2">
        <w:rPr>
          <w:rFonts w:ascii="Times New Roman" w:eastAsia="KaiTi" w:hAnsi="Times New Roman" w:cs="Times New Roman"/>
          <w:spacing w:val="15"/>
          <w:szCs w:val="21"/>
        </w:rPr>
        <w:t xml:space="preserve"> </w:t>
      </w:r>
      <w:proofErr w:type="spellStart"/>
      <w:r w:rsidRPr="00CA3FF2">
        <w:rPr>
          <w:rFonts w:ascii="Times New Roman" w:eastAsia="KaiTi" w:hAnsi="Times New Roman" w:cs="Times New Roman"/>
          <w:spacing w:val="15"/>
          <w:szCs w:val="21"/>
        </w:rPr>
        <w:t>zmax</w:t>
      </w:r>
      <w:proofErr w:type="spellEnd"/>
      <w:r w:rsidRPr="00CA3FF2">
        <w:rPr>
          <w:rFonts w:ascii="Times New Roman" w:eastAsia="KaiTi" w:hAnsi="Times New Roman" w:cs="Times New Roman"/>
          <w:spacing w:val="15"/>
          <w:szCs w:val="21"/>
        </w:rPr>
        <w:t>:</w:t>
      </w:r>
      <w:r w:rsidRPr="00CA3FF2">
        <w:rPr>
          <w:rFonts w:ascii="Times New Roman" w:hAnsi="Times New Roman" w:cs="Times New Roman"/>
          <w:szCs w:val="21"/>
        </w:rPr>
        <w:t xml:space="preserve"> </w:t>
      </w:r>
      <w:r w:rsidRPr="00CA3FF2">
        <w:rPr>
          <w:rFonts w:ascii="Times New Roman" w:eastAsia="KaiTi" w:hAnsi="Times New Roman" w:cs="Times New Roman"/>
          <w:spacing w:val="15"/>
          <w:szCs w:val="21"/>
        </w:rPr>
        <w:t>-3.2</w:t>
      </w:r>
      <w:r w:rsidRPr="00CA3FF2">
        <w:rPr>
          <w:rFonts w:ascii="Times New Roman" w:hAnsi="Times New Roman" w:cs="Times New Roman"/>
          <w:szCs w:val="21"/>
        </w:rPr>
        <w:t>Å.</w:t>
      </w:r>
    </w:p>
    <w:p w14:paraId="3D85FE8D" w14:textId="77777777" w:rsidR="007D0BBE" w:rsidRPr="00CA3FF2" w:rsidRDefault="007D0BBE" w:rsidP="007D0BBE">
      <w:pPr>
        <w:spacing w:line="360" w:lineRule="auto"/>
        <w:jc w:val="center"/>
        <w:rPr>
          <w:rFonts w:ascii="Times New Roman" w:eastAsia="KaiTi" w:hAnsi="Times New Roman" w:cs="Times New Roman"/>
          <w:noProof/>
          <w:sz w:val="24"/>
          <w:szCs w:val="24"/>
        </w:rPr>
      </w:pPr>
    </w:p>
    <w:p w14:paraId="58833705" w14:textId="77777777" w:rsidR="007D0BBE" w:rsidRPr="00CA3FF2" w:rsidRDefault="007D0BBE" w:rsidP="007D0BBE">
      <w:pPr>
        <w:spacing w:line="360" w:lineRule="auto"/>
        <w:jc w:val="center"/>
        <w:rPr>
          <w:rFonts w:ascii="Times New Roman" w:eastAsia="KaiTi" w:hAnsi="Times New Roman" w:cs="Times New Roman"/>
          <w:sz w:val="24"/>
          <w:szCs w:val="24"/>
        </w:rPr>
      </w:pPr>
      <w:r w:rsidRPr="00CA3FF2">
        <w:rPr>
          <w:rFonts w:ascii="Times New Roman" w:eastAsia="KaiTi" w:hAnsi="Times New Roman" w:cs="Times New Roman"/>
          <w:noProof/>
          <w:sz w:val="24"/>
          <w:szCs w:val="24"/>
          <w:lang w:val="en-PH" w:eastAsia="en-PH"/>
        </w:rPr>
        <w:drawing>
          <wp:inline distT="0" distB="0" distL="0" distR="0" wp14:anchorId="606C579C" wp14:editId="3769EDB7">
            <wp:extent cx="4191000" cy="2133600"/>
            <wp:effectExtent l="0" t="0" r="0" b="0"/>
            <wp:docPr id="9" name="图片 9" descr="flA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A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2A5D1" w14:textId="77777777" w:rsidR="007D0BBE" w:rsidRPr="00CA3FF2" w:rsidRDefault="007D0BBE" w:rsidP="007D0BBE">
      <w:pPr>
        <w:spacing w:line="360" w:lineRule="auto"/>
        <w:rPr>
          <w:rFonts w:ascii="Times New Roman" w:eastAsia="KaiTi" w:hAnsi="Times New Roman" w:cs="Times New Roman"/>
          <w:color w:val="000000" w:themeColor="text1"/>
          <w:szCs w:val="21"/>
        </w:rPr>
      </w:pPr>
      <w:r w:rsidRPr="00CA3FF2">
        <w:rPr>
          <w:rFonts w:ascii="Times New Roman" w:eastAsia="KaiTi" w:hAnsi="Times New Roman" w:cs="Times New Roman"/>
          <w:b/>
          <w:szCs w:val="21"/>
        </w:rPr>
        <w:t>Fig. S4 Comparison of docking conformation and crystal conformation of CAMKK2.</w:t>
      </w:r>
      <w:r w:rsidRPr="00CA3FF2">
        <w:rPr>
          <w:rFonts w:ascii="Times New Roman" w:eastAsia="KaiTi" w:hAnsi="Times New Roman" w:cs="Times New Roman"/>
          <w:color w:val="000000" w:themeColor="text1"/>
          <w:szCs w:val="21"/>
        </w:rPr>
        <w:t xml:space="preserve"> Pink is the docked conformation and blue is the initial crystal conformation. The RMSD value is 0.172 Å, which proves the reliability of molecular docking.</w:t>
      </w:r>
    </w:p>
    <w:p w14:paraId="5E000516" w14:textId="77777777" w:rsidR="007D0BBE" w:rsidRPr="00CA3FF2" w:rsidRDefault="007D0BBE" w:rsidP="007D0BBE">
      <w:pPr>
        <w:spacing w:line="360" w:lineRule="auto"/>
        <w:rPr>
          <w:rFonts w:ascii="Times New Roman" w:eastAsia="KaiTi" w:hAnsi="Times New Roman" w:cs="Times New Roman"/>
          <w:sz w:val="24"/>
          <w:szCs w:val="24"/>
        </w:rPr>
      </w:pPr>
    </w:p>
    <w:p w14:paraId="41D005BE" w14:textId="77777777" w:rsidR="007D0BBE" w:rsidRPr="00CA3FF2" w:rsidRDefault="007D0BBE" w:rsidP="007D0BBE">
      <w:pPr>
        <w:spacing w:line="360" w:lineRule="auto"/>
        <w:jc w:val="center"/>
        <w:rPr>
          <w:rFonts w:ascii="Times New Roman" w:eastAsia="KaiTi" w:hAnsi="Times New Roman" w:cs="Times New Roman"/>
          <w:b/>
          <w:szCs w:val="21"/>
        </w:rPr>
      </w:pPr>
      <w:r w:rsidRPr="00CA3FF2">
        <w:rPr>
          <w:rFonts w:ascii="Times New Roman" w:eastAsia="KaiTi" w:hAnsi="Times New Roman" w:cs="Times New Roman"/>
          <w:b/>
          <w:szCs w:val="21"/>
        </w:rPr>
        <w:t>Table. S1</w:t>
      </w:r>
      <w:r w:rsidRPr="00CA3FF2">
        <w:rPr>
          <w:rFonts w:ascii="Times New Roman" w:hAnsi="Times New Roman" w:cs="Times New Roman"/>
          <w:szCs w:val="21"/>
        </w:rPr>
        <w:t xml:space="preserve"> </w:t>
      </w:r>
      <w:r w:rsidRPr="00CA3FF2">
        <w:rPr>
          <w:rFonts w:ascii="Times New Roman" w:eastAsia="KaiTi" w:hAnsi="Times New Roman" w:cs="Times New Roman"/>
          <w:b/>
          <w:szCs w:val="21"/>
        </w:rPr>
        <w:t xml:space="preserve">Results of the </w:t>
      </w:r>
      <w:proofErr w:type="spellStart"/>
      <w:r w:rsidRPr="00CA3FF2">
        <w:rPr>
          <w:rFonts w:ascii="Times New Roman" w:eastAsia="KaiTi" w:hAnsi="Times New Roman" w:cs="Times New Roman"/>
          <w:b/>
          <w:szCs w:val="21"/>
        </w:rPr>
        <w:t>Güner</w:t>
      </w:r>
      <w:proofErr w:type="spellEnd"/>
      <w:r w:rsidRPr="00CA3FF2">
        <w:rPr>
          <w:rFonts w:ascii="Times New Roman" w:eastAsia="KaiTi" w:hAnsi="Times New Roman" w:cs="Times New Roman"/>
          <w:b/>
          <w:szCs w:val="21"/>
        </w:rPr>
        <w:t>-Henry Method.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850"/>
      </w:tblGrid>
      <w:tr w:rsidR="007D0BBE" w:rsidRPr="00CA3FF2" w14:paraId="15F4CE1D" w14:textId="77777777" w:rsidTr="003633DB">
        <w:trPr>
          <w:trHeight w:val="437"/>
          <w:jc w:val="center"/>
        </w:trPr>
        <w:tc>
          <w:tcPr>
            <w:tcW w:w="4967" w:type="dxa"/>
            <w:tcBorders>
              <w:top w:val="single" w:sz="12" w:space="0" w:color="auto"/>
              <w:bottom w:val="single" w:sz="12" w:space="0" w:color="auto"/>
            </w:tcBorders>
          </w:tcPr>
          <w:p w14:paraId="64792150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Parameter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5FFEB5B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Value</w:t>
            </w:r>
          </w:p>
        </w:tc>
      </w:tr>
      <w:tr w:rsidR="007D0BBE" w:rsidRPr="00CA3FF2" w14:paraId="377991DC" w14:textId="77777777" w:rsidTr="003633DB">
        <w:trPr>
          <w:trHeight w:val="437"/>
          <w:jc w:val="center"/>
        </w:trPr>
        <w:tc>
          <w:tcPr>
            <w:tcW w:w="4967" w:type="dxa"/>
            <w:tcBorders>
              <w:top w:val="single" w:sz="12" w:space="0" w:color="auto"/>
            </w:tcBorders>
          </w:tcPr>
          <w:p w14:paraId="6B93F005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Total number of molecules(D)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56BE694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533</w:t>
            </w:r>
          </w:p>
        </w:tc>
      </w:tr>
      <w:tr w:rsidR="007D0BBE" w:rsidRPr="00CA3FF2" w14:paraId="5647957D" w14:textId="77777777" w:rsidTr="003633DB">
        <w:trPr>
          <w:trHeight w:val="437"/>
          <w:jc w:val="center"/>
        </w:trPr>
        <w:tc>
          <w:tcPr>
            <w:tcW w:w="4967" w:type="dxa"/>
          </w:tcPr>
          <w:p w14:paraId="4DDD7372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Number of active molecules(A)</w:t>
            </w:r>
          </w:p>
        </w:tc>
        <w:tc>
          <w:tcPr>
            <w:tcW w:w="850" w:type="dxa"/>
          </w:tcPr>
          <w:p w14:paraId="43A2C40A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12</w:t>
            </w:r>
          </w:p>
        </w:tc>
      </w:tr>
      <w:tr w:rsidR="007D0BBE" w:rsidRPr="00CA3FF2" w14:paraId="13BA0CAA" w14:textId="77777777" w:rsidTr="003633DB">
        <w:trPr>
          <w:trHeight w:val="437"/>
          <w:jc w:val="center"/>
        </w:trPr>
        <w:tc>
          <w:tcPr>
            <w:tcW w:w="4967" w:type="dxa"/>
          </w:tcPr>
          <w:p w14:paraId="133EBECB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 xml:space="preserve">Total </w:t>
            </w:r>
            <w:proofErr w:type="gramStart"/>
            <w:r w:rsidRPr="00CA3FF2">
              <w:rPr>
                <w:rFonts w:ascii="Times New Roman" w:eastAsia="DengXian" w:hAnsi="Times New Roman" w:cs="Times New Roman"/>
                <w:szCs w:val="21"/>
              </w:rPr>
              <w:t>hits(</w:t>
            </w:r>
            <w:proofErr w:type="spellStart"/>
            <w:proofErr w:type="gramEnd"/>
            <w:r w:rsidRPr="00CA3FF2">
              <w:rPr>
                <w:rFonts w:ascii="Times New Roman" w:eastAsia="DengXian" w:hAnsi="Times New Roman" w:cs="Times New Roman"/>
                <w:szCs w:val="21"/>
              </w:rPr>
              <w:t>H</w:t>
            </w:r>
            <w:r w:rsidRPr="00CA3FF2">
              <w:rPr>
                <w:rFonts w:ascii="Times New Roman" w:eastAsia="DengXian" w:hAnsi="Times New Roman" w:cs="Times New Roman"/>
                <w:szCs w:val="21"/>
                <w:vertAlign w:val="subscript"/>
              </w:rPr>
              <w:t>t</w:t>
            </w:r>
            <w:proofErr w:type="spellEnd"/>
            <w:r w:rsidRPr="00CA3FF2">
              <w:rPr>
                <w:rFonts w:ascii="Times New Roman" w:eastAsia="DengXi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</w:tcPr>
          <w:p w14:paraId="692A382D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16</w:t>
            </w:r>
          </w:p>
        </w:tc>
      </w:tr>
      <w:tr w:rsidR="007D0BBE" w:rsidRPr="00CA3FF2" w14:paraId="194B7997" w14:textId="77777777" w:rsidTr="003633DB">
        <w:trPr>
          <w:trHeight w:val="437"/>
          <w:jc w:val="center"/>
        </w:trPr>
        <w:tc>
          <w:tcPr>
            <w:tcW w:w="4967" w:type="dxa"/>
          </w:tcPr>
          <w:p w14:paraId="638481F7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 xml:space="preserve">Active </w:t>
            </w:r>
            <w:proofErr w:type="gramStart"/>
            <w:r w:rsidRPr="00CA3FF2">
              <w:rPr>
                <w:rFonts w:ascii="Times New Roman" w:eastAsia="DengXian" w:hAnsi="Times New Roman" w:cs="Times New Roman"/>
                <w:szCs w:val="21"/>
              </w:rPr>
              <w:t>hits(</w:t>
            </w:r>
            <w:proofErr w:type="gramEnd"/>
            <w:r w:rsidRPr="00CA3FF2">
              <w:rPr>
                <w:rFonts w:ascii="Times New Roman" w:eastAsia="DengXian" w:hAnsi="Times New Roman" w:cs="Times New Roman"/>
                <w:szCs w:val="21"/>
              </w:rPr>
              <w:t>H</w:t>
            </w:r>
            <w:r w:rsidRPr="00CA3FF2">
              <w:rPr>
                <w:rFonts w:ascii="Times New Roman" w:eastAsia="DengXian" w:hAnsi="Times New Roman" w:cs="Times New Roman"/>
                <w:szCs w:val="21"/>
                <w:vertAlign w:val="subscript"/>
              </w:rPr>
              <w:t>a</w:t>
            </w:r>
            <w:r w:rsidRPr="00CA3FF2">
              <w:rPr>
                <w:rFonts w:ascii="Times New Roman" w:eastAsia="DengXi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</w:tcPr>
          <w:p w14:paraId="6D7AC103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12</w:t>
            </w:r>
          </w:p>
        </w:tc>
      </w:tr>
      <w:tr w:rsidR="007D0BBE" w:rsidRPr="00CA3FF2" w14:paraId="67DFB7C6" w14:textId="77777777" w:rsidTr="003633DB">
        <w:trPr>
          <w:trHeight w:val="437"/>
          <w:jc w:val="center"/>
        </w:trPr>
        <w:tc>
          <w:tcPr>
            <w:tcW w:w="4967" w:type="dxa"/>
          </w:tcPr>
          <w:p w14:paraId="7F84661A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 xml:space="preserve">Yield of </w:t>
            </w:r>
            <w:proofErr w:type="gramStart"/>
            <w:r w:rsidRPr="00CA3FF2">
              <w:rPr>
                <w:rFonts w:ascii="Times New Roman" w:eastAsia="DengXian" w:hAnsi="Times New Roman" w:cs="Times New Roman"/>
                <w:szCs w:val="21"/>
              </w:rPr>
              <w:t>actives(</w:t>
            </w:r>
            <w:proofErr w:type="gramEnd"/>
            <w:r w:rsidRPr="00CA3FF2">
              <w:rPr>
                <w:rFonts w:ascii="Times New Roman" w:eastAsia="DengXian" w:hAnsi="Times New Roman" w:cs="Times New Roman"/>
                <w:szCs w:val="21"/>
              </w:rPr>
              <w:t>H</w:t>
            </w:r>
            <w:r w:rsidRPr="00CA3FF2">
              <w:rPr>
                <w:rFonts w:ascii="Times New Roman" w:eastAsia="DengXian" w:hAnsi="Times New Roman" w:cs="Times New Roman"/>
                <w:szCs w:val="21"/>
                <w:vertAlign w:val="subscript"/>
              </w:rPr>
              <w:t>a</w:t>
            </w:r>
            <w:r w:rsidRPr="00CA3FF2">
              <w:rPr>
                <w:rFonts w:ascii="Times New Roman" w:eastAsia="DengXian" w:hAnsi="Times New Roman" w:cs="Times New Roman"/>
                <w:szCs w:val="21"/>
              </w:rPr>
              <w:t>/</w:t>
            </w:r>
            <w:proofErr w:type="spellStart"/>
            <w:r w:rsidRPr="00CA3FF2">
              <w:rPr>
                <w:rFonts w:ascii="Times New Roman" w:eastAsia="DengXian" w:hAnsi="Times New Roman" w:cs="Times New Roman"/>
                <w:szCs w:val="21"/>
              </w:rPr>
              <w:t>H</w:t>
            </w:r>
            <w:r w:rsidRPr="00CA3FF2">
              <w:rPr>
                <w:rFonts w:ascii="Times New Roman" w:eastAsia="DengXian" w:hAnsi="Times New Roman" w:cs="Times New Roman"/>
                <w:szCs w:val="21"/>
                <w:vertAlign w:val="subscript"/>
              </w:rPr>
              <w:t>t</w:t>
            </w:r>
            <w:proofErr w:type="spellEnd"/>
            <w:r w:rsidRPr="00CA3FF2">
              <w:rPr>
                <w:rFonts w:ascii="Times New Roman" w:eastAsia="DengXian" w:hAnsi="Times New Roman" w:cs="Times New Roman"/>
                <w:szCs w:val="21"/>
              </w:rPr>
              <w:t>)%</w:t>
            </w:r>
          </w:p>
        </w:tc>
        <w:tc>
          <w:tcPr>
            <w:tcW w:w="850" w:type="dxa"/>
          </w:tcPr>
          <w:p w14:paraId="154DE1E4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75</w:t>
            </w:r>
          </w:p>
        </w:tc>
      </w:tr>
      <w:tr w:rsidR="007D0BBE" w:rsidRPr="00CA3FF2" w14:paraId="1D71412D" w14:textId="77777777" w:rsidTr="003633DB">
        <w:trPr>
          <w:trHeight w:val="437"/>
          <w:jc w:val="center"/>
        </w:trPr>
        <w:tc>
          <w:tcPr>
            <w:tcW w:w="4967" w:type="dxa"/>
            <w:tcBorders>
              <w:bottom w:val="single" w:sz="12" w:space="0" w:color="auto"/>
            </w:tcBorders>
          </w:tcPr>
          <w:p w14:paraId="0C9A1FDE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Ratio of actives (H</w:t>
            </w:r>
            <w:r w:rsidRPr="00CA3FF2">
              <w:rPr>
                <w:rFonts w:ascii="Times New Roman" w:eastAsia="DengXian" w:hAnsi="Times New Roman" w:cs="Times New Roman"/>
                <w:szCs w:val="21"/>
                <w:vertAlign w:val="subscript"/>
              </w:rPr>
              <w:t>a</w:t>
            </w:r>
            <w:r w:rsidRPr="00CA3FF2">
              <w:rPr>
                <w:rFonts w:ascii="Times New Roman" w:eastAsia="DengXian" w:hAnsi="Times New Roman" w:cs="Times New Roman"/>
                <w:szCs w:val="21"/>
              </w:rPr>
              <w:t>/A) 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FC54192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100</w:t>
            </w:r>
          </w:p>
        </w:tc>
      </w:tr>
      <w:tr w:rsidR="007D0BBE" w:rsidRPr="00CA3FF2" w14:paraId="092BCD8F" w14:textId="77777777" w:rsidTr="003633DB">
        <w:trPr>
          <w:trHeight w:val="437"/>
          <w:jc w:val="center"/>
        </w:trPr>
        <w:tc>
          <w:tcPr>
            <w:tcW w:w="4967" w:type="dxa"/>
            <w:tcBorders>
              <w:top w:val="single" w:sz="12" w:space="0" w:color="auto"/>
            </w:tcBorders>
          </w:tcPr>
          <w:p w14:paraId="1CDE2B99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 xml:space="preserve">False </w:t>
            </w:r>
            <w:proofErr w:type="gramStart"/>
            <w:r w:rsidRPr="00CA3FF2">
              <w:rPr>
                <w:rFonts w:ascii="Times New Roman" w:eastAsia="DengXian" w:hAnsi="Times New Roman" w:cs="Times New Roman"/>
                <w:szCs w:val="21"/>
              </w:rPr>
              <w:t>positives(</w:t>
            </w:r>
            <w:proofErr w:type="gramEnd"/>
            <w:r w:rsidRPr="00CA3FF2">
              <w:rPr>
                <w:rFonts w:ascii="Times New Roman" w:eastAsia="DengXian" w:hAnsi="Times New Roman" w:cs="Times New Roman"/>
                <w:szCs w:val="21"/>
              </w:rPr>
              <w:t xml:space="preserve">FP= </w:t>
            </w:r>
            <w:proofErr w:type="spellStart"/>
            <w:r w:rsidRPr="00CA3FF2">
              <w:rPr>
                <w:rFonts w:ascii="Times New Roman" w:eastAsia="DengXian" w:hAnsi="Times New Roman" w:cs="Times New Roman"/>
                <w:szCs w:val="21"/>
              </w:rPr>
              <w:t>H</w:t>
            </w:r>
            <w:r w:rsidRPr="00CA3FF2">
              <w:rPr>
                <w:rFonts w:ascii="Times New Roman" w:eastAsia="DengXian" w:hAnsi="Times New Roman" w:cs="Times New Roman"/>
                <w:szCs w:val="21"/>
                <w:vertAlign w:val="subscript"/>
              </w:rPr>
              <w:t>t</w:t>
            </w:r>
            <w:proofErr w:type="spellEnd"/>
            <w:r w:rsidRPr="00CA3FF2">
              <w:rPr>
                <w:rFonts w:ascii="Times New Roman" w:eastAsia="DengXian" w:hAnsi="Times New Roman" w:cs="Times New Roman"/>
                <w:szCs w:val="21"/>
              </w:rPr>
              <w:t xml:space="preserve"> -H</w:t>
            </w:r>
            <w:r w:rsidRPr="00CA3FF2">
              <w:rPr>
                <w:rFonts w:ascii="Times New Roman" w:eastAsia="DengXian" w:hAnsi="Times New Roman" w:cs="Times New Roman"/>
                <w:szCs w:val="21"/>
                <w:vertAlign w:val="subscript"/>
              </w:rPr>
              <w:t>a</w:t>
            </w:r>
            <w:r w:rsidRPr="00CA3FF2">
              <w:rPr>
                <w:rFonts w:ascii="Times New Roman" w:eastAsia="DengXi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23B54AB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4</w:t>
            </w:r>
          </w:p>
        </w:tc>
      </w:tr>
      <w:tr w:rsidR="007D0BBE" w:rsidRPr="00CA3FF2" w14:paraId="69A0FE7E" w14:textId="77777777" w:rsidTr="003633DB">
        <w:trPr>
          <w:trHeight w:val="437"/>
          <w:jc w:val="center"/>
        </w:trPr>
        <w:tc>
          <w:tcPr>
            <w:tcW w:w="4967" w:type="dxa"/>
          </w:tcPr>
          <w:p w14:paraId="7079AB95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lastRenderedPageBreak/>
              <w:t xml:space="preserve">False </w:t>
            </w:r>
            <w:proofErr w:type="gramStart"/>
            <w:r w:rsidRPr="00CA3FF2">
              <w:rPr>
                <w:rFonts w:ascii="Times New Roman" w:eastAsia="DengXian" w:hAnsi="Times New Roman" w:cs="Times New Roman"/>
                <w:szCs w:val="21"/>
              </w:rPr>
              <w:t>negatives(</w:t>
            </w:r>
            <w:proofErr w:type="gramEnd"/>
            <w:r w:rsidRPr="00CA3FF2">
              <w:rPr>
                <w:rFonts w:ascii="Times New Roman" w:eastAsia="DengXian" w:hAnsi="Times New Roman" w:cs="Times New Roman"/>
                <w:szCs w:val="21"/>
              </w:rPr>
              <w:t>FN=A-H</w:t>
            </w:r>
            <w:r w:rsidRPr="00CA3FF2">
              <w:rPr>
                <w:rFonts w:ascii="Times New Roman" w:eastAsia="DengXian" w:hAnsi="Times New Roman" w:cs="Times New Roman"/>
                <w:szCs w:val="21"/>
                <w:vertAlign w:val="subscript"/>
              </w:rPr>
              <w:t>a</w:t>
            </w:r>
            <w:r w:rsidRPr="00CA3FF2">
              <w:rPr>
                <w:rFonts w:ascii="Times New Roman" w:eastAsia="DengXi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</w:tcPr>
          <w:p w14:paraId="06B85BA8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0</w:t>
            </w:r>
          </w:p>
        </w:tc>
      </w:tr>
      <w:tr w:rsidR="007D0BBE" w:rsidRPr="00CA3FF2" w14:paraId="353421B2" w14:textId="77777777" w:rsidTr="003633DB">
        <w:trPr>
          <w:trHeight w:val="437"/>
          <w:jc w:val="center"/>
        </w:trPr>
        <w:tc>
          <w:tcPr>
            <w:tcW w:w="4967" w:type="dxa"/>
          </w:tcPr>
          <w:p w14:paraId="60500608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Enrichment Factor (EF)</w:t>
            </w:r>
          </w:p>
        </w:tc>
        <w:tc>
          <w:tcPr>
            <w:tcW w:w="850" w:type="dxa"/>
          </w:tcPr>
          <w:p w14:paraId="79044E13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33.31</w:t>
            </w:r>
          </w:p>
        </w:tc>
      </w:tr>
      <w:tr w:rsidR="007D0BBE" w:rsidRPr="00AF0FD9" w14:paraId="6DE42AD4" w14:textId="77777777" w:rsidTr="003633DB">
        <w:trPr>
          <w:trHeight w:val="437"/>
          <w:jc w:val="center"/>
        </w:trPr>
        <w:tc>
          <w:tcPr>
            <w:tcW w:w="4967" w:type="dxa"/>
            <w:tcBorders>
              <w:bottom w:val="single" w:sz="12" w:space="0" w:color="auto"/>
            </w:tcBorders>
          </w:tcPr>
          <w:p w14:paraId="2BFD67A2" w14:textId="77777777" w:rsidR="007D0BBE" w:rsidRPr="00CA3FF2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Goodness of hit (GH) 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37D6DA5" w14:textId="77777777" w:rsidR="007D0BBE" w:rsidRPr="00AF0FD9" w:rsidRDefault="007D0BBE" w:rsidP="003633DB">
            <w:pPr>
              <w:spacing w:line="360" w:lineRule="auto"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CA3FF2">
              <w:rPr>
                <w:rFonts w:ascii="Times New Roman" w:eastAsia="DengXian" w:hAnsi="Times New Roman" w:cs="Times New Roman"/>
                <w:szCs w:val="21"/>
              </w:rPr>
              <w:t>80.63</w:t>
            </w:r>
          </w:p>
        </w:tc>
      </w:tr>
    </w:tbl>
    <w:p w14:paraId="654C09B0" w14:textId="77777777" w:rsidR="007D0BBE" w:rsidRPr="00AF0FD9" w:rsidRDefault="007D0BBE" w:rsidP="007D0BBE">
      <w:pPr>
        <w:spacing w:line="360" w:lineRule="auto"/>
        <w:rPr>
          <w:rFonts w:ascii="Times New Roman" w:eastAsia="KaiTi" w:hAnsi="Times New Roman" w:cs="Times New Roman"/>
          <w:szCs w:val="21"/>
        </w:rPr>
      </w:pPr>
    </w:p>
    <w:p w14:paraId="313CDE32" w14:textId="77777777" w:rsidR="00D36536" w:rsidRDefault="00D36536"/>
    <w:sectPr w:rsidR="00D36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BE"/>
    <w:rsid w:val="007D0BBE"/>
    <w:rsid w:val="00D3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2E76"/>
  <w15:chartTrackingRefBased/>
  <w15:docId w15:val="{0305B6DB-1182-4442-86DC-93A1A6EA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BE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B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BE"/>
    <w:rPr>
      <w:rFonts w:eastAsiaTheme="minorEastAsia"/>
      <w:kern w:val="2"/>
      <w:sz w:val="18"/>
      <w:szCs w:val="18"/>
      <w:lang w:val="en-US" w:eastAsia="zh-CN" w:bidi="ar-SA"/>
    </w:rPr>
  </w:style>
  <w:style w:type="character" w:customStyle="1" w:styleId="transsent">
    <w:name w:val="transsent"/>
    <w:basedOn w:val="DefaultParagraphFont"/>
    <w:rsid w:val="007D0BBE"/>
  </w:style>
  <w:style w:type="table" w:customStyle="1" w:styleId="1">
    <w:name w:val="网格型1"/>
    <w:basedOn w:val="TableNormal"/>
    <w:next w:val="TableGrid"/>
    <w:uiPriority w:val="39"/>
    <w:rsid w:val="007D0BBE"/>
    <w:pPr>
      <w:spacing w:after="0" w:line="240" w:lineRule="auto"/>
    </w:pPr>
    <w:rPr>
      <w:rFonts w:eastAsiaTheme="minorEastAsia"/>
      <w:kern w:val="2"/>
      <w:sz w:val="21"/>
      <w:szCs w:val="22"/>
      <w:lang w:val="en-US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D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humao@cqut.edu.c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17563241@qq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D</dc:creator>
  <cp:keywords/>
  <dc:description/>
  <cp:lastModifiedBy>Kavitha D</cp:lastModifiedBy>
  <cp:revision>1</cp:revision>
  <dcterms:created xsi:type="dcterms:W3CDTF">2022-09-14T07:31:00Z</dcterms:created>
  <dcterms:modified xsi:type="dcterms:W3CDTF">2022-09-14T07:32:00Z</dcterms:modified>
</cp:coreProperties>
</file>