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1757"/>
        <w:gridCol w:w="549"/>
        <w:gridCol w:w="4537"/>
        <w:gridCol w:w="1749"/>
        <w:gridCol w:w="1608"/>
        <w:gridCol w:w="2189"/>
        <w:gridCol w:w="1831"/>
      </w:tblGrid>
      <w:tr w:rsidR="005B57A4" w:rsidRPr="00B84407" w14:paraId="6298B786" w14:textId="286D3E38" w:rsidTr="005B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6F442A45" w14:textId="77777777" w:rsidR="005B57A4" w:rsidRPr="00B84407" w:rsidRDefault="005B57A4" w:rsidP="00786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SNPs</w:t>
            </w:r>
          </w:p>
        </w:tc>
        <w:tc>
          <w:tcPr>
            <w:tcW w:w="4537" w:type="dxa"/>
          </w:tcPr>
          <w:p w14:paraId="251685F0" w14:textId="77777777" w:rsidR="005B57A4" w:rsidRPr="00B84407" w:rsidRDefault="005B57A4" w:rsidP="00786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Primers</w:t>
            </w:r>
          </w:p>
        </w:tc>
        <w:tc>
          <w:tcPr>
            <w:tcW w:w="1749" w:type="dxa"/>
          </w:tcPr>
          <w:p w14:paraId="6E8B42D4" w14:textId="24E356BC" w:rsidR="005B57A4" w:rsidRPr="00B84407" w:rsidRDefault="005B57A4" w:rsidP="00786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Hybridization temperature</w:t>
            </w:r>
          </w:p>
        </w:tc>
        <w:tc>
          <w:tcPr>
            <w:tcW w:w="1608" w:type="dxa"/>
          </w:tcPr>
          <w:p w14:paraId="6C1D1F2D" w14:textId="22CEB1E4" w:rsidR="005B57A4" w:rsidRPr="00B84407" w:rsidRDefault="005B57A4" w:rsidP="00786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Product Length</w:t>
            </w:r>
          </w:p>
        </w:tc>
        <w:tc>
          <w:tcPr>
            <w:tcW w:w="2189" w:type="dxa"/>
          </w:tcPr>
          <w:p w14:paraId="3441FD21" w14:textId="77777777" w:rsidR="005B57A4" w:rsidRPr="00B84407" w:rsidRDefault="005B57A4" w:rsidP="00786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Restriction Enzyme</w:t>
            </w:r>
          </w:p>
        </w:tc>
        <w:tc>
          <w:tcPr>
            <w:tcW w:w="1831" w:type="dxa"/>
          </w:tcPr>
          <w:p w14:paraId="01F8BA72" w14:textId="42891C67" w:rsidR="005B57A4" w:rsidRPr="00B84407" w:rsidRDefault="005B57A4" w:rsidP="00786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Incubation temperature</w:t>
            </w:r>
          </w:p>
        </w:tc>
      </w:tr>
      <w:tr w:rsidR="005B57A4" w:rsidRPr="00B84407" w14:paraId="0D4DEF65" w14:textId="3E15618F" w:rsidTr="005B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14:paraId="77A204C8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5"/>
          </w:tcPr>
          <w:p w14:paraId="17C57609" w14:textId="6F8FB866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DPYD</w:t>
            </w:r>
          </w:p>
        </w:tc>
        <w:tc>
          <w:tcPr>
            <w:tcW w:w="1831" w:type="dxa"/>
          </w:tcPr>
          <w:p w14:paraId="554C82FE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A4" w:rsidRPr="00B84407" w14:paraId="7DDCAAE8" w14:textId="734A2529" w:rsidTr="005B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01E5AB0B" w14:textId="6929574B" w:rsidR="005B57A4" w:rsidRPr="00B84407" w:rsidRDefault="00FA0045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04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1905+1G &gt;A</w:t>
            </w:r>
            <w:r w:rsidRPr="00FA0045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B57A4" w:rsidRPr="00B84407">
              <w:rPr>
                <w:rStyle w:val="EndnoteReference"/>
                <w:rFonts w:ascii="Times New Roman" w:hAnsi="Times New Roman" w:cs="Times New Roman"/>
                <w:sz w:val="20"/>
                <w:szCs w:val="20"/>
                <w:lang w:val="en-CA"/>
              </w:rPr>
              <w:endnoteReference w:id="1"/>
            </w:r>
          </w:p>
        </w:tc>
        <w:tc>
          <w:tcPr>
            <w:tcW w:w="4537" w:type="dxa"/>
          </w:tcPr>
          <w:p w14:paraId="62DF850F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 : 5’ ATCAGGACATTGTGACATATGTTT 3’</w:t>
            </w:r>
          </w:p>
          <w:p w14:paraId="340075E8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5’CTTGTTTTAGATGTTAAATCACACATA 3’</w:t>
            </w:r>
          </w:p>
        </w:tc>
        <w:tc>
          <w:tcPr>
            <w:tcW w:w="1749" w:type="dxa"/>
          </w:tcPr>
          <w:p w14:paraId="606A1530" w14:textId="15234E54" w:rsidR="005B57A4" w:rsidRPr="00B84407" w:rsidRDefault="00070229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60°C</w:t>
            </w:r>
          </w:p>
        </w:tc>
        <w:tc>
          <w:tcPr>
            <w:tcW w:w="1608" w:type="dxa"/>
          </w:tcPr>
          <w:p w14:paraId="10B80D84" w14:textId="1D9E63DF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198pb</w:t>
            </w:r>
          </w:p>
        </w:tc>
        <w:tc>
          <w:tcPr>
            <w:tcW w:w="2189" w:type="dxa"/>
          </w:tcPr>
          <w:p w14:paraId="7FEB3852" w14:textId="77777777" w:rsidR="005B57A4" w:rsidRPr="00786225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NdeI</w:t>
            </w:r>
          </w:p>
        </w:tc>
        <w:tc>
          <w:tcPr>
            <w:tcW w:w="1831" w:type="dxa"/>
          </w:tcPr>
          <w:p w14:paraId="7E807C65" w14:textId="4ECEC9F1" w:rsidR="005B57A4" w:rsidRPr="005B57A4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7A4">
              <w:rPr>
                <w:rFonts w:ascii="Times New Roman" w:hAnsi="Times New Roman" w:cs="Times New Roman"/>
                <w:iCs/>
                <w:sz w:val="20"/>
                <w:szCs w:val="20"/>
              </w:rPr>
              <w:t>37°C</w:t>
            </w:r>
          </w:p>
        </w:tc>
      </w:tr>
      <w:tr w:rsidR="005B57A4" w:rsidRPr="00B84407" w14:paraId="1908C97C" w14:textId="22311B1D" w:rsidTr="005B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15956FB5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496A&gt;G</w:t>
            </w:r>
            <w:r w:rsidRPr="00B84407">
              <w:rPr>
                <w:rStyle w:val="EndnoteReference"/>
                <w:rFonts w:ascii="Times New Roman" w:hAnsi="Times New Roman" w:cs="Times New Roman"/>
                <w:sz w:val="20"/>
                <w:szCs w:val="20"/>
                <w:lang w:val="en-CA"/>
              </w:rPr>
              <w:endnoteReference w:id="2"/>
            </w:r>
          </w:p>
        </w:tc>
        <w:tc>
          <w:tcPr>
            <w:tcW w:w="4537" w:type="dxa"/>
          </w:tcPr>
          <w:p w14:paraId="20EB3C1C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 : 5’GGTGGGAGTAGGGAATGTGC3’</w:t>
            </w:r>
          </w:p>
          <w:p w14:paraId="7B6DD157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5’GGAAGCACAACTTATACTTGCAG3’</w:t>
            </w:r>
          </w:p>
        </w:tc>
        <w:tc>
          <w:tcPr>
            <w:tcW w:w="1749" w:type="dxa"/>
          </w:tcPr>
          <w:p w14:paraId="1B260D75" w14:textId="21A71873" w:rsidR="005B57A4" w:rsidRPr="00B84407" w:rsidRDefault="00070229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58.8°C</w:t>
            </w:r>
          </w:p>
        </w:tc>
        <w:tc>
          <w:tcPr>
            <w:tcW w:w="1608" w:type="dxa"/>
          </w:tcPr>
          <w:p w14:paraId="3F04E846" w14:textId="60BBAE99" w:rsidR="005B57A4" w:rsidRPr="00B84407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377pb</w:t>
            </w:r>
          </w:p>
        </w:tc>
        <w:tc>
          <w:tcPr>
            <w:tcW w:w="2189" w:type="dxa"/>
          </w:tcPr>
          <w:p w14:paraId="3A4F8E09" w14:textId="77777777" w:rsidR="005B57A4" w:rsidRPr="00786225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BsrDI</w:t>
            </w:r>
          </w:p>
        </w:tc>
        <w:tc>
          <w:tcPr>
            <w:tcW w:w="1831" w:type="dxa"/>
          </w:tcPr>
          <w:p w14:paraId="50E9FB14" w14:textId="7B29DADC" w:rsidR="005B57A4" w:rsidRPr="005B57A4" w:rsidRDefault="00E86403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  <w:r w:rsidR="005B57A4" w:rsidRPr="005B57A4">
              <w:rPr>
                <w:rFonts w:ascii="Times New Roman" w:hAnsi="Times New Roman" w:cs="Times New Roman"/>
                <w:iCs/>
                <w:sz w:val="20"/>
                <w:szCs w:val="20"/>
              </w:rPr>
              <w:t>°C</w:t>
            </w:r>
          </w:p>
        </w:tc>
      </w:tr>
      <w:tr w:rsidR="005B57A4" w:rsidRPr="00B84407" w14:paraId="5C1E7606" w14:textId="3B521C69" w:rsidTr="005B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01266834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85T&gt;C</w:t>
            </w:r>
            <w:r w:rsidRPr="00B8440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ii</w:t>
            </w:r>
          </w:p>
        </w:tc>
        <w:tc>
          <w:tcPr>
            <w:tcW w:w="4537" w:type="dxa"/>
          </w:tcPr>
          <w:p w14:paraId="39783150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 :</w:t>
            </w: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5’CAGCCTGGGTGACAAAGTGAGGTAGAC3’</w:t>
            </w:r>
          </w:p>
          <w:p w14:paraId="53089A29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5’GTCTAATTTCTTGGCCGAAGTGGTAC3’</w:t>
            </w:r>
          </w:p>
        </w:tc>
        <w:tc>
          <w:tcPr>
            <w:tcW w:w="1749" w:type="dxa"/>
          </w:tcPr>
          <w:p w14:paraId="1131C747" w14:textId="6313760E" w:rsidR="005B57A4" w:rsidRPr="00B84407" w:rsidRDefault="00070229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56°C</w:t>
            </w:r>
          </w:p>
        </w:tc>
        <w:tc>
          <w:tcPr>
            <w:tcW w:w="1608" w:type="dxa"/>
          </w:tcPr>
          <w:p w14:paraId="0C0F02DF" w14:textId="1DDF0E3C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193pb</w:t>
            </w:r>
          </w:p>
        </w:tc>
        <w:tc>
          <w:tcPr>
            <w:tcW w:w="2189" w:type="dxa"/>
          </w:tcPr>
          <w:p w14:paraId="36EDCEAC" w14:textId="77777777" w:rsidR="005B57A4" w:rsidRPr="00786225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HPY166II</w:t>
            </w:r>
          </w:p>
        </w:tc>
        <w:tc>
          <w:tcPr>
            <w:tcW w:w="1831" w:type="dxa"/>
          </w:tcPr>
          <w:p w14:paraId="5818C26F" w14:textId="6F6D4A78" w:rsidR="005B57A4" w:rsidRPr="005B57A4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7A4">
              <w:rPr>
                <w:rFonts w:ascii="Times New Roman" w:hAnsi="Times New Roman" w:cs="Times New Roman"/>
                <w:iCs/>
                <w:sz w:val="20"/>
                <w:szCs w:val="20"/>
              </w:rPr>
              <w:t>37°C</w:t>
            </w:r>
          </w:p>
        </w:tc>
      </w:tr>
      <w:tr w:rsidR="005B57A4" w:rsidRPr="00B84407" w14:paraId="1BBC05BC" w14:textId="48E7F171" w:rsidTr="005B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17A2A058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1679T&gt;G</w:t>
            </w:r>
            <w:r w:rsidRPr="00B8440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ii</w:t>
            </w: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4537" w:type="dxa"/>
          </w:tcPr>
          <w:p w14:paraId="54EE137A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 : 5’CACTCCTATTGATCTGGTGGAC3’</w:t>
            </w:r>
          </w:p>
          <w:p w14:paraId="4C6E2269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5’CAAGAGAGAAAGTTTTGGTG3’</w:t>
            </w:r>
          </w:p>
        </w:tc>
        <w:tc>
          <w:tcPr>
            <w:tcW w:w="1749" w:type="dxa"/>
          </w:tcPr>
          <w:p w14:paraId="2142B0D6" w14:textId="5FB7AAE6" w:rsidR="005B57A4" w:rsidRPr="00B84407" w:rsidRDefault="00070229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58°C</w:t>
            </w:r>
          </w:p>
        </w:tc>
        <w:tc>
          <w:tcPr>
            <w:tcW w:w="1608" w:type="dxa"/>
          </w:tcPr>
          <w:p w14:paraId="382AEFFC" w14:textId="3DB69A1A" w:rsidR="005B57A4" w:rsidRPr="00B84407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161pb</w:t>
            </w:r>
          </w:p>
        </w:tc>
        <w:tc>
          <w:tcPr>
            <w:tcW w:w="2189" w:type="dxa"/>
          </w:tcPr>
          <w:p w14:paraId="62456838" w14:textId="77777777" w:rsidR="005B57A4" w:rsidRPr="00786225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BstBI</w:t>
            </w:r>
          </w:p>
        </w:tc>
        <w:tc>
          <w:tcPr>
            <w:tcW w:w="1831" w:type="dxa"/>
          </w:tcPr>
          <w:p w14:paraId="05266315" w14:textId="6E25EF33" w:rsidR="005B57A4" w:rsidRPr="005B57A4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7A4">
              <w:rPr>
                <w:rFonts w:ascii="Times New Roman" w:hAnsi="Times New Roman" w:cs="Times New Roman"/>
                <w:iCs/>
                <w:sz w:val="20"/>
                <w:szCs w:val="20"/>
              </w:rPr>
              <w:t>37°C</w:t>
            </w:r>
          </w:p>
        </w:tc>
      </w:tr>
      <w:tr w:rsidR="005B57A4" w:rsidRPr="00B84407" w14:paraId="6E2731C7" w14:textId="2CB3C6BD" w:rsidTr="005B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1734CB86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c.483+18G&gt;A</w:t>
            </w:r>
          </w:p>
        </w:tc>
        <w:tc>
          <w:tcPr>
            <w:tcW w:w="4537" w:type="dxa"/>
          </w:tcPr>
          <w:p w14:paraId="5F709F6E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 : 5’GTTGGGTATCAACAGAGCAC3’</w:t>
            </w:r>
          </w:p>
          <w:p w14:paraId="7EA1314C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5’CTTTGTGTAGGTGGATGCAAT3’</w:t>
            </w:r>
          </w:p>
        </w:tc>
        <w:tc>
          <w:tcPr>
            <w:tcW w:w="1749" w:type="dxa"/>
          </w:tcPr>
          <w:p w14:paraId="4CE528D9" w14:textId="12750922" w:rsidR="005B57A4" w:rsidRPr="00B84407" w:rsidRDefault="00070229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54°C</w:t>
            </w:r>
          </w:p>
        </w:tc>
        <w:tc>
          <w:tcPr>
            <w:tcW w:w="1608" w:type="dxa"/>
          </w:tcPr>
          <w:p w14:paraId="08ED37DC" w14:textId="1686CFF8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177pb</w:t>
            </w:r>
          </w:p>
        </w:tc>
        <w:tc>
          <w:tcPr>
            <w:tcW w:w="2189" w:type="dxa"/>
          </w:tcPr>
          <w:p w14:paraId="0F84A128" w14:textId="77777777" w:rsidR="005B57A4" w:rsidRPr="00786225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MaeII</w:t>
            </w:r>
          </w:p>
        </w:tc>
        <w:tc>
          <w:tcPr>
            <w:tcW w:w="1831" w:type="dxa"/>
          </w:tcPr>
          <w:p w14:paraId="07DC1DA6" w14:textId="7AD9DD35" w:rsidR="005B57A4" w:rsidRPr="005B57A4" w:rsidRDefault="00E86403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65°C</w:t>
            </w:r>
          </w:p>
        </w:tc>
      </w:tr>
      <w:tr w:rsidR="005B57A4" w:rsidRPr="00B84407" w14:paraId="4CF83D79" w14:textId="226A2CBE" w:rsidTr="005B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14:paraId="1AF65E16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5"/>
          </w:tcPr>
          <w:p w14:paraId="70AD8C9C" w14:textId="0E5CD8D0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TYMS</w:t>
            </w:r>
          </w:p>
        </w:tc>
        <w:tc>
          <w:tcPr>
            <w:tcW w:w="1831" w:type="dxa"/>
          </w:tcPr>
          <w:p w14:paraId="5E433AC8" w14:textId="77777777" w:rsidR="005B57A4" w:rsidRPr="005B57A4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B57A4" w:rsidRPr="00B84407" w14:paraId="22F33E44" w14:textId="5432E89E" w:rsidTr="005B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6A5B2E16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5'UTR VNTR</w:t>
            </w:r>
            <w:r w:rsidRPr="00B84407">
              <w:rPr>
                <w:rStyle w:val="EndnoteReference"/>
                <w:rFonts w:ascii="Times New Roman" w:hAnsi="Times New Roman" w:cs="Times New Roman"/>
                <w:sz w:val="20"/>
                <w:szCs w:val="20"/>
                <w:lang w:val="en-CA"/>
              </w:rPr>
              <w:endnoteReference w:id="3"/>
            </w:r>
          </w:p>
        </w:tc>
        <w:tc>
          <w:tcPr>
            <w:tcW w:w="4537" w:type="dxa"/>
          </w:tcPr>
          <w:p w14:paraId="4703E7BF" w14:textId="340C7B31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F: 5’CGTGGCTCCTGCGTTTCC3’</w:t>
            </w:r>
          </w:p>
          <w:p w14:paraId="7BDE577C" w14:textId="5DDECD75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R: 5’GAGCCGGCCACAGGCAT3’</w:t>
            </w:r>
          </w:p>
        </w:tc>
        <w:tc>
          <w:tcPr>
            <w:tcW w:w="1749" w:type="dxa"/>
          </w:tcPr>
          <w:p w14:paraId="7FD22772" w14:textId="12A5967E" w:rsidR="005B57A4" w:rsidRPr="00B84407" w:rsidRDefault="00070229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63.4°C</w:t>
            </w:r>
          </w:p>
        </w:tc>
        <w:tc>
          <w:tcPr>
            <w:tcW w:w="1608" w:type="dxa"/>
          </w:tcPr>
          <w:p w14:paraId="1BCF2CBB" w14:textId="78842025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9" w:type="dxa"/>
          </w:tcPr>
          <w:p w14:paraId="75F3BEFF" w14:textId="77777777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14:paraId="4012C6B2" w14:textId="0FBE33DE" w:rsidR="005B57A4" w:rsidRPr="005B57A4" w:rsidRDefault="00E86403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5B57A4" w:rsidRPr="00B84407" w14:paraId="3733D202" w14:textId="2B5D7794" w:rsidTr="005B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68A87378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TSER*3 G&gt;C</w:t>
            </w:r>
            <w:r w:rsidRPr="00B8440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iii</w:t>
            </w:r>
          </w:p>
        </w:tc>
        <w:tc>
          <w:tcPr>
            <w:tcW w:w="4537" w:type="dxa"/>
          </w:tcPr>
          <w:p w14:paraId="2162A859" w14:textId="77777777" w:rsidR="005B57A4" w:rsidRPr="00B84407" w:rsidRDefault="005B57A4" w:rsidP="00415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9" w:type="dxa"/>
          </w:tcPr>
          <w:p w14:paraId="05C8587F" w14:textId="758B24EE" w:rsidR="005B57A4" w:rsidRPr="00B84407" w:rsidRDefault="00070229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14:paraId="60E12B6E" w14:textId="3C4031EE" w:rsidR="005B57A4" w:rsidRPr="00B84407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9" w:type="dxa"/>
          </w:tcPr>
          <w:p w14:paraId="394C17A4" w14:textId="77777777" w:rsidR="005B57A4" w:rsidRPr="00786225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HaeIII</w:t>
            </w:r>
          </w:p>
        </w:tc>
        <w:tc>
          <w:tcPr>
            <w:tcW w:w="1831" w:type="dxa"/>
          </w:tcPr>
          <w:p w14:paraId="3BC1253C" w14:textId="354A3304" w:rsidR="005B57A4" w:rsidRPr="005B57A4" w:rsidRDefault="005B57A4" w:rsidP="00786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57A4">
              <w:rPr>
                <w:rFonts w:ascii="Times New Roman" w:hAnsi="Times New Roman" w:cs="Times New Roman"/>
                <w:iCs/>
                <w:sz w:val="20"/>
                <w:szCs w:val="20"/>
              </w:rPr>
              <w:t>37°C</w:t>
            </w:r>
          </w:p>
        </w:tc>
      </w:tr>
      <w:tr w:rsidR="005B57A4" w:rsidRPr="00B84407" w14:paraId="10AF9E78" w14:textId="7BBE38AC" w:rsidTr="005B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gridSpan w:val="2"/>
          </w:tcPr>
          <w:p w14:paraId="5A0C71FD" w14:textId="77777777" w:rsidR="005B57A4" w:rsidRPr="00B84407" w:rsidRDefault="005B57A4" w:rsidP="0041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3'UTR 6pb ins/del</w:t>
            </w:r>
            <w:r w:rsidRPr="00B84407">
              <w:rPr>
                <w:rStyle w:val="EndnoteReference"/>
                <w:rFonts w:ascii="Times New Roman" w:hAnsi="Times New Roman" w:cs="Times New Roman"/>
                <w:sz w:val="20"/>
                <w:szCs w:val="20"/>
                <w:lang w:val="en-CA"/>
              </w:rPr>
              <w:endnoteReference w:id="4"/>
            </w:r>
          </w:p>
        </w:tc>
        <w:tc>
          <w:tcPr>
            <w:tcW w:w="4537" w:type="dxa"/>
          </w:tcPr>
          <w:p w14:paraId="2A7DD9E4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F : 5’CAAATCTGAGGGAGCTGAGT3’</w:t>
            </w:r>
          </w:p>
          <w:p w14:paraId="391CD7A5" w14:textId="77777777" w:rsidR="005B57A4" w:rsidRPr="00B84407" w:rsidRDefault="005B57A4" w:rsidP="00415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R : 5’CAGATAAGTGGCAGTACAGA3’</w:t>
            </w:r>
          </w:p>
        </w:tc>
        <w:tc>
          <w:tcPr>
            <w:tcW w:w="1749" w:type="dxa"/>
          </w:tcPr>
          <w:p w14:paraId="47FCF0D6" w14:textId="2DFB0CE4" w:rsidR="005B57A4" w:rsidRPr="00B84407" w:rsidRDefault="00070229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58°C</w:t>
            </w:r>
          </w:p>
        </w:tc>
        <w:tc>
          <w:tcPr>
            <w:tcW w:w="1608" w:type="dxa"/>
          </w:tcPr>
          <w:p w14:paraId="2289AA49" w14:textId="71F7BC3A" w:rsidR="005B57A4" w:rsidRPr="00B84407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407">
              <w:rPr>
                <w:rFonts w:ascii="Times New Roman" w:hAnsi="Times New Roman" w:cs="Times New Roman"/>
                <w:sz w:val="20"/>
                <w:szCs w:val="20"/>
              </w:rPr>
              <w:t>152pb</w:t>
            </w:r>
          </w:p>
        </w:tc>
        <w:tc>
          <w:tcPr>
            <w:tcW w:w="2189" w:type="dxa"/>
          </w:tcPr>
          <w:p w14:paraId="16568817" w14:textId="77777777" w:rsidR="005B57A4" w:rsidRPr="00786225" w:rsidRDefault="005B57A4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6225">
              <w:rPr>
                <w:rFonts w:ascii="Times New Roman" w:hAnsi="Times New Roman" w:cs="Times New Roman"/>
                <w:i/>
                <w:sz w:val="20"/>
                <w:szCs w:val="20"/>
              </w:rPr>
              <w:t>DraI</w:t>
            </w:r>
          </w:p>
        </w:tc>
        <w:tc>
          <w:tcPr>
            <w:tcW w:w="1831" w:type="dxa"/>
          </w:tcPr>
          <w:p w14:paraId="4B91226F" w14:textId="7A0AADE1" w:rsidR="005B57A4" w:rsidRPr="005B57A4" w:rsidRDefault="00E86403" w:rsidP="00786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37°C</w:t>
            </w:r>
          </w:p>
        </w:tc>
      </w:tr>
    </w:tbl>
    <w:p w14:paraId="3C5F1957" w14:textId="77777777" w:rsidR="009C2089" w:rsidRPr="00786225" w:rsidRDefault="0041557C">
      <w:pPr>
        <w:rPr>
          <w:rFonts w:ascii="Times New Roman" w:hAnsi="Times New Roman" w:cs="Times New Roman"/>
          <w:lang w:val="en-US"/>
        </w:rPr>
      </w:pPr>
      <w:r w:rsidRPr="00786225">
        <w:rPr>
          <w:rFonts w:ascii="Times New Roman" w:hAnsi="Times New Roman" w:cs="Times New Roman"/>
          <w:lang w:val="en-US"/>
        </w:rPr>
        <w:t xml:space="preserve">Supplementary </w:t>
      </w:r>
      <w:r w:rsidR="0090035F" w:rsidRPr="00786225">
        <w:rPr>
          <w:rFonts w:ascii="Times New Roman" w:hAnsi="Times New Roman" w:cs="Times New Roman"/>
          <w:lang w:val="en-US"/>
        </w:rPr>
        <w:t>T</w:t>
      </w:r>
      <w:r w:rsidRPr="00786225">
        <w:rPr>
          <w:rFonts w:ascii="Times New Roman" w:hAnsi="Times New Roman" w:cs="Times New Roman"/>
          <w:lang w:val="en-US"/>
        </w:rPr>
        <w:t>able</w:t>
      </w:r>
      <w:r w:rsidR="0090035F" w:rsidRPr="00786225">
        <w:rPr>
          <w:rFonts w:ascii="Times New Roman" w:hAnsi="Times New Roman" w:cs="Times New Roman"/>
          <w:lang w:val="en-US"/>
        </w:rPr>
        <w:t xml:space="preserve"> </w:t>
      </w:r>
      <w:r w:rsidR="008F4957" w:rsidRPr="00786225">
        <w:rPr>
          <w:rFonts w:ascii="Times New Roman" w:hAnsi="Times New Roman" w:cs="Times New Roman"/>
          <w:lang w:val="en-US"/>
        </w:rPr>
        <w:t>A.1:</w:t>
      </w:r>
      <w:r w:rsidR="0090035F" w:rsidRPr="00786225">
        <w:rPr>
          <w:rFonts w:ascii="Times New Roman" w:hAnsi="Times New Roman" w:cs="Times New Roman"/>
          <w:lang w:val="en-US"/>
        </w:rPr>
        <w:t xml:space="preserve"> Primer sequences and restriction endonuclease:</w:t>
      </w:r>
    </w:p>
    <w:p w14:paraId="275BFDD7" w14:textId="77777777" w:rsidR="0041557C" w:rsidRPr="0090035F" w:rsidRDefault="004155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89F5E4F" w14:textId="77777777" w:rsidR="0041557C" w:rsidRPr="0090035F" w:rsidRDefault="0041557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5BF95A" w14:textId="77777777" w:rsidR="0041557C" w:rsidRPr="0090035F" w:rsidRDefault="0041557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1557C" w:rsidRPr="0090035F" w:rsidSect="00F91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C4E2" w14:textId="77777777" w:rsidR="00216471" w:rsidRDefault="00216471" w:rsidP="003655AA">
      <w:pPr>
        <w:spacing w:after="0" w:line="240" w:lineRule="auto"/>
      </w:pPr>
      <w:r>
        <w:separator/>
      </w:r>
    </w:p>
  </w:endnote>
  <w:endnote w:type="continuationSeparator" w:id="0">
    <w:p w14:paraId="1D021C73" w14:textId="77777777" w:rsidR="00216471" w:rsidRDefault="00216471" w:rsidP="003655AA">
      <w:pPr>
        <w:spacing w:after="0" w:line="240" w:lineRule="auto"/>
      </w:pPr>
      <w:r>
        <w:continuationSeparator/>
      </w:r>
    </w:p>
  </w:endnote>
  <w:endnote w:id="1">
    <w:p w14:paraId="2A9C37B8" w14:textId="77777777" w:rsidR="005B57A4" w:rsidRPr="00DB6A01" w:rsidRDefault="005B57A4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3655AA">
        <w:rPr>
          <w:lang w:val="en-US"/>
        </w:rPr>
        <w:t xml:space="preserve"> Uzunkoy A, Dilmec F, Ozgonul A, van KUILENBURG AB, Akkafa F. Investigation of IVS14+ 1G&gt; A polymorphism of DPYD gene in a group of Turkish patients with colorectal cancer. </w:t>
      </w:r>
      <w:r w:rsidRPr="00DB6A01">
        <w:rPr>
          <w:lang w:val="en-US"/>
        </w:rPr>
        <w:t>Anticancer research. 2007;27(6B):3899-902.</w:t>
      </w:r>
    </w:p>
  </w:endnote>
  <w:endnote w:id="2">
    <w:p w14:paraId="46124B49" w14:textId="77777777" w:rsidR="005B57A4" w:rsidRPr="003655AA" w:rsidRDefault="005B57A4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3655AA">
        <w:rPr>
          <w:lang w:val="en-US"/>
        </w:rPr>
        <w:t xml:space="preserve"> Kristensen M, Pedersen P, Melsen G, Ellehauge J, Mejer J. Variants in the dihydropyrimidine dehydrogenase, methylenetetrahydrofolat</w:t>
      </w:r>
      <w:r>
        <w:rPr>
          <w:lang w:val="en-US"/>
        </w:rPr>
        <w:t>e reductase and thymidylate</w:t>
      </w:r>
      <w:r w:rsidRPr="003655AA">
        <w:rPr>
          <w:lang w:val="en-US"/>
        </w:rPr>
        <w:t xml:space="preserve"> synthase genes predict early toxicity of 5-fluorouracil in colorectal cancer patients. Journal of International Medical Research. 2010;38(3):870-83</w:t>
      </w:r>
    </w:p>
  </w:endnote>
  <w:endnote w:id="3">
    <w:p w14:paraId="46DF0743" w14:textId="77777777" w:rsidR="005B57A4" w:rsidRPr="00786225" w:rsidRDefault="005B57A4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8D42ED">
        <w:rPr>
          <w:lang w:val="en-US"/>
        </w:rPr>
        <w:t xml:space="preserve"> Kawakami K, Salonga D, Park JM, Danenberg KD, Uetake H, Brabender J, et al. Different lengths of a polymorphic repeat sequence in the thymidylate synthase gene affect translational efficiency but not its gene expression. </w:t>
      </w:r>
      <w:r w:rsidRPr="00786225">
        <w:rPr>
          <w:lang w:val="en-US"/>
        </w:rPr>
        <w:t>Clinical cancer research. 2001;7(12):4096- 101.</w:t>
      </w:r>
    </w:p>
  </w:endnote>
  <w:endnote w:id="4">
    <w:p w14:paraId="752663B6" w14:textId="77777777" w:rsidR="005B57A4" w:rsidRPr="00786225" w:rsidRDefault="005B57A4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8D42ED">
        <w:rPr>
          <w:lang w:val="en-US"/>
        </w:rPr>
        <w:t xml:space="preserve"> Zhang Z, Shi Q, Sturgis EM, Spitz MR, Hong WK, Wei Q. Thymidylate synthase 5′- and 3′-untranslated region polymorphisms associated with risk and progression of squamous cell carcinoma of the head and neck. </w:t>
      </w:r>
      <w:r w:rsidRPr="00786225">
        <w:rPr>
          <w:lang w:val="en-US"/>
        </w:rPr>
        <w:t>Clinical cancer research. 2004;10(23):7903-10.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7A64" w14:textId="77777777" w:rsidR="00216471" w:rsidRDefault="00216471" w:rsidP="003655AA">
      <w:pPr>
        <w:spacing w:after="0" w:line="240" w:lineRule="auto"/>
      </w:pPr>
      <w:r>
        <w:separator/>
      </w:r>
    </w:p>
  </w:footnote>
  <w:footnote w:type="continuationSeparator" w:id="0">
    <w:p w14:paraId="0B492EBB" w14:textId="77777777" w:rsidR="00216471" w:rsidRDefault="00216471" w:rsidP="00365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zMyM7e0MDU0NrRU0lEKTi0uzszPAykwrAUAqM4RMCwAAAA="/>
  </w:docVars>
  <w:rsids>
    <w:rsidRoot w:val="00F91B40"/>
    <w:rsid w:val="00070229"/>
    <w:rsid w:val="00083BD4"/>
    <w:rsid w:val="00151064"/>
    <w:rsid w:val="00216471"/>
    <w:rsid w:val="002D7887"/>
    <w:rsid w:val="003655AA"/>
    <w:rsid w:val="003902A7"/>
    <w:rsid w:val="003D0CE9"/>
    <w:rsid w:val="0041557C"/>
    <w:rsid w:val="004B5102"/>
    <w:rsid w:val="005B57A4"/>
    <w:rsid w:val="00651F1B"/>
    <w:rsid w:val="00786225"/>
    <w:rsid w:val="008D42ED"/>
    <w:rsid w:val="008F4957"/>
    <w:rsid w:val="0090035F"/>
    <w:rsid w:val="009C2089"/>
    <w:rsid w:val="00AC524D"/>
    <w:rsid w:val="00B84407"/>
    <w:rsid w:val="00DB6A01"/>
    <w:rsid w:val="00E86403"/>
    <w:rsid w:val="00F91B40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4858"/>
  <w15:docId w15:val="{2BEF6329-B886-44DE-B1ED-61A471B8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0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655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55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55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5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ED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7862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PlainTable2">
    <w:name w:val="Plain Table 2"/>
    <w:basedOn w:val="TableNormal"/>
    <w:uiPriority w:val="42"/>
    <w:rsid w:val="00651F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C678-518B-4757-89C8-730461CF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y</dc:creator>
  <cp:lastModifiedBy>user</cp:lastModifiedBy>
  <cp:revision>11</cp:revision>
  <dcterms:created xsi:type="dcterms:W3CDTF">2021-08-26T00:55:00Z</dcterms:created>
  <dcterms:modified xsi:type="dcterms:W3CDTF">2022-02-03T13:06:00Z</dcterms:modified>
</cp:coreProperties>
</file>