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EBFD" w14:textId="77777777" w:rsidR="00A707F3" w:rsidRPr="00997ABD" w:rsidRDefault="00A707F3" w:rsidP="00A707F3">
      <w:pPr>
        <w:rPr>
          <w:lang w:val="en-GB"/>
        </w:rPr>
      </w:pPr>
      <w:r>
        <w:rPr>
          <w:lang w:val="en-GB"/>
        </w:rPr>
        <w:t xml:space="preserve">Supplementary table S1 </w:t>
      </w:r>
      <w:r>
        <w:rPr>
          <w:lang w:val="en-US"/>
        </w:rPr>
        <w:t>Data sources for direct costs in each country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843"/>
        <w:gridCol w:w="3260"/>
        <w:gridCol w:w="2977"/>
      </w:tblGrid>
      <w:tr w:rsidR="00A707F3" w14:paraId="53431E4E" w14:textId="77777777" w:rsidTr="00DA0FC1">
        <w:trPr>
          <w:trHeight w:val="28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248D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DEE52" w14:textId="77777777" w:rsidR="00A707F3" w:rsidRPr="00997ABD" w:rsidRDefault="00A707F3" w:rsidP="00DA0FC1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 w:rsidRPr="00997AB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Cost</w:t>
            </w:r>
            <w:proofErr w:type="spellEnd"/>
            <w:r w:rsidRPr="00997AB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97AB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type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C82FF" w14:textId="77777777" w:rsidR="00A707F3" w:rsidRPr="00997ABD" w:rsidRDefault="00A707F3" w:rsidP="00DA0FC1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 w:rsidRPr="00997AB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Source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6E38" w14:textId="77777777" w:rsidR="00A707F3" w:rsidRPr="00997ABD" w:rsidRDefault="00A707F3" w:rsidP="00DA0FC1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 w:rsidRPr="00997AB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fi-FI"/>
              </w:rPr>
              <w:t>Comments</w:t>
            </w:r>
            <w:proofErr w:type="spellEnd"/>
          </w:p>
        </w:tc>
      </w:tr>
      <w:tr w:rsidR="00A707F3" w14:paraId="1F3377EA" w14:textId="77777777" w:rsidTr="00DA0FC1">
        <w:trPr>
          <w:trHeight w:val="288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6682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Denmark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F70B3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Secondary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37D4F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National Patient Register (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Sundhedsdatastyrelsen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2A53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Cost data collected based on DRG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fi-FI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 groups</w:t>
            </w:r>
          </w:p>
        </w:tc>
      </w:tr>
      <w:tr w:rsidR="00A707F3" w14:paraId="74790C39" w14:textId="77777777" w:rsidTr="00DA0FC1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039C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3229B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37139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Estimated as an average share of primary care costs of other Nordic countries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542D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Data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not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available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A707F3" w14:paraId="4104F2A6" w14:textId="77777777" w:rsidTr="00DA0FC1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EAA7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503EC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Medicines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46D37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Register of Medical Product Statistics (medstat.dk)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DA2D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fi-FI"/>
              </w:rPr>
              <w:t>ATC codes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fr-FR" w:eastAsia="fi-FI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fi-FI"/>
              </w:rPr>
              <w:t xml:space="preserve"> L01, L02A, L02B, L03AX, L04AX</w:t>
            </w:r>
          </w:p>
        </w:tc>
      </w:tr>
      <w:tr w:rsidR="00A707F3" w14:paraId="4AC93012" w14:textId="77777777" w:rsidTr="00DA0FC1">
        <w:trPr>
          <w:trHeight w:val="288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9F58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6F964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Secondary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A4613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Finnish institute for health and welfare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0B15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Calculated using the number of visits / inpatient days and unit costs.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Cancer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diagnosis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. </w:t>
            </w:r>
          </w:p>
        </w:tc>
      </w:tr>
      <w:tr w:rsidR="00A707F3" w14:paraId="60F18588" w14:textId="77777777" w:rsidTr="00DA0FC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FDBB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3A495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DC411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9524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A707F3" w14:paraId="3B245FF7" w14:textId="77777777" w:rsidTr="00DA0FC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8B33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4E05F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Medicines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062DF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Social Insurance Institution and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Fimea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CDFD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 Finnish statistics on medicines (annual publication). Inpatient medicines based on wholesale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prices,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 outpatient medicines based on actual reimbursements. Includes ATC codes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fi-FI"/>
              </w:rPr>
              <w:t>L01, L02A, L02B and L04AX.</w:t>
            </w:r>
          </w:p>
        </w:tc>
      </w:tr>
      <w:tr w:rsidR="00A707F3" w14:paraId="1F0A72D3" w14:textId="77777777" w:rsidTr="00DA0FC1">
        <w:trPr>
          <w:trHeight w:val="288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66A3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Iceland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8683D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Secondary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3AAB9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Landspítala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EMR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3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6EC0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Calculated using the number of visits / inpatient days and average costs.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Cancer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diagnosis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. </w:t>
            </w:r>
          </w:p>
        </w:tc>
      </w:tr>
      <w:tr w:rsidR="00A707F3" w14:paraId="18927B1A" w14:textId="77777777" w:rsidTr="00DA0FC1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CF88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D8E2A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3C18B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Estimated as an average share of primary care costs of other countries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B4A1" w14:textId="77777777" w:rsidR="00A707F3" w:rsidRPr="00E55227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Data not available. Costs </w:t>
            </w:r>
            <w:r w:rsidRPr="00E55227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were estimated based on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[1] and [26]</w:t>
            </w:r>
            <w:r w:rsidRPr="00E55227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.</w:t>
            </w:r>
          </w:p>
        </w:tc>
      </w:tr>
      <w:tr w:rsidR="00A707F3" w14:paraId="249F54D8" w14:textId="77777777" w:rsidTr="00DA0FC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5C87" w14:textId="77777777" w:rsidR="00A707F3" w:rsidRPr="00E55227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F76D8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Medicines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F011A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Icelandic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health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Insurance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2AF8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Total cost of medicines for ATC-codes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L01, L02A, L02B and L04AX.</w:t>
            </w:r>
          </w:p>
        </w:tc>
      </w:tr>
      <w:tr w:rsidR="00A707F3" w14:paraId="3B1B39A6" w14:textId="77777777" w:rsidTr="00DA0FC1">
        <w:trPr>
          <w:trHeight w:val="816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B9C3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Norway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138C5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Secondary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BA99E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Norwegian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Patient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Registry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FA3F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Costs are calculated based upon DRG weights. Includes patients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lastRenderedPageBreak/>
              <w:t xml:space="preserve">with cancer as primary or secondary diagnosis. </w:t>
            </w:r>
          </w:p>
        </w:tc>
      </w:tr>
      <w:tr w:rsidR="00A707F3" w14:paraId="692B0715" w14:textId="77777777" w:rsidTr="00DA0FC1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6B53" w14:textId="77777777" w:rsidR="00A707F3" w:rsidRPr="00E55227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516B6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50981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The Norwegian Health Economics Administration’s (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Helfo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) KUHR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databas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54FC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Patients identified using the ICPC-2 classification system. Costs are calculated based on reimbursement fees and patient copayments. </w:t>
            </w:r>
          </w:p>
        </w:tc>
      </w:tr>
      <w:tr w:rsidR="00A707F3" w14:paraId="76E2D57E" w14:textId="77777777" w:rsidTr="00DA0FC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B208" w14:textId="77777777" w:rsidR="00A707F3" w:rsidRPr="00E55227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9AAFB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Medicines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1435D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Wholesale statistics of Norwegian Institute of Public Health (</w:t>
            </w:r>
            <w:hyperlink r:id="rId4" w:history="1">
              <w:r>
                <w:rPr>
                  <w:rStyle w:val="Hyperlink"/>
                  <w:rFonts w:eastAsia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www.fhi.no/globalassets/</w:t>
              </w:r>
            </w:hyperlink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dokumenterfiler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/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rapporter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/2018/ legemiddelforbruket-i-norge-2013-2017.pdf)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1B01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Total cost of medicines for ATC-codes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 L01, L02A, L02B</w:t>
            </w:r>
          </w:p>
        </w:tc>
      </w:tr>
      <w:tr w:rsidR="00A707F3" w14:paraId="3D47D674" w14:textId="77777777" w:rsidTr="00DA0FC1">
        <w:trPr>
          <w:trHeight w:val="816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44B2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Sweden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95FAA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Secondary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7F877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Sveriges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Kommuner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och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Regioner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C2DF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Cost data collected based on DRG groups. Coverage calculated by comparing to the number of visits and inpatient episodes from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Socialstyrelsen’s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 database </w:t>
            </w:r>
          </w:p>
        </w:tc>
      </w:tr>
      <w:tr w:rsidR="00A707F3" w14:paraId="70F0105A" w14:textId="77777777" w:rsidTr="00DA0FC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FA22" w14:textId="77777777" w:rsidR="00A707F3" w:rsidRPr="00E55227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AA399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Primary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2F5BB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Institute of Health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Economics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D5E8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sv-SE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sv-SE" w:eastAsia="fi-FI"/>
              </w:rPr>
              <w:t> 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sv-SE" w:eastAsia="fi-FI"/>
              </w:rPr>
              <w:t>Hofmarcher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sv-SE" w:eastAsia="fi-FI"/>
              </w:rPr>
              <w:t xml:space="preserve"> et al 2019, Kostnader för cancer i Sverige, https://ihe.se/wp-content/uploads/2016/05/IHE-Rapport-2016_1_.pdf</w:t>
            </w:r>
          </w:p>
        </w:tc>
      </w:tr>
      <w:tr w:rsidR="00A707F3" w14:paraId="7CD8052F" w14:textId="77777777" w:rsidTr="00DA0FC1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3C30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1E211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fi-FI"/>
              </w:rPr>
              <w:t>Medicines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A7DD8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Vårdanalys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: cancer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läkemedel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 2017, Rapport 2017:8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8EE0" w14:textId="77777777" w:rsidR="00A707F3" w:rsidRDefault="00A707F3" w:rsidP="00DA0FC1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i-FI"/>
              </w:rPr>
              <w:t xml:space="preserve">Total cost of medicines for ATC-codes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L01, L02A, L02B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and  L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04AX.</w:t>
            </w:r>
          </w:p>
        </w:tc>
      </w:tr>
    </w:tbl>
    <w:p w14:paraId="064BC5CD" w14:textId="77777777" w:rsidR="00A707F3" w:rsidRDefault="00A707F3" w:rsidP="00A707F3">
      <w:pPr>
        <w:spacing w:after="0" w:line="264" w:lineRule="auto"/>
        <w:ind w:right="23"/>
        <w:jc w:val="both"/>
        <w:rPr>
          <w:rFonts w:eastAsia="Calibri" w:cs="Times New Roman"/>
          <w:sz w:val="18"/>
          <w:szCs w:val="18"/>
          <w:lang w:val="en-GB" w:eastAsia="fi-FI"/>
        </w:rPr>
      </w:pPr>
      <w:r>
        <w:rPr>
          <w:rFonts w:eastAsia="Calibri" w:cs="Times New Roman"/>
          <w:sz w:val="18"/>
          <w:szCs w:val="18"/>
          <w:vertAlign w:val="superscript"/>
          <w:lang w:val="en-GB" w:eastAsia="fi-FI"/>
        </w:rPr>
        <w:t>1</w:t>
      </w:r>
      <w:r>
        <w:rPr>
          <w:rFonts w:eastAsia="Calibri" w:cs="Times New Roman"/>
          <w:sz w:val="18"/>
          <w:szCs w:val="18"/>
          <w:lang w:val="en-GB" w:eastAsia="fi-FI"/>
        </w:rPr>
        <w:t>DRG = diagnosis related group</w:t>
      </w:r>
    </w:p>
    <w:p w14:paraId="23F00857" w14:textId="77777777" w:rsidR="00A707F3" w:rsidRDefault="00A707F3" w:rsidP="00A707F3">
      <w:pPr>
        <w:spacing w:after="0" w:line="264" w:lineRule="auto"/>
        <w:ind w:right="23"/>
        <w:jc w:val="both"/>
        <w:rPr>
          <w:rFonts w:eastAsia="Calibri" w:cs="Times New Roman"/>
          <w:sz w:val="18"/>
          <w:szCs w:val="18"/>
          <w:lang w:val="en-GB" w:eastAsia="fi-FI"/>
        </w:rPr>
      </w:pPr>
      <w:r>
        <w:rPr>
          <w:rFonts w:eastAsia="Calibri" w:cs="Times New Roman"/>
          <w:sz w:val="18"/>
          <w:szCs w:val="18"/>
          <w:vertAlign w:val="superscript"/>
          <w:lang w:val="en-GB" w:eastAsia="fi-FI"/>
        </w:rPr>
        <w:t>2</w:t>
      </w:r>
      <w:r>
        <w:rPr>
          <w:rFonts w:eastAsia="Calibri" w:cs="Times New Roman"/>
          <w:sz w:val="18"/>
          <w:szCs w:val="18"/>
          <w:lang w:val="en-GB" w:eastAsia="fi-FI"/>
        </w:rPr>
        <w:t>ATC = anatomical therapeutic chemical</w:t>
      </w:r>
    </w:p>
    <w:p w14:paraId="4A7CB44B" w14:textId="77777777" w:rsidR="00A707F3" w:rsidRDefault="00A707F3" w:rsidP="00A707F3">
      <w:pPr>
        <w:rPr>
          <w:rFonts w:asciiTheme="minorHAnsi" w:hAnsiTheme="minorHAnsi"/>
          <w:sz w:val="22"/>
        </w:rPr>
      </w:pPr>
      <w:r>
        <w:rPr>
          <w:rFonts w:eastAsia="Calibri" w:cs="Times New Roman"/>
          <w:sz w:val="18"/>
          <w:szCs w:val="18"/>
          <w:vertAlign w:val="superscript"/>
          <w:lang w:val="en-GB" w:eastAsia="fi-FI"/>
        </w:rPr>
        <w:t>3</w:t>
      </w:r>
      <w:r>
        <w:rPr>
          <w:rFonts w:eastAsia="Calibri" w:cs="Times New Roman"/>
          <w:sz w:val="18"/>
          <w:szCs w:val="18"/>
          <w:lang w:val="en-GB" w:eastAsia="fi-FI"/>
        </w:rPr>
        <w:t>EMR = electronic medical record</w:t>
      </w:r>
    </w:p>
    <w:p w14:paraId="52D82F6A" w14:textId="77777777" w:rsidR="003F42FB" w:rsidRDefault="003F42FB"/>
    <w:sectPr w:rsidR="003F4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3"/>
    <w:rsid w:val="00132960"/>
    <w:rsid w:val="003F42FB"/>
    <w:rsid w:val="005B74AB"/>
    <w:rsid w:val="00890A4C"/>
    <w:rsid w:val="00A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55D4"/>
  <w15:chartTrackingRefBased/>
  <w15:docId w15:val="{1430348E-396C-4901-B084-48E7800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F3"/>
    <w:pPr>
      <w:spacing w:line="480" w:lineRule="auto"/>
    </w:pPr>
    <w:rPr>
      <w:rFonts w:ascii="Times New Roman" w:hAnsi="Times New Roman"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hi.no/globalass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Riikka-Leena Leskelä</dc:creator>
  <cp:keywords/>
  <dc:description/>
  <cp:lastModifiedBy>Riikka-Leena Leskelä</cp:lastModifiedBy>
  <cp:revision>1</cp:revision>
  <dcterms:created xsi:type="dcterms:W3CDTF">2022-08-05T05:23:00Z</dcterms:created>
  <dcterms:modified xsi:type="dcterms:W3CDTF">2022-08-05T05:23:00Z</dcterms:modified>
</cp:coreProperties>
</file>