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ED4C" w14:textId="1724D896" w:rsidR="00CB4618" w:rsidRDefault="00E709BE" w:rsidP="00197ADD">
      <w:pPr>
        <w:spacing w:line="360" w:lineRule="auto"/>
        <w:jc w:val="both"/>
        <w:rPr>
          <w:b/>
          <w:color w:val="000000" w:themeColor="text1"/>
          <w:sz w:val="22"/>
          <w:szCs w:val="22"/>
        </w:rPr>
      </w:pPr>
      <w:r w:rsidRPr="003631C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EE5004" wp14:editId="0858B285">
                <wp:simplePos x="0" y="0"/>
                <wp:positionH relativeFrom="margin">
                  <wp:align>left</wp:align>
                </wp:positionH>
                <wp:positionV relativeFrom="page">
                  <wp:posOffset>548640</wp:posOffset>
                </wp:positionV>
                <wp:extent cx="5779770" cy="554355"/>
                <wp:effectExtent l="0" t="0" r="0" b="0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770" cy="554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87DC2" w14:textId="77777777" w:rsidR="002579AA" w:rsidRDefault="002579AA" w:rsidP="002579AA">
                            <w:pPr>
                              <w:spacing w:line="360" w:lineRule="auto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Supplementary T</w:t>
                            </w:r>
                            <w:r w:rsidRPr="007547D2">
                              <w:rPr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able 1. </w:t>
                            </w:r>
                            <w:r w:rsidRPr="007547D2">
                              <w:rPr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Regulatory (R) and baseline ecological (E) data attributes collected from resource consent materials for stream offsets in Auckland and Wellington, Aotearoa.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CF54565" w14:textId="3A066FA3" w:rsidR="002579AA" w:rsidRPr="00DC6A48" w:rsidRDefault="002579AA" w:rsidP="002579AA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E500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43.2pt;width:455.1pt;height:43.6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" filled="f" stroked="f" strokeweight=".5pt">
                <v:textbox>
                  <w:txbxContent>
                    <w:p w14:paraId="02787DC2" w14:textId="77777777" w:rsidR="002579AA" w:rsidRDefault="002579AA" w:rsidP="002579AA">
                      <w:pPr>
                        <w:spacing w:line="360" w:lineRule="auto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>Supplementary T</w:t>
                      </w:r>
                      <w:r w:rsidRPr="007547D2">
                        <w:rPr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able 1. </w:t>
                      </w:r>
                      <w:r w:rsidRPr="007547D2">
                        <w:rPr>
                          <w:bCs/>
                          <w:color w:val="000000" w:themeColor="text1"/>
                          <w:sz w:val="22"/>
                          <w:szCs w:val="22"/>
                        </w:rPr>
                        <w:t>Regulatory (R) and baseline ecological (E) data attributes collected from resource consent materials for stream offsets in Auckland and Wellington, Aotearoa.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2CF54565" w14:textId="3A066FA3" w:rsidR="002579AA" w:rsidRPr="00DC6A48" w:rsidRDefault="002579AA" w:rsidP="002579AA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4909"/>
      </w:tblGrid>
      <w:tr w:rsidR="00CB4618" w:rsidRPr="006C68C8" w14:paraId="62E778AE" w14:textId="77777777" w:rsidTr="00947F43">
        <w:trPr>
          <w:trHeight w:val="20"/>
        </w:trPr>
        <w:tc>
          <w:tcPr>
            <w:tcW w:w="1729" w:type="pct"/>
            <w:tcBorders>
              <w:top w:val="single" w:sz="4" w:space="0" w:color="auto"/>
              <w:bottom w:val="single" w:sz="4" w:space="0" w:color="auto"/>
            </w:tcBorders>
          </w:tcPr>
          <w:p w14:paraId="3AE5F80A" w14:textId="77777777" w:rsidR="00CB4618" w:rsidRPr="006C68C8" w:rsidRDefault="00CB4618" w:rsidP="00947F43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C68C8">
              <w:rPr>
                <w:b/>
                <w:bCs/>
                <w:color w:val="000000" w:themeColor="text1"/>
                <w:sz w:val="20"/>
                <w:szCs w:val="20"/>
              </w:rPr>
              <w:t>Attribute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14:paraId="23697BE4" w14:textId="77777777" w:rsidR="00CB4618" w:rsidRPr="006C68C8" w:rsidRDefault="00CB4618" w:rsidP="00947F43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b/>
                <w:bCs/>
                <w:color w:val="000000" w:themeColor="text1"/>
                <w:sz w:val="20"/>
                <w:szCs w:val="20"/>
              </w:rPr>
              <w:t>Type</w:t>
            </w:r>
          </w:p>
        </w:tc>
        <w:tc>
          <w:tcPr>
            <w:tcW w:w="2721" w:type="pct"/>
            <w:tcBorders>
              <w:top w:val="single" w:sz="4" w:space="0" w:color="auto"/>
              <w:bottom w:val="single" w:sz="4" w:space="0" w:color="auto"/>
            </w:tcBorders>
          </w:tcPr>
          <w:p w14:paraId="20C28EA8" w14:textId="77777777" w:rsidR="00CB4618" w:rsidRPr="006C68C8" w:rsidRDefault="00CB4618" w:rsidP="00947F43">
            <w:pPr>
              <w:spacing w:line="360" w:lineRule="auto"/>
              <w:jc w:val="both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</w:tc>
      </w:tr>
      <w:tr w:rsidR="00CB4618" w:rsidRPr="006C68C8" w14:paraId="0172C289" w14:textId="77777777" w:rsidTr="00947F43">
        <w:trPr>
          <w:trHeight w:val="20"/>
        </w:trPr>
        <w:tc>
          <w:tcPr>
            <w:tcW w:w="1729" w:type="pct"/>
            <w:tcBorders>
              <w:top w:val="single" w:sz="4" w:space="0" w:color="auto"/>
            </w:tcBorders>
          </w:tcPr>
          <w:p w14:paraId="650D8725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</w:rPr>
              <w:t>Date granted</w:t>
            </w:r>
          </w:p>
        </w:tc>
        <w:tc>
          <w:tcPr>
            <w:tcW w:w="550" w:type="pct"/>
            <w:tcBorders>
              <w:top w:val="single" w:sz="4" w:space="0" w:color="auto"/>
            </w:tcBorders>
          </w:tcPr>
          <w:p w14:paraId="530691C6" w14:textId="77777777" w:rsidR="00CB4618" w:rsidRPr="006C68C8" w:rsidRDefault="00CB4618" w:rsidP="00947F43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21" w:type="pct"/>
            <w:tcBorders>
              <w:top w:val="single" w:sz="4" w:space="0" w:color="auto"/>
            </w:tcBorders>
          </w:tcPr>
          <w:p w14:paraId="3E133205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Date development permitted via resource consent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  <w:tr w:rsidR="00CB4618" w:rsidRPr="006C68C8" w14:paraId="230B4095" w14:textId="77777777" w:rsidTr="00947F43">
        <w:trPr>
          <w:trHeight w:val="20"/>
        </w:trPr>
        <w:tc>
          <w:tcPr>
            <w:tcW w:w="1729" w:type="pct"/>
          </w:tcPr>
          <w:p w14:paraId="2A9DB7A5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Impact and offset site location</w:t>
            </w:r>
          </w:p>
        </w:tc>
        <w:tc>
          <w:tcPr>
            <w:tcW w:w="550" w:type="pct"/>
          </w:tcPr>
          <w:p w14:paraId="7F9AFF6B" w14:textId="77777777" w:rsidR="00CB4618" w:rsidRPr="006C68C8" w:rsidRDefault="00CB4618" w:rsidP="00947F43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21" w:type="pct"/>
          </w:tcPr>
          <w:p w14:paraId="7845A657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Physical address of the impact and offset sites.</w:t>
            </w:r>
          </w:p>
        </w:tc>
      </w:tr>
      <w:tr w:rsidR="00CB4618" w:rsidRPr="006C68C8" w14:paraId="12D2E284" w14:textId="77777777" w:rsidTr="00947F43">
        <w:trPr>
          <w:trHeight w:val="20"/>
        </w:trPr>
        <w:tc>
          <w:tcPr>
            <w:tcW w:w="1729" w:type="pct"/>
          </w:tcPr>
          <w:p w14:paraId="01B95A0B" w14:textId="4B65B02F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</w:rPr>
              <w:t xml:space="preserve">Category of stream works  </w:t>
            </w:r>
          </w:p>
        </w:tc>
        <w:tc>
          <w:tcPr>
            <w:tcW w:w="550" w:type="pct"/>
          </w:tcPr>
          <w:p w14:paraId="3EBFF72B" w14:textId="77777777" w:rsidR="00CB4618" w:rsidRPr="006C68C8" w:rsidRDefault="00CB4618" w:rsidP="00947F43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21" w:type="pct"/>
          </w:tcPr>
          <w:p w14:paraId="6579F5AD" w14:textId="77777777" w:rsidR="00CB4618" w:rsidRPr="006C68C8" w:rsidRDefault="00CB4618" w:rsidP="00947F4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Type of construction works in a stream inferring offset, e.g. reclamation, diversion, piping.</w:t>
            </w:r>
          </w:p>
        </w:tc>
      </w:tr>
      <w:tr w:rsidR="00CB4618" w:rsidRPr="006C68C8" w14:paraId="5FAE537C" w14:textId="77777777" w:rsidTr="00947F43">
        <w:trPr>
          <w:trHeight w:val="20"/>
        </w:trPr>
        <w:tc>
          <w:tcPr>
            <w:tcW w:w="1729" w:type="pct"/>
          </w:tcPr>
          <w:p w14:paraId="3F488E50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bCs/>
                <w:color w:val="000000" w:themeColor="text1"/>
                <w:sz w:val="20"/>
                <w:szCs w:val="20"/>
              </w:rPr>
              <w:t xml:space="preserve">Development type </w:t>
            </w:r>
          </w:p>
        </w:tc>
        <w:tc>
          <w:tcPr>
            <w:tcW w:w="550" w:type="pct"/>
          </w:tcPr>
          <w:p w14:paraId="5D885AEB" w14:textId="77777777" w:rsidR="00CB4618" w:rsidRPr="006C68C8" w:rsidRDefault="00CB4618" w:rsidP="00947F43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21" w:type="pct"/>
          </w:tcPr>
          <w:p w14:paraId="5314CAA1" w14:textId="77777777" w:rsidR="00CB4618" w:rsidRPr="006C68C8" w:rsidRDefault="00CB4618" w:rsidP="00947F4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Purpose/type of development inferring offset, e.g. residential subdivision, golf course development.</w:t>
            </w:r>
          </w:p>
        </w:tc>
      </w:tr>
      <w:tr w:rsidR="00CB4618" w:rsidRPr="006C68C8" w14:paraId="6B3035BB" w14:textId="77777777" w:rsidTr="00947F43">
        <w:trPr>
          <w:trHeight w:val="291"/>
        </w:trPr>
        <w:tc>
          <w:tcPr>
            <w:tcW w:w="1729" w:type="pct"/>
          </w:tcPr>
          <w:p w14:paraId="3DC5A373" w14:textId="77777777" w:rsidR="00CB4618" w:rsidRPr="006C68C8" w:rsidRDefault="00CB4618" w:rsidP="00947F4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bCs/>
                <w:color w:val="000000" w:themeColor="text1"/>
                <w:sz w:val="20"/>
                <w:szCs w:val="20"/>
              </w:rPr>
              <w:t>Generalised restoration activity(s)</w:t>
            </w:r>
          </w:p>
        </w:tc>
        <w:tc>
          <w:tcPr>
            <w:tcW w:w="550" w:type="pct"/>
          </w:tcPr>
          <w:p w14:paraId="621C3FBA" w14:textId="77777777" w:rsidR="00CB4618" w:rsidRPr="006C68C8" w:rsidRDefault="00CB4618" w:rsidP="00947F43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21" w:type="pct"/>
          </w:tcPr>
          <w:p w14:paraId="70C5B150" w14:textId="77777777" w:rsidR="00CB4618" w:rsidRPr="006C68C8" w:rsidRDefault="00CB4618" w:rsidP="00947F4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Type of restoration activities consented to carry out the offset.</w:t>
            </w:r>
          </w:p>
        </w:tc>
      </w:tr>
      <w:tr w:rsidR="00CB4618" w:rsidRPr="006C68C8" w14:paraId="348E8334" w14:textId="77777777" w:rsidTr="00947F43">
        <w:trPr>
          <w:trHeight w:val="20"/>
        </w:trPr>
        <w:tc>
          <w:tcPr>
            <w:tcW w:w="1729" w:type="pct"/>
          </w:tcPr>
          <w:p w14:paraId="338A47E3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bCs/>
                <w:color w:val="000000" w:themeColor="text1"/>
                <w:sz w:val="20"/>
                <w:szCs w:val="20"/>
              </w:rPr>
              <w:t>Post-restoration monitoring conditions</w:t>
            </w:r>
          </w:p>
        </w:tc>
        <w:tc>
          <w:tcPr>
            <w:tcW w:w="550" w:type="pct"/>
          </w:tcPr>
          <w:p w14:paraId="5AF49A2B" w14:textId="77777777" w:rsidR="00CB4618" w:rsidRPr="006C68C8" w:rsidRDefault="00CB4618" w:rsidP="00947F43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21" w:type="pct"/>
          </w:tcPr>
          <w:p w14:paraId="74CB4121" w14:textId="77777777" w:rsidR="00CB4618" w:rsidRPr="006C68C8" w:rsidRDefault="00CB4618" w:rsidP="00947F4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Monitoring</w:t>
            </w:r>
            <w:r w:rsidRPr="006C68C8">
              <w:rPr>
                <w:bCs/>
                <w:color w:val="000000" w:themeColor="text1"/>
                <w:sz w:val="20"/>
                <w:szCs w:val="20"/>
              </w:rPr>
              <w:t xml:space="preserve"> conditions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 stipulated in the resource consent.</w:t>
            </w:r>
          </w:p>
        </w:tc>
      </w:tr>
      <w:tr w:rsidR="00CB4618" w:rsidRPr="006C68C8" w14:paraId="59B9A1DD" w14:textId="77777777" w:rsidTr="00947F43">
        <w:trPr>
          <w:trHeight w:val="20"/>
        </w:trPr>
        <w:tc>
          <w:tcPr>
            <w:tcW w:w="1729" w:type="pct"/>
          </w:tcPr>
          <w:p w14:paraId="5A4C313D" w14:textId="77777777" w:rsidR="00CB4618" w:rsidRPr="006C68C8" w:rsidRDefault="00CB4618" w:rsidP="00947F4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bCs/>
                <w:color w:val="000000" w:themeColor="text1"/>
                <w:sz w:val="20"/>
                <w:szCs w:val="20"/>
              </w:rPr>
              <w:t xml:space="preserve">Duration of post-restoration monitoring </w:t>
            </w:r>
          </w:p>
        </w:tc>
        <w:tc>
          <w:tcPr>
            <w:tcW w:w="550" w:type="pct"/>
          </w:tcPr>
          <w:p w14:paraId="3809D8B6" w14:textId="77777777" w:rsidR="00CB4618" w:rsidRPr="006C68C8" w:rsidRDefault="00CB4618" w:rsidP="00947F43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21" w:type="pct"/>
          </w:tcPr>
          <w:p w14:paraId="6CCB9901" w14:textId="77777777" w:rsidR="00CB4618" w:rsidRPr="006C68C8" w:rsidRDefault="00CB4618" w:rsidP="00947F4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bCs/>
                <w:color w:val="000000" w:themeColor="text1"/>
                <w:sz w:val="20"/>
                <w:szCs w:val="20"/>
              </w:rPr>
              <w:t>Years of monitoring required</w:t>
            </w:r>
            <w:r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CB4618" w:rsidRPr="006C68C8" w14:paraId="0C8D3797" w14:textId="77777777" w:rsidTr="00947F43">
        <w:trPr>
          <w:trHeight w:val="20"/>
        </w:trPr>
        <w:tc>
          <w:tcPr>
            <w:tcW w:w="1729" w:type="pct"/>
          </w:tcPr>
          <w:p w14:paraId="418387B5" w14:textId="77777777" w:rsidR="00CB4618" w:rsidRPr="006C68C8" w:rsidRDefault="00CB4618" w:rsidP="00947F4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bCs/>
                <w:color w:val="000000" w:themeColor="text1"/>
                <w:sz w:val="20"/>
                <w:szCs w:val="20"/>
              </w:rPr>
              <w:t>Covenant condition</w:t>
            </w:r>
          </w:p>
        </w:tc>
        <w:tc>
          <w:tcPr>
            <w:tcW w:w="550" w:type="pct"/>
          </w:tcPr>
          <w:p w14:paraId="6DF9FE39" w14:textId="77777777" w:rsidR="00CB4618" w:rsidRPr="006C68C8" w:rsidRDefault="00CB4618" w:rsidP="00947F43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21" w:type="pct"/>
          </w:tcPr>
          <w:p w14:paraId="2A9AB7E3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Presence/absence of a consent condition requiring protection in perpetuity.</w:t>
            </w:r>
          </w:p>
        </w:tc>
      </w:tr>
      <w:tr w:rsidR="00CB4618" w:rsidRPr="006C68C8" w14:paraId="38AE0555" w14:textId="77777777" w:rsidTr="00947F43">
        <w:trPr>
          <w:trHeight w:val="20"/>
        </w:trPr>
        <w:tc>
          <w:tcPr>
            <w:tcW w:w="1729" w:type="pct"/>
          </w:tcPr>
          <w:p w14:paraId="209A5135" w14:textId="18835651" w:rsidR="00CB4618" w:rsidRPr="006C68C8" w:rsidRDefault="00CB4618" w:rsidP="00947F4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</w:rPr>
              <w:t>Length of stream lost (m)</w:t>
            </w:r>
          </w:p>
        </w:tc>
        <w:tc>
          <w:tcPr>
            <w:tcW w:w="550" w:type="pct"/>
          </w:tcPr>
          <w:p w14:paraId="5B2A1E51" w14:textId="77777777" w:rsidR="00CB4618" w:rsidRPr="006C68C8" w:rsidRDefault="00CB4618" w:rsidP="00947F43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21" w:type="pct"/>
          </w:tcPr>
          <w:p w14:paraId="79D9EEE0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length of natural watercourse (permanent or intermittent) lost due to development/stream works activity (e.g. length of impact resulting in reduced total length of intact stream habitat).</w:t>
            </w:r>
          </w:p>
        </w:tc>
      </w:tr>
      <w:tr w:rsidR="00CB4618" w:rsidRPr="006C68C8" w14:paraId="44681DBC" w14:textId="77777777" w:rsidTr="00947F43">
        <w:trPr>
          <w:trHeight w:val="20"/>
        </w:trPr>
        <w:tc>
          <w:tcPr>
            <w:tcW w:w="1729" w:type="pct"/>
          </w:tcPr>
          <w:p w14:paraId="070F4E65" w14:textId="77777777" w:rsidR="00CB4618" w:rsidRPr="006C68C8" w:rsidRDefault="00CB4618" w:rsidP="00947F4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</w:rPr>
              <w:t xml:space="preserve">Length of stream </w:t>
            </w:r>
            <w:r>
              <w:rPr>
                <w:color w:val="000000" w:themeColor="text1"/>
                <w:sz w:val="20"/>
                <w:szCs w:val="20"/>
              </w:rPr>
              <w:t xml:space="preserve">offset </w:t>
            </w:r>
            <w:r w:rsidRPr="006C68C8">
              <w:rPr>
                <w:color w:val="000000" w:themeColor="text1"/>
                <w:sz w:val="20"/>
                <w:szCs w:val="20"/>
              </w:rPr>
              <w:t>(m)</w:t>
            </w:r>
          </w:p>
        </w:tc>
        <w:tc>
          <w:tcPr>
            <w:tcW w:w="550" w:type="pct"/>
          </w:tcPr>
          <w:p w14:paraId="713F3B3A" w14:textId="77777777" w:rsidR="00CB4618" w:rsidRPr="006C68C8" w:rsidRDefault="00CB4618" w:rsidP="00947F43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21" w:type="pct"/>
          </w:tcPr>
          <w:p w14:paraId="21D0054D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Total length of natural watercourse (permanent or intermittent) with consent condition requiring restoration works be applied to achieve offset requirements.</w:t>
            </w:r>
          </w:p>
        </w:tc>
      </w:tr>
      <w:tr w:rsidR="00CB4618" w:rsidRPr="006C68C8" w14:paraId="6F23FEDB" w14:textId="77777777" w:rsidTr="00947F43">
        <w:trPr>
          <w:trHeight w:val="20"/>
        </w:trPr>
        <w:tc>
          <w:tcPr>
            <w:tcW w:w="1729" w:type="pct"/>
          </w:tcPr>
          <w:p w14:paraId="69498911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</w:rPr>
              <w:t>Environmental Compensation Ratio (ECR) score(s)</w:t>
            </w:r>
          </w:p>
        </w:tc>
        <w:tc>
          <w:tcPr>
            <w:tcW w:w="550" w:type="pct"/>
          </w:tcPr>
          <w:p w14:paraId="451C2DDD" w14:textId="77777777" w:rsidR="00CB4618" w:rsidRPr="006C68C8" w:rsidRDefault="00CB4618" w:rsidP="00947F43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21" w:type="pct"/>
          </w:tcPr>
          <w:p w14:paraId="65184535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</w:rPr>
              <w:t>Calculated offset ratio</w:t>
            </w:r>
            <w:r>
              <w:rPr>
                <w:color w:val="000000" w:themeColor="text1"/>
                <w:sz w:val="20"/>
                <w:szCs w:val="20"/>
              </w:rPr>
              <w:t xml:space="preserve"> (applied to calculate the area and length of stream offset, relative to the area and length of stream lost).</w:t>
            </w:r>
          </w:p>
        </w:tc>
      </w:tr>
      <w:tr w:rsidR="00CB4618" w:rsidRPr="006C68C8" w14:paraId="793BD549" w14:textId="77777777" w:rsidTr="00947F43">
        <w:trPr>
          <w:trHeight w:val="20"/>
        </w:trPr>
        <w:tc>
          <w:tcPr>
            <w:tcW w:w="1729" w:type="pct"/>
          </w:tcPr>
          <w:p w14:paraId="52F51A62" w14:textId="77777777" w:rsidR="00CB4618" w:rsidRPr="006C68C8" w:rsidRDefault="00CB4618" w:rsidP="00947F4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</w:rPr>
              <w:t>Impact and offset site stream classification</w:t>
            </w:r>
          </w:p>
        </w:tc>
        <w:tc>
          <w:tcPr>
            <w:tcW w:w="550" w:type="pct"/>
          </w:tcPr>
          <w:p w14:paraId="20020123" w14:textId="77777777" w:rsidR="00CB4618" w:rsidRPr="006C68C8" w:rsidRDefault="00CB4618" w:rsidP="00947F43">
            <w:pPr>
              <w:spacing w:line="36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21" w:type="pct"/>
          </w:tcPr>
          <w:p w14:paraId="07F265E6" w14:textId="77777777" w:rsidR="00CB4618" w:rsidRPr="006C68C8" w:rsidRDefault="00CB4618" w:rsidP="00947F43">
            <w:pPr>
              <w:spacing w:line="360" w:lineRule="auto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Flow classification - p</w:t>
            </w:r>
            <w:r w:rsidRPr="006C68C8">
              <w:rPr>
                <w:color w:val="000000" w:themeColor="text1"/>
                <w:sz w:val="20"/>
                <w:szCs w:val="20"/>
              </w:rPr>
              <w:t>ermanent, intermittent or mixed class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B4618" w:rsidRPr="006C68C8" w14:paraId="202E7206" w14:textId="77777777" w:rsidTr="00947F43">
        <w:trPr>
          <w:trHeight w:val="20"/>
        </w:trPr>
        <w:tc>
          <w:tcPr>
            <w:tcW w:w="1729" w:type="pct"/>
          </w:tcPr>
          <w:p w14:paraId="07723C39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bCs/>
                <w:color w:val="000000" w:themeColor="text1"/>
                <w:sz w:val="20"/>
                <w:szCs w:val="20"/>
              </w:rPr>
              <w:t>Offset location in/out of catchment</w:t>
            </w:r>
          </w:p>
        </w:tc>
        <w:tc>
          <w:tcPr>
            <w:tcW w:w="550" w:type="pct"/>
          </w:tcPr>
          <w:p w14:paraId="447CFCFF" w14:textId="77777777" w:rsidR="00CB4618" w:rsidRPr="006C68C8" w:rsidRDefault="00CB4618" w:rsidP="00947F43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2721" w:type="pct"/>
          </w:tcPr>
          <w:p w14:paraId="0A029583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Offset site location with reference to impact site location.</w:t>
            </w:r>
          </w:p>
        </w:tc>
      </w:tr>
      <w:tr w:rsidR="00CB4618" w:rsidRPr="006C68C8" w14:paraId="14761BA7" w14:textId="77777777" w:rsidTr="00947F43">
        <w:trPr>
          <w:trHeight w:val="20"/>
        </w:trPr>
        <w:tc>
          <w:tcPr>
            <w:tcW w:w="1729" w:type="pct"/>
          </w:tcPr>
          <w:p w14:paraId="30D902D5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Impact and offset site baseline and restoration potential SEV scores.</w:t>
            </w:r>
          </w:p>
        </w:tc>
        <w:tc>
          <w:tcPr>
            <w:tcW w:w="550" w:type="pct"/>
          </w:tcPr>
          <w:p w14:paraId="104E7721" w14:textId="77777777" w:rsidR="00CB4618" w:rsidRPr="006C68C8" w:rsidRDefault="00CB4618" w:rsidP="00947F43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R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, E</w:t>
            </w:r>
          </w:p>
        </w:tc>
        <w:tc>
          <w:tcPr>
            <w:tcW w:w="2721" w:type="pct"/>
          </w:tcPr>
          <w:p w14:paraId="2D3CE6FC" w14:textId="26DBBB8B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 xml:space="preserve">Predicted stream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ecological </w:t>
            </w: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function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per the SEV methodology.</w:t>
            </w:r>
          </w:p>
        </w:tc>
      </w:tr>
      <w:tr w:rsidR="00CB4618" w:rsidRPr="006C68C8" w14:paraId="5631E42F" w14:textId="77777777" w:rsidTr="00947F43">
        <w:trPr>
          <w:trHeight w:val="20"/>
        </w:trPr>
        <w:tc>
          <w:tcPr>
            <w:tcW w:w="1729" w:type="pct"/>
          </w:tcPr>
          <w:p w14:paraId="120FA1CC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Completion date</w:t>
            </w:r>
          </w:p>
        </w:tc>
        <w:tc>
          <w:tcPr>
            <w:tcW w:w="550" w:type="pct"/>
          </w:tcPr>
          <w:p w14:paraId="7CBED790" w14:textId="77777777" w:rsidR="00CB4618" w:rsidRPr="006C68C8" w:rsidRDefault="00CB4618" w:rsidP="00947F43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21" w:type="pct"/>
          </w:tcPr>
          <w:p w14:paraId="4060A1F4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</w:rPr>
              <w:t xml:space="preserve">Date of </w:t>
            </w:r>
            <w:r>
              <w:rPr>
                <w:color w:val="000000" w:themeColor="text1"/>
                <w:sz w:val="20"/>
                <w:szCs w:val="20"/>
              </w:rPr>
              <w:t xml:space="preserve">notified </w:t>
            </w:r>
            <w:r w:rsidRPr="006C68C8">
              <w:rPr>
                <w:color w:val="000000" w:themeColor="text1"/>
                <w:sz w:val="20"/>
                <w:szCs w:val="20"/>
              </w:rPr>
              <w:t>offset restoration works completion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CB4618" w:rsidRPr="006C68C8" w14:paraId="246FC2E2" w14:textId="77777777" w:rsidTr="00947F43">
        <w:trPr>
          <w:trHeight w:val="105"/>
        </w:trPr>
        <w:tc>
          <w:tcPr>
            <w:tcW w:w="1729" w:type="pct"/>
          </w:tcPr>
          <w:p w14:paraId="530BB10C" w14:textId="73CCEAD1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</w:rPr>
              <w:t>SEV scores</w:t>
            </w:r>
          </w:p>
        </w:tc>
        <w:tc>
          <w:tcPr>
            <w:tcW w:w="550" w:type="pct"/>
          </w:tcPr>
          <w:p w14:paraId="0293E843" w14:textId="77777777" w:rsidR="00CB4618" w:rsidRPr="006C68C8" w:rsidRDefault="00CB4618" w:rsidP="00947F43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21" w:type="pct"/>
          </w:tcPr>
          <w:p w14:paraId="7F421014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</w:rPr>
              <w:t xml:space="preserve">SEV scores including </w:t>
            </w:r>
            <w:r>
              <w:rPr>
                <w:color w:val="000000" w:themeColor="text1"/>
                <w:sz w:val="20"/>
                <w:szCs w:val="20"/>
              </w:rPr>
              <w:t xml:space="preserve">baseline and predicted </w:t>
            </w:r>
            <w:r w:rsidRPr="006C68C8">
              <w:rPr>
                <w:color w:val="000000" w:themeColor="text1"/>
                <w:sz w:val="20"/>
                <w:szCs w:val="20"/>
              </w:rPr>
              <w:t>overall function scores, four categorical scores</w:t>
            </w:r>
            <w:r>
              <w:rPr>
                <w:color w:val="000000" w:themeColor="text1"/>
                <w:sz w:val="20"/>
                <w:szCs w:val="20"/>
              </w:rPr>
              <w:t xml:space="preserve"> (hydraulic, biogeochemical, habitat provision and biodiversity provision)</w:t>
            </w:r>
            <w:r w:rsidRPr="006C68C8">
              <w:rPr>
                <w:color w:val="000000" w:themeColor="text1"/>
                <w:sz w:val="20"/>
                <w:szCs w:val="20"/>
              </w:rPr>
              <w:t xml:space="preserve">, and 14 individual </w:t>
            </w:r>
            <w:r>
              <w:rPr>
                <w:color w:val="000000" w:themeColor="text1"/>
                <w:sz w:val="20"/>
                <w:szCs w:val="20"/>
              </w:rPr>
              <w:t xml:space="preserve">function </w:t>
            </w:r>
            <w:r w:rsidRPr="006C68C8">
              <w:rPr>
                <w:color w:val="000000" w:themeColor="text1"/>
                <w:sz w:val="20"/>
                <w:szCs w:val="20"/>
              </w:rPr>
              <w:t xml:space="preserve">scores for the impact and offset sites. </w:t>
            </w:r>
          </w:p>
        </w:tc>
      </w:tr>
      <w:tr w:rsidR="00CB4618" w:rsidRPr="006C68C8" w14:paraId="620CCFEC" w14:textId="77777777" w:rsidTr="00947F43">
        <w:trPr>
          <w:trHeight w:val="20"/>
        </w:trPr>
        <w:tc>
          <w:tcPr>
            <w:tcW w:w="1729" w:type="pct"/>
            <w:tcBorders>
              <w:bottom w:val="single" w:sz="4" w:space="0" w:color="auto"/>
            </w:tcBorders>
          </w:tcPr>
          <w:p w14:paraId="6E942CFE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</w:rPr>
              <w:t>Stream bed</w:t>
            </w:r>
          </w:p>
        </w:tc>
        <w:tc>
          <w:tcPr>
            <w:tcW w:w="550" w:type="pct"/>
            <w:tcBorders>
              <w:bottom w:val="single" w:sz="4" w:space="0" w:color="auto"/>
            </w:tcBorders>
          </w:tcPr>
          <w:p w14:paraId="458F04C2" w14:textId="77777777" w:rsidR="00CB4618" w:rsidRPr="006C68C8" w:rsidRDefault="00CB4618" w:rsidP="00947F43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  <w:lang w:val="en-US"/>
              </w:rPr>
              <w:t>E</w:t>
            </w:r>
          </w:p>
        </w:tc>
        <w:tc>
          <w:tcPr>
            <w:tcW w:w="2721" w:type="pct"/>
            <w:tcBorders>
              <w:bottom w:val="single" w:sz="4" w:space="0" w:color="auto"/>
            </w:tcBorders>
          </w:tcPr>
          <w:p w14:paraId="1AB66351" w14:textId="77777777" w:rsidR="00CB4618" w:rsidRPr="006C68C8" w:rsidRDefault="00CB4618" w:rsidP="00947F43">
            <w:pPr>
              <w:spacing w:line="360" w:lineRule="auto"/>
              <w:rPr>
                <w:color w:val="000000" w:themeColor="text1"/>
                <w:sz w:val="20"/>
                <w:szCs w:val="20"/>
                <w:lang w:val="en-US"/>
              </w:rPr>
            </w:pPr>
            <w:r w:rsidRPr="006C68C8">
              <w:rPr>
                <w:color w:val="000000" w:themeColor="text1"/>
                <w:sz w:val="20"/>
                <w:szCs w:val="20"/>
              </w:rPr>
              <w:t xml:space="preserve">Soft or hard bottomed </w:t>
            </w:r>
            <w:r>
              <w:rPr>
                <w:color w:val="000000" w:themeColor="text1"/>
                <w:sz w:val="20"/>
                <w:szCs w:val="20"/>
              </w:rPr>
              <w:t>substrate.</w:t>
            </w:r>
          </w:p>
        </w:tc>
      </w:tr>
    </w:tbl>
    <w:p w14:paraId="0D33D731" w14:textId="0CFFF7A4" w:rsidR="00826EEA" w:rsidRPr="00A71CCC" w:rsidRDefault="00826EEA">
      <w:pPr>
        <w:spacing w:line="360" w:lineRule="auto"/>
        <w:jc w:val="both"/>
        <w:rPr>
          <w:color w:val="000000" w:themeColor="text1"/>
        </w:rPr>
      </w:pPr>
    </w:p>
    <w:sectPr w:rsidR="00826EEA" w:rsidRPr="00A71CCC" w:rsidSect="00313AB3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F9EE" w14:textId="77777777" w:rsidR="009770BC" w:rsidRDefault="009770BC" w:rsidP="00E709BE">
      <w:r>
        <w:separator/>
      </w:r>
    </w:p>
  </w:endnote>
  <w:endnote w:type="continuationSeparator" w:id="0">
    <w:p w14:paraId="53434D06" w14:textId="77777777" w:rsidR="009770BC" w:rsidRDefault="009770BC" w:rsidP="00E7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1EFF" w14:textId="0DDA3CBC" w:rsidR="00E709BE" w:rsidRDefault="00E709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5292" w14:textId="77777777" w:rsidR="009770BC" w:rsidRDefault="009770BC" w:rsidP="00E709BE">
      <w:r>
        <w:separator/>
      </w:r>
    </w:p>
  </w:footnote>
  <w:footnote w:type="continuationSeparator" w:id="0">
    <w:p w14:paraId="58089323" w14:textId="77777777" w:rsidR="009770BC" w:rsidRDefault="009770BC" w:rsidP="00E7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6885"/>
    <w:multiLevelType w:val="hybridMultilevel"/>
    <w:tmpl w:val="55423082"/>
    <w:lvl w:ilvl="0" w:tplc="7F2E96C4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71A67"/>
    <w:multiLevelType w:val="hybridMultilevel"/>
    <w:tmpl w:val="4D704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562D6F"/>
    <w:multiLevelType w:val="hybridMultilevel"/>
    <w:tmpl w:val="BF024D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76F1127"/>
    <w:multiLevelType w:val="hybridMultilevel"/>
    <w:tmpl w:val="83C0C748"/>
    <w:lvl w:ilvl="0" w:tplc="E6AE5EC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8D05B3"/>
    <w:multiLevelType w:val="hybridMultilevel"/>
    <w:tmpl w:val="BC721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763ED"/>
    <w:multiLevelType w:val="hybridMultilevel"/>
    <w:tmpl w:val="35FC68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9F1E06"/>
    <w:multiLevelType w:val="hybridMultilevel"/>
    <w:tmpl w:val="26AE6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A66B54"/>
    <w:multiLevelType w:val="hybridMultilevel"/>
    <w:tmpl w:val="18C6B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767F1"/>
    <w:multiLevelType w:val="hybridMultilevel"/>
    <w:tmpl w:val="DE46D3D0"/>
    <w:lvl w:ilvl="0" w:tplc="41E42654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957C7B"/>
    <w:multiLevelType w:val="hybridMultilevel"/>
    <w:tmpl w:val="3CCCF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13ADF"/>
    <w:multiLevelType w:val="hybridMultilevel"/>
    <w:tmpl w:val="6742AF80"/>
    <w:lvl w:ilvl="0" w:tplc="7BB8D232">
      <w:start w:val="4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6425C9"/>
    <w:multiLevelType w:val="hybridMultilevel"/>
    <w:tmpl w:val="C61E0858"/>
    <w:lvl w:ilvl="0" w:tplc="7C065E2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42B9E"/>
    <w:multiLevelType w:val="hybridMultilevel"/>
    <w:tmpl w:val="F74E25B8"/>
    <w:lvl w:ilvl="0" w:tplc="E6AE5EC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C7638D5"/>
    <w:multiLevelType w:val="multilevel"/>
    <w:tmpl w:val="1B7C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226695"/>
    <w:multiLevelType w:val="hybridMultilevel"/>
    <w:tmpl w:val="254AD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4"/>
  </w:num>
  <w:num w:numId="9">
    <w:abstractNumId w:val="12"/>
  </w:num>
  <w:num w:numId="10">
    <w:abstractNumId w:val="3"/>
  </w:num>
  <w:num w:numId="11">
    <w:abstractNumId w:val="0"/>
  </w:num>
  <w:num w:numId="12">
    <w:abstractNumId w:val="13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tf-standard-cse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rr522xvf5z0wvepsa0p2wahxs0e5aas5tea&quot;&gt;My EndNote Library-Converted&lt;record-ids&gt;&lt;item&gt;7&lt;/item&gt;&lt;item&gt;12&lt;/item&gt;&lt;item&gt;17&lt;/item&gt;&lt;item&gt;18&lt;/item&gt;&lt;item&gt;19&lt;/item&gt;&lt;item&gt;20&lt;/item&gt;&lt;item&gt;21&lt;/item&gt;&lt;item&gt;35&lt;/item&gt;&lt;item&gt;37&lt;/item&gt;&lt;item&gt;40&lt;/item&gt;&lt;item&gt;65&lt;/item&gt;&lt;item&gt;66&lt;/item&gt;&lt;item&gt;67&lt;/item&gt;&lt;item&gt;69&lt;/item&gt;&lt;item&gt;70&lt;/item&gt;&lt;item&gt;71&lt;/item&gt;&lt;item&gt;75&lt;/item&gt;&lt;item&gt;76&lt;/item&gt;&lt;item&gt;77&lt;/item&gt;&lt;item&gt;87&lt;/item&gt;&lt;item&gt;93&lt;/item&gt;&lt;item&gt;103&lt;/item&gt;&lt;item&gt;135&lt;/item&gt;&lt;item&gt;145&lt;/item&gt;&lt;item&gt;156&lt;/item&gt;&lt;item&gt;158&lt;/item&gt;&lt;item&gt;159&lt;/item&gt;&lt;item&gt;167&lt;/item&gt;&lt;item&gt;179&lt;/item&gt;&lt;item&gt;180&lt;/item&gt;&lt;item&gt;185&lt;/item&gt;&lt;item&gt;193&lt;/item&gt;&lt;item&gt;194&lt;/item&gt;&lt;item&gt;210&lt;/item&gt;&lt;item&gt;217&lt;/item&gt;&lt;item&gt;224&lt;/item&gt;&lt;item&gt;226&lt;/item&gt;&lt;item&gt;232&lt;/item&gt;&lt;item&gt;234&lt;/item&gt;&lt;item&gt;245&lt;/item&gt;&lt;item&gt;246&lt;/item&gt;&lt;item&gt;254&lt;/item&gt;&lt;item&gt;260&lt;/item&gt;&lt;item&gt;263&lt;/item&gt;&lt;item&gt;270&lt;/item&gt;&lt;item&gt;271&lt;/item&gt;&lt;item&gt;273&lt;/item&gt;&lt;item&gt;295&lt;/item&gt;&lt;item&gt;297&lt;/item&gt;&lt;item&gt;324&lt;/item&gt;&lt;item&gt;355&lt;/item&gt;&lt;item&gt;405&lt;/item&gt;&lt;item&gt;420&lt;/item&gt;&lt;item&gt;422&lt;/item&gt;&lt;item&gt;423&lt;/item&gt;&lt;item&gt;427&lt;/item&gt;&lt;item&gt;433&lt;/item&gt;&lt;item&gt;439&lt;/item&gt;&lt;item&gt;502&lt;/item&gt;&lt;item&gt;504&lt;/item&gt;&lt;item&gt;512&lt;/item&gt;&lt;item&gt;513&lt;/item&gt;&lt;/record-ids&gt;&lt;/item&gt;&lt;/Libraries&gt;"/>
  </w:docVars>
  <w:rsids>
    <w:rsidRoot w:val="00ED0CB3"/>
    <w:rsid w:val="00016D8B"/>
    <w:rsid w:val="00016E13"/>
    <w:rsid w:val="000207DD"/>
    <w:rsid w:val="00020818"/>
    <w:rsid w:val="00025151"/>
    <w:rsid w:val="000328EC"/>
    <w:rsid w:val="000339D6"/>
    <w:rsid w:val="00033EEA"/>
    <w:rsid w:val="00036B12"/>
    <w:rsid w:val="00046FAB"/>
    <w:rsid w:val="0005133A"/>
    <w:rsid w:val="00054881"/>
    <w:rsid w:val="00061BB8"/>
    <w:rsid w:val="000678D4"/>
    <w:rsid w:val="00067D6B"/>
    <w:rsid w:val="00075F68"/>
    <w:rsid w:val="00076FAA"/>
    <w:rsid w:val="0008214B"/>
    <w:rsid w:val="000839BD"/>
    <w:rsid w:val="000878B9"/>
    <w:rsid w:val="00087AAA"/>
    <w:rsid w:val="000917AE"/>
    <w:rsid w:val="00091A89"/>
    <w:rsid w:val="00091DB3"/>
    <w:rsid w:val="000934CA"/>
    <w:rsid w:val="000937DE"/>
    <w:rsid w:val="00093BE7"/>
    <w:rsid w:val="0009415D"/>
    <w:rsid w:val="00094F83"/>
    <w:rsid w:val="000A2E61"/>
    <w:rsid w:val="000A2F3F"/>
    <w:rsid w:val="000B7D67"/>
    <w:rsid w:val="000C03E5"/>
    <w:rsid w:val="000C12FF"/>
    <w:rsid w:val="000C16F0"/>
    <w:rsid w:val="000C3E65"/>
    <w:rsid w:val="000C61F1"/>
    <w:rsid w:val="000C6402"/>
    <w:rsid w:val="000C74F9"/>
    <w:rsid w:val="000D6079"/>
    <w:rsid w:val="000E5A9C"/>
    <w:rsid w:val="000F23DC"/>
    <w:rsid w:val="000F58A6"/>
    <w:rsid w:val="00101C53"/>
    <w:rsid w:val="001049E5"/>
    <w:rsid w:val="001147E7"/>
    <w:rsid w:val="00116325"/>
    <w:rsid w:val="00116E33"/>
    <w:rsid w:val="0012260E"/>
    <w:rsid w:val="00123FE2"/>
    <w:rsid w:val="001311E5"/>
    <w:rsid w:val="001343B4"/>
    <w:rsid w:val="00134CEC"/>
    <w:rsid w:val="00142625"/>
    <w:rsid w:val="001533F5"/>
    <w:rsid w:val="001550F5"/>
    <w:rsid w:val="001557A5"/>
    <w:rsid w:val="0015700C"/>
    <w:rsid w:val="00163146"/>
    <w:rsid w:val="00166B63"/>
    <w:rsid w:val="0016708E"/>
    <w:rsid w:val="001679A6"/>
    <w:rsid w:val="00182559"/>
    <w:rsid w:val="00184ED3"/>
    <w:rsid w:val="00197ADD"/>
    <w:rsid w:val="001A267F"/>
    <w:rsid w:val="001C4736"/>
    <w:rsid w:val="001C48C0"/>
    <w:rsid w:val="001D270B"/>
    <w:rsid w:val="001D34C9"/>
    <w:rsid w:val="001E110D"/>
    <w:rsid w:val="001F633F"/>
    <w:rsid w:val="001F6CD9"/>
    <w:rsid w:val="001F6F30"/>
    <w:rsid w:val="002007B5"/>
    <w:rsid w:val="00210A70"/>
    <w:rsid w:val="0021189B"/>
    <w:rsid w:val="00212EF7"/>
    <w:rsid w:val="00216DC2"/>
    <w:rsid w:val="00217E61"/>
    <w:rsid w:val="00220CF7"/>
    <w:rsid w:val="00222DF1"/>
    <w:rsid w:val="00223DBE"/>
    <w:rsid w:val="002256E1"/>
    <w:rsid w:val="002312D1"/>
    <w:rsid w:val="00233369"/>
    <w:rsid w:val="002350FB"/>
    <w:rsid w:val="00235B36"/>
    <w:rsid w:val="00236578"/>
    <w:rsid w:val="00253155"/>
    <w:rsid w:val="002579AA"/>
    <w:rsid w:val="002650FD"/>
    <w:rsid w:val="002674F9"/>
    <w:rsid w:val="00274AD1"/>
    <w:rsid w:val="00276249"/>
    <w:rsid w:val="0028287B"/>
    <w:rsid w:val="00284994"/>
    <w:rsid w:val="00292114"/>
    <w:rsid w:val="0029370F"/>
    <w:rsid w:val="002948F6"/>
    <w:rsid w:val="002A06BD"/>
    <w:rsid w:val="002A13EB"/>
    <w:rsid w:val="002A22D6"/>
    <w:rsid w:val="002B16DE"/>
    <w:rsid w:val="002B3510"/>
    <w:rsid w:val="002C14A2"/>
    <w:rsid w:val="002C369D"/>
    <w:rsid w:val="002C4340"/>
    <w:rsid w:val="002D4579"/>
    <w:rsid w:val="002E5F06"/>
    <w:rsid w:val="002F117A"/>
    <w:rsid w:val="002F15A7"/>
    <w:rsid w:val="002F7236"/>
    <w:rsid w:val="00301E69"/>
    <w:rsid w:val="003024B1"/>
    <w:rsid w:val="0031083C"/>
    <w:rsid w:val="00313AB3"/>
    <w:rsid w:val="00317CA3"/>
    <w:rsid w:val="0032197C"/>
    <w:rsid w:val="00323A36"/>
    <w:rsid w:val="003246BF"/>
    <w:rsid w:val="00327091"/>
    <w:rsid w:val="00327B9B"/>
    <w:rsid w:val="00330DA3"/>
    <w:rsid w:val="00346513"/>
    <w:rsid w:val="003508D6"/>
    <w:rsid w:val="00350DF0"/>
    <w:rsid w:val="0035461D"/>
    <w:rsid w:val="003568C7"/>
    <w:rsid w:val="00362C39"/>
    <w:rsid w:val="00364EBC"/>
    <w:rsid w:val="00371B60"/>
    <w:rsid w:val="0037475D"/>
    <w:rsid w:val="00374935"/>
    <w:rsid w:val="00374DC5"/>
    <w:rsid w:val="0037652C"/>
    <w:rsid w:val="003819FF"/>
    <w:rsid w:val="003827C0"/>
    <w:rsid w:val="003855E8"/>
    <w:rsid w:val="00394795"/>
    <w:rsid w:val="003A15BF"/>
    <w:rsid w:val="003A1743"/>
    <w:rsid w:val="003B1322"/>
    <w:rsid w:val="003B21C9"/>
    <w:rsid w:val="003B2BEB"/>
    <w:rsid w:val="003B55EA"/>
    <w:rsid w:val="003B7D59"/>
    <w:rsid w:val="003C210F"/>
    <w:rsid w:val="003C215E"/>
    <w:rsid w:val="003C2BFF"/>
    <w:rsid w:val="003C33F4"/>
    <w:rsid w:val="003D0B09"/>
    <w:rsid w:val="003D1BE0"/>
    <w:rsid w:val="003D4146"/>
    <w:rsid w:val="003D4AAB"/>
    <w:rsid w:val="003D4C12"/>
    <w:rsid w:val="003D5D5B"/>
    <w:rsid w:val="003E3F59"/>
    <w:rsid w:val="003E565C"/>
    <w:rsid w:val="003E7FAE"/>
    <w:rsid w:val="003F4EAE"/>
    <w:rsid w:val="003F7B03"/>
    <w:rsid w:val="00402543"/>
    <w:rsid w:val="00405060"/>
    <w:rsid w:val="004073D5"/>
    <w:rsid w:val="00415092"/>
    <w:rsid w:val="004161E3"/>
    <w:rsid w:val="004164CD"/>
    <w:rsid w:val="0041756C"/>
    <w:rsid w:val="004249F2"/>
    <w:rsid w:val="00425DD0"/>
    <w:rsid w:val="0043499A"/>
    <w:rsid w:val="00444152"/>
    <w:rsid w:val="00444FEA"/>
    <w:rsid w:val="004464C1"/>
    <w:rsid w:val="0044704F"/>
    <w:rsid w:val="0045203A"/>
    <w:rsid w:val="00455B63"/>
    <w:rsid w:val="004561FC"/>
    <w:rsid w:val="00457E72"/>
    <w:rsid w:val="00465EEB"/>
    <w:rsid w:val="00470059"/>
    <w:rsid w:val="0047082F"/>
    <w:rsid w:val="004718E3"/>
    <w:rsid w:val="00481768"/>
    <w:rsid w:val="004850B1"/>
    <w:rsid w:val="00486074"/>
    <w:rsid w:val="00487502"/>
    <w:rsid w:val="00491DA8"/>
    <w:rsid w:val="004929F6"/>
    <w:rsid w:val="00496F8B"/>
    <w:rsid w:val="004A28CA"/>
    <w:rsid w:val="004A2AFD"/>
    <w:rsid w:val="004A60CB"/>
    <w:rsid w:val="004A6A02"/>
    <w:rsid w:val="004B0468"/>
    <w:rsid w:val="004B1847"/>
    <w:rsid w:val="004B4288"/>
    <w:rsid w:val="004C10B3"/>
    <w:rsid w:val="004C20FA"/>
    <w:rsid w:val="004C7B43"/>
    <w:rsid w:val="004E1A3A"/>
    <w:rsid w:val="004E70C5"/>
    <w:rsid w:val="004E7AD5"/>
    <w:rsid w:val="004F08BA"/>
    <w:rsid w:val="004F2E64"/>
    <w:rsid w:val="004F660C"/>
    <w:rsid w:val="00500043"/>
    <w:rsid w:val="00500F67"/>
    <w:rsid w:val="00501C25"/>
    <w:rsid w:val="00502695"/>
    <w:rsid w:val="00502907"/>
    <w:rsid w:val="0050409D"/>
    <w:rsid w:val="005045B4"/>
    <w:rsid w:val="005056D4"/>
    <w:rsid w:val="00507641"/>
    <w:rsid w:val="00510824"/>
    <w:rsid w:val="00511957"/>
    <w:rsid w:val="00511C2C"/>
    <w:rsid w:val="00521CC9"/>
    <w:rsid w:val="00522EE0"/>
    <w:rsid w:val="00523A10"/>
    <w:rsid w:val="00527211"/>
    <w:rsid w:val="005315C3"/>
    <w:rsid w:val="00546E49"/>
    <w:rsid w:val="00547964"/>
    <w:rsid w:val="00557884"/>
    <w:rsid w:val="005649AD"/>
    <w:rsid w:val="00567506"/>
    <w:rsid w:val="00576B06"/>
    <w:rsid w:val="0057783D"/>
    <w:rsid w:val="00582A66"/>
    <w:rsid w:val="00582F86"/>
    <w:rsid w:val="005900C0"/>
    <w:rsid w:val="00592200"/>
    <w:rsid w:val="0059263C"/>
    <w:rsid w:val="005935D6"/>
    <w:rsid w:val="005940C0"/>
    <w:rsid w:val="005A3B18"/>
    <w:rsid w:val="005A546F"/>
    <w:rsid w:val="005B0373"/>
    <w:rsid w:val="005C7B1C"/>
    <w:rsid w:val="005D6EF9"/>
    <w:rsid w:val="005E12EC"/>
    <w:rsid w:val="005E1E49"/>
    <w:rsid w:val="005E7964"/>
    <w:rsid w:val="005F309D"/>
    <w:rsid w:val="005F6641"/>
    <w:rsid w:val="005F746C"/>
    <w:rsid w:val="00604AF3"/>
    <w:rsid w:val="00605D24"/>
    <w:rsid w:val="00606CEA"/>
    <w:rsid w:val="00611799"/>
    <w:rsid w:val="00611C4B"/>
    <w:rsid w:val="00613736"/>
    <w:rsid w:val="00613AC6"/>
    <w:rsid w:val="006150A7"/>
    <w:rsid w:val="00617B6A"/>
    <w:rsid w:val="00621D2F"/>
    <w:rsid w:val="006244CD"/>
    <w:rsid w:val="006275DF"/>
    <w:rsid w:val="006327BD"/>
    <w:rsid w:val="006426A2"/>
    <w:rsid w:val="0064310A"/>
    <w:rsid w:val="00646898"/>
    <w:rsid w:val="006479CA"/>
    <w:rsid w:val="00647C26"/>
    <w:rsid w:val="00647DF2"/>
    <w:rsid w:val="00650E3C"/>
    <w:rsid w:val="0065388A"/>
    <w:rsid w:val="0065460C"/>
    <w:rsid w:val="00656970"/>
    <w:rsid w:val="00657CFC"/>
    <w:rsid w:val="006666D7"/>
    <w:rsid w:val="00675151"/>
    <w:rsid w:val="00677067"/>
    <w:rsid w:val="0068738C"/>
    <w:rsid w:val="00690FC3"/>
    <w:rsid w:val="00691147"/>
    <w:rsid w:val="0069120B"/>
    <w:rsid w:val="00691729"/>
    <w:rsid w:val="006922F8"/>
    <w:rsid w:val="0069241F"/>
    <w:rsid w:val="00692AF3"/>
    <w:rsid w:val="00697520"/>
    <w:rsid w:val="00697ACA"/>
    <w:rsid w:val="006B138A"/>
    <w:rsid w:val="006B2103"/>
    <w:rsid w:val="006B4E27"/>
    <w:rsid w:val="006B57BB"/>
    <w:rsid w:val="006B5E9F"/>
    <w:rsid w:val="006C4111"/>
    <w:rsid w:val="006C68C8"/>
    <w:rsid w:val="006D204B"/>
    <w:rsid w:val="006D236B"/>
    <w:rsid w:val="006D24E7"/>
    <w:rsid w:val="006D3804"/>
    <w:rsid w:val="006D6213"/>
    <w:rsid w:val="006E550F"/>
    <w:rsid w:val="006E72EA"/>
    <w:rsid w:val="006F1D62"/>
    <w:rsid w:val="006F4EE4"/>
    <w:rsid w:val="00711816"/>
    <w:rsid w:val="00711EAF"/>
    <w:rsid w:val="0071583A"/>
    <w:rsid w:val="00716998"/>
    <w:rsid w:val="007317DF"/>
    <w:rsid w:val="007327A1"/>
    <w:rsid w:val="007330C5"/>
    <w:rsid w:val="00734191"/>
    <w:rsid w:val="00734393"/>
    <w:rsid w:val="00740211"/>
    <w:rsid w:val="0074062F"/>
    <w:rsid w:val="007436E0"/>
    <w:rsid w:val="00747CCA"/>
    <w:rsid w:val="00747EB7"/>
    <w:rsid w:val="00750BE6"/>
    <w:rsid w:val="007519A7"/>
    <w:rsid w:val="007520DC"/>
    <w:rsid w:val="0075340D"/>
    <w:rsid w:val="00753632"/>
    <w:rsid w:val="007541A9"/>
    <w:rsid w:val="007547D2"/>
    <w:rsid w:val="007617C2"/>
    <w:rsid w:val="00763696"/>
    <w:rsid w:val="0076677D"/>
    <w:rsid w:val="00771EF0"/>
    <w:rsid w:val="00781B35"/>
    <w:rsid w:val="00787DE2"/>
    <w:rsid w:val="00796AF3"/>
    <w:rsid w:val="007A491D"/>
    <w:rsid w:val="007A5382"/>
    <w:rsid w:val="007B06AC"/>
    <w:rsid w:val="007B3C30"/>
    <w:rsid w:val="007C1521"/>
    <w:rsid w:val="007C5B26"/>
    <w:rsid w:val="007D4DC5"/>
    <w:rsid w:val="007D6521"/>
    <w:rsid w:val="007E2B9B"/>
    <w:rsid w:val="007F1D89"/>
    <w:rsid w:val="007F4C63"/>
    <w:rsid w:val="008107A7"/>
    <w:rsid w:val="0081178C"/>
    <w:rsid w:val="008132B0"/>
    <w:rsid w:val="00816999"/>
    <w:rsid w:val="0082052B"/>
    <w:rsid w:val="0082077A"/>
    <w:rsid w:val="008214AF"/>
    <w:rsid w:val="00826EEA"/>
    <w:rsid w:val="00837053"/>
    <w:rsid w:val="008415A0"/>
    <w:rsid w:val="008416E9"/>
    <w:rsid w:val="008448B6"/>
    <w:rsid w:val="0085088F"/>
    <w:rsid w:val="00851C7B"/>
    <w:rsid w:val="00860434"/>
    <w:rsid w:val="00861A08"/>
    <w:rsid w:val="00862356"/>
    <w:rsid w:val="0086262A"/>
    <w:rsid w:val="00866C2D"/>
    <w:rsid w:val="00872505"/>
    <w:rsid w:val="00875C06"/>
    <w:rsid w:val="00876C8E"/>
    <w:rsid w:val="00886732"/>
    <w:rsid w:val="008969CA"/>
    <w:rsid w:val="008A2C50"/>
    <w:rsid w:val="008A3660"/>
    <w:rsid w:val="008B02FC"/>
    <w:rsid w:val="008B142C"/>
    <w:rsid w:val="008B1F4B"/>
    <w:rsid w:val="008B29C6"/>
    <w:rsid w:val="008B5599"/>
    <w:rsid w:val="008B5C30"/>
    <w:rsid w:val="008B72F9"/>
    <w:rsid w:val="008C17CC"/>
    <w:rsid w:val="008C1C35"/>
    <w:rsid w:val="008C2F15"/>
    <w:rsid w:val="008C5BD6"/>
    <w:rsid w:val="008D0FEF"/>
    <w:rsid w:val="008D247E"/>
    <w:rsid w:val="008D7A58"/>
    <w:rsid w:val="008E08A8"/>
    <w:rsid w:val="008E5C17"/>
    <w:rsid w:val="008F6730"/>
    <w:rsid w:val="00904BFC"/>
    <w:rsid w:val="00906F01"/>
    <w:rsid w:val="00907543"/>
    <w:rsid w:val="00910E52"/>
    <w:rsid w:val="00917204"/>
    <w:rsid w:val="00922E8B"/>
    <w:rsid w:val="009256D1"/>
    <w:rsid w:val="009305EF"/>
    <w:rsid w:val="00930751"/>
    <w:rsid w:val="0093097F"/>
    <w:rsid w:val="009317E6"/>
    <w:rsid w:val="00932870"/>
    <w:rsid w:val="009369C7"/>
    <w:rsid w:val="00941FC9"/>
    <w:rsid w:val="00943D68"/>
    <w:rsid w:val="00944FD6"/>
    <w:rsid w:val="00950C88"/>
    <w:rsid w:val="00952534"/>
    <w:rsid w:val="00953472"/>
    <w:rsid w:val="00954223"/>
    <w:rsid w:val="00960306"/>
    <w:rsid w:val="00962B93"/>
    <w:rsid w:val="00974336"/>
    <w:rsid w:val="0097485E"/>
    <w:rsid w:val="00975399"/>
    <w:rsid w:val="00975BFD"/>
    <w:rsid w:val="009764D3"/>
    <w:rsid w:val="00976B53"/>
    <w:rsid w:val="009770BC"/>
    <w:rsid w:val="00986C2F"/>
    <w:rsid w:val="00993F26"/>
    <w:rsid w:val="009A5AF8"/>
    <w:rsid w:val="009B23C1"/>
    <w:rsid w:val="009B3FC6"/>
    <w:rsid w:val="009C0E1E"/>
    <w:rsid w:val="009D029C"/>
    <w:rsid w:val="009D58D1"/>
    <w:rsid w:val="009E3721"/>
    <w:rsid w:val="009E771C"/>
    <w:rsid w:val="009F0F6F"/>
    <w:rsid w:val="009F46ED"/>
    <w:rsid w:val="009F5919"/>
    <w:rsid w:val="00A0062F"/>
    <w:rsid w:val="00A0169B"/>
    <w:rsid w:val="00A02776"/>
    <w:rsid w:val="00A03EF9"/>
    <w:rsid w:val="00A0748C"/>
    <w:rsid w:val="00A11DA3"/>
    <w:rsid w:val="00A15357"/>
    <w:rsid w:val="00A22323"/>
    <w:rsid w:val="00A22468"/>
    <w:rsid w:val="00A24850"/>
    <w:rsid w:val="00A365FB"/>
    <w:rsid w:val="00A4237A"/>
    <w:rsid w:val="00A42BD2"/>
    <w:rsid w:val="00A43D6E"/>
    <w:rsid w:val="00A4569D"/>
    <w:rsid w:val="00A46D88"/>
    <w:rsid w:val="00A501A6"/>
    <w:rsid w:val="00A5232A"/>
    <w:rsid w:val="00A5410B"/>
    <w:rsid w:val="00A5447B"/>
    <w:rsid w:val="00A5584E"/>
    <w:rsid w:val="00A70FEF"/>
    <w:rsid w:val="00A7156F"/>
    <w:rsid w:val="00A71CCC"/>
    <w:rsid w:val="00A75E2E"/>
    <w:rsid w:val="00A8015A"/>
    <w:rsid w:val="00A8197D"/>
    <w:rsid w:val="00A836D0"/>
    <w:rsid w:val="00A84441"/>
    <w:rsid w:val="00A84E99"/>
    <w:rsid w:val="00A93A2E"/>
    <w:rsid w:val="00A94B16"/>
    <w:rsid w:val="00A96C18"/>
    <w:rsid w:val="00AA1381"/>
    <w:rsid w:val="00AA218B"/>
    <w:rsid w:val="00AA56CB"/>
    <w:rsid w:val="00AA59B8"/>
    <w:rsid w:val="00AB0938"/>
    <w:rsid w:val="00AB7E21"/>
    <w:rsid w:val="00AC10B5"/>
    <w:rsid w:val="00AC51B0"/>
    <w:rsid w:val="00AC7864"/>
    <w:rsid w:val="00AD07D4"/>
    <w:rsid w:val="00AD17DA"/>
    <w:rsid w:val="00AD5C0F"/>
    <w:rsid w:val="00AE0787"/>
    <w:rsid w:val="00AE168B"/>
    <w:rsid w:val="00AE41E4"/>
    <w:rsid w:val="00AE526F"/>
    <w:rsid w:val="00AE66E4"/>
    <w:rsid w:val="00AE66F7"/>
    <w:rsid w:val="00AF0DDB"/>
    <w:rsid w:val="00AF4A48"/>
    <w:rsid w:val="00AF5FC8"/>
    <w:rsid w:val="00B005A9"/>
    <w:rsid w:val="00B10DCE"/>
    <w:rsid w:val="00B10EEA"/>
    <w:rsid w:val="00B16428"/>
    <w:rsid w:val="00B20CED"/>
    <w:rsid w:val="00B24289"/>
    <w:rsid w:val="00B273B5"/>
    <w:rsid w:val="00B27841"/>
    <w:rsid w:val="00B31CCA"/>
    <w:rsid w:val="00B32236"/>
    <w:rsid w:val="00B3254C"/>
    <w:rsid w:val="00B364F0"/>
    <w:rsid w:val="00B4074E"/>
    <w:rsid w:val="00B43959"/>
    <w:rsid w:val="00B45F0F"/>
    <w:rsid w:val="00B51E7F"/>
    <w:rsid w:val="00B5264F"/>
    <w:rsid w:val="00B54865"/>
    <w:rsid w:val="00B60744"/>
    <w:rsid w:val="00B628A1"/>
    <w:rsid w:val="00B6407C"/>
    <w:rsid w:val="00B65EE2"/>
    <w:rsid w:val="00B6627C"/>
    <w:rsid w:val="00B66A98"/>
    <w:rsid w:val="00B66CC7"/>
    <w:rsid w:val="00B750EB"/>
    <w:rsid w:val="00B805E8"/>
    <w:rsid w:val="00B816C5"/>
    <w:rsid w:val="00B82760"/>
    <w:rsid w:val="00B85311"/>
    <w:rsid w:val="00B87139"/>
    <w:rsid w:val="00B87519"/>
    <w:rsid w:val="00B90A20"/>
    <w:rsid w:val="00B96363"/>
    <w:rsid w:val="00BA2C74"/>
    <w:rsid w:val="00BA4A84"/>
    <w:rsid w:val="00BB0294"/>
    <w:rsid w:val="00BB18C7"/>
    <w:rsid w:val="00BB4687"/>
    <w:rsid w:val="00BB4B81"/>
    <w:rsid w:val="00BB53E3"/>
    <w:rsid w:val="00BB573A"/>
    <w:rsid w:val="00BB5ED1"/>
    <w:rsid w:val="00BC04AB"/>
    <w:rsid w:val="00BC107B"/>
    <w:rsid w:val="00BC21E3"/>
    <w:rsid w:val="00BD1416"/>
    <w:rsid w:val="00BD6F24"/>
    <w:rsid w:val="00BF28D3"/>
    <w:rsid w:val="00BF4AB8"/>
    <w:rsid w:val="00BF59C3"/>
    <w:rsid w:val="00BF6250"/>
    <w:rsid w:val="00C00375"/>
    <w:rsid w:val="00C01B83"/>
    <w:rsid w:val="00C1447C"/>
    <w:rsid w:val="00C23B41"/>
    <w:rsid w:val="00C24710"/>
    <w:rsid w:val="00C24E4C"/>
    <w:rsid w:val="00C2685B"/>
    <w:rsid w:val="00C30C33"/>
    <w:rsid w:val="00C31B0B"/>
    <w:rsid w:val="00C33282"/>
    <w:rsid w:val="00C33891"/>
    <w:rsid w:val="00C358E3"/>
    <w:rsid w:val="00C37B77"/>
    <w:rsid w:val="00C43B40"/>
    <w:rsid w:val="00C46BDE"/>
    <w:rsid w:val="00C55D06"/>
    <w:rsid w:val="00C57C77"/>
    <w:rsid w:val="00C610FE"/>
    <w:rsid w:val="00C6796E"/>
    <w:rsid w:val="00C7374C"/>
    <w:rsid w:val="00C866E1"/>
    <w:rsid w:val="00C90707"/>
    <w:rsid w:val="00C908A2"/>
    <w:rsid w:val="00C94FC6"/>
    <w:rsid w:val="00CA1132"/>
    <w:rsid w:val="00CA5985"/>
    <w:rsid w:val="00CA7ED4"/>
    <w:rsid w:val="00CB2320"/>
    <w:rsid w:val="00CB2406"/>
    <w:rsid w:val="00CB4618"/>
    <w:rsid w:val="00CC1238"/>
    <w:rsid w:val="00CC178E"/>
    <w:rsid w:val="00CD67E7"/>
    <w:rsid w:val="00CE13D5"/>
    <w:rsid w:val="00CE2FF2"/>
    <w:rsid w:val="00CE4710"/>
    <w:rsid w:val="00CE63F8"/>
    <w:rsid w:val="00CF2F31"/>
    <w:rsid w:val="00CF615B"/>
    <w:rsid w:val="00D01509"/>
    <w:rsid w:val="00D04749"/>
    <w:rsid w:val="00D064CB"/>
    <w:rsid w:val="00D1022A"/>
    <w:rsid w:val="00D10929"/>
    <w:rsid w:val="00D1192A"/>
    <w:rsid w:val="00D20DA2"/>
    <w:rsid w:val="00D238BB"/>
    <w:rsid w:val="00D26C9D"/>
    <w:rsid w:val="00D323F1"/>
    <w:rsid w:val="00D361A2"/>
    <w:rsid w:val="00D37E26"/>
    <w:rsid w:val="00D40355"/>
    <w:rsid w:val="00D41FD0"/>
    <w:rsid w:val="00D452F1"/>
    <w:rsid w:val="00D47C0A"/>
    <w:rsid w:val="00D5004E"/>
    <w:rsid w:val="00D5799B"/>
    <w:rsid w:val="00D62178"/>
    <w:rsid w:val="00D647E7"/>
    <w:rsid w:val="00D70E7F"/>
    <w:rsid w:val="00D7256A"/>
    <w:rsid w:val="00D73E0E"/>
    <w:rsid w:val="00D80745"/>
    <w:rsid w:val="00D8142E"/>
    <w:rsid w:val="00D85C97"/>
    <w:rsid w:val="00D86ADD"/>
    <w:rsid w:val="00D933D0"/>
    <w:rsid w:val="00D96457"/>
    <w:rsid w:val="00D96A5A"/>
    <w:rsid w:val="00D9740B"/>
    <w:rsid w:val="00DA05AB"/>
    <w:rsid w:val="00DA0D87"/>
    <w:rsid w:val="00DA151D"/>
    <w:rsid w:val="00DA4E34"/>
    <w:rsid w:val="00DA51B5"/>
    <w:rsid w:val="00DA5A1A"/>
    <w:rsid w:val="00DB0FF9"/>
    <w:rsid w:val="00DB709A"/>
    <w:rsid w:val="00DC1D4B"/>
    <w:rsid w:val="00DC22AE"/>
    <w:rsid w:val="00DC3540"/>
    <w:rsid w:val="00DC5E8C"/>
    <w:rsid w:val="00DC6A48"/>
    <w:rsid w:val="00DD0522"/>
    <w:rsid w:val="00DE398B"/>
    <w:rsid w:val="00DE5946"/>
    <w:rsid w:val="00E22CBF"/>
    <w:rsid w:val="00E22CCC"/>
    <w:rsid w:val="00E26DE7"/>
    <w:rsid w:val="00E32A5A"/>
    <w:rsid w:val="00E33025"/>
    <w:rsid w:val="00E33D0D"/>
    <w:rsid w:val="00E372C6"/>
    <w:rsid w:val="00E37CE5"/>
    <w:rsid w:val="00E406D6"/>
    <w:rsid w:val="00E6101F"/>
    <w:rsid w:val="00E6164C"/>
    <w:rsid w:val="00E629ED"/>
    <w:rsid w:val="00E63E73"/>
    <w:rsid w:val="00E709BE"/>
    <w:rsid w:val="00E71240"/>
    <w:rsid w:val="00E71EFF"/>
    <w:rsid w:val="00E76A5A"/>
    <w:rsid w:val="00E80131"/>
    <w:rsid w:val="00E830CB"/>
    <w:rsid w:val="00E846D7"/>
    <w:rsid w:val="00E84E12"/>
    <w:rsid w:val="00E85E5C"/>
    <w:rsid w:val="00E92B17"/>
    <w:rsid w:val="00E92D4A"/>
    <w:rsid w:val="00E92D52"/>
    <w:rsid w:val="00E94D4B"/>
    <w:rsid w:val="00E97E22"/>
    <w:rsid w:val="00EA0CDE"/>
    <w:rsid w:val="00EA15C2"/>
    <w:rsid w:val="00EB0AAD"/>
    <w:rsid w:val="00EB0EB6"/>
    <w:rsid w:val="00EB273A"/>
    <w:rsid w:val="00EB37E5"/>
    <w:rsid w:val="00EB4265"/>
    <w:rsid w:val="00EC7C76"/>
    <w:rsid w:val="00ED0CB3"/>
    <w:rsid w:val="00ED0E10"/>
    <w:rsid w:val="00ED4F1F"/>
    <w:rsid w:val="00ED7E93"/>
    <w:rsid w:val="00EE2747"/>
    <w:rsid w:val="00EE5171"/>
    <w:rsid w:val="00EE68AD"/>
    <w:rsid w:val="00EF143E"/>
    <w:rsid w:val="00EF1B8D"/>
    <w:rsid w:val="00EF30F2"/>
    <w:rsid w:val="00F003D7"/>
    <w:rsid w:val="00F00A5F"/>
    <w:rsid w:val="00F00F7A"/>
    <w:rsid w:val="00F01E90"/>
    <w:rsid w:val="00F115C3"/>
    <w:rsid w:val="00F11F45"/>
    <w:rsid w:val="00F1301B"/>
    <w:rsid w:val="00F1474B"/>
    <w:rsid w:val="00F16424"/>
    <w:rsid w:val="00F175A1"/>
    <w:rsid w:val="00F2735D"/>
    <w:rsid w:val="00F31643"/>
    <w:rsid w:val="00F31DBF"/>
    <w:rsid w:val="00F338DA"/>
    <w:rsid w:val="00F425E2"/>
    <w:rsid w:val="00F43B9D"/>
    <w:rsid w:val="00F4604F"/>
    <w:rsid w:val="00F46125"/>
    <w:rsid w:val="00F46CD5"/>
    <w:rsid w:val="00F53E8D"/>
    <w:rsid w:val="00F54C05"/>
    <w:rsid w:val="00F55DB8"/>
    <w:rsid w:val="00F63FFE"/>
    <w:rsid w:val="00F82E91"/>
    <w:rsid w:val="00F94CFC"/>
    <w:rsid w:val="00F95244"/>
    <w:rsid w:val="00FA1583"/>
    <w:rsid w:val="00FA18FD"/>
    <w:rsid w:val="00FA2300"/>
    <w:rsid w:val="00FA5582"/>
    <w:rsid w:val="00FB5A84"/>
    <w:rsid w:val="00FB6E81"/>
    <w:rsid w:val="00FB70FB"/>
    <w:rsid w:val="00FC1EFE"/>
    <w:rsid w:val="00FC3A69"/>
    <w:rsid w:val="00FC40C2"/>
    <w:rsid w:val="00FC488B"/>
    <w:rsid w:val="00FC5AE2"/>
    <w:rsid w:val="00FD369F"/>
    <w:rsid w:val="00FD428C"/>
    <w:rsid w:val="00FD4DBF"/>
    <w:rsid w:val="00FE44FB"/>
    <w:rsid w:val="00FE4828"/>
    <w:rsid w:val="00FE6508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67522"/>
  <w15:chartTrackingRefBased/>
  <w15:docId w15:val="{21BE3B7C-7082-AD48-A0C0-E6C4319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0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4F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FB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D37E2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A71CCC"/>
    <w:pPr>
      <w:jc w:val="center"/>
    </w:pPr>
    <w:rPr>
      <w:rFonts w:ascii="Times" w:eastAsiaTheme="minorHAnsi" w:hAnsi="Times" w:cstheme="minorBid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1CCC"/>
    <w:rPr>
      <w:rFonts w:ascii="Times" w:hAnsi="Times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1CCC"/>
    <w:pPr>
      <w:jc w:val="both"/>
    </w:pPr>
    <w:rPr>
      <w:rFonts w:ascii="Times" w:eastAsiaTheme="minorHAnsi" w:hAnsi="Times" w:cstheme="minorBid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1CCC"/>
    <w:rPr>
      <w:rFonts w:ascii="Times" w:hAnsi="Times"/>
      <w:lang w:val="en-US"/>
    </w:rPr>
  </w:style>
  <w:style w:type="character" w:styleId="Hyperlink">
    <w:name w:val="Hyperlink"/>
    <w:basedOn w:val="DefaultParagraphFont"/>
    <w:uiPriority w:val="99"/>
    <w:unhideWhenUsed/>
    <w:rsid w:val="00A71C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CCC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qFormat/>
    <w:rsid w:val="00E26DE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26DE7"/>
    <w:rPr>
      <w:rFonts w:ascii="Times New Roman" w:eastAsia="Times New Roman" w:hAnsi="Times New Roman" w:cs="Times New Roman"/>
      <w:i/>
      <w:iCs/>
      <w:color w:val="404040" w:themeColor="text1" w:themeTint="BF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25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6D1"/>
    <w:rPr>
      <w:rFonts w:ascii="Times" w:hAnsi="Times"/>
      <w:sz w:val="20"/>
      <w:szCs w:val="20"/>
    </w:rPr>
  </w:style>
  <w:style w:type="paragraph" w:customStyle="1" w:styleId="Figures">
    <w:name w:val="Figures"/>
    <w:basedOn w:val="Normal"/>
    <w:qFormat/>
    <w:rsid w:val="009256D1"/>
    <w:pPr>
      <w:spacing w:line="360" w:lineRule="auto"/>
      <w:jc w:val="both"/>
    </w:pPr>
    <w:rPr>
      <w:lang w:val="en-AU"/>
    </w:rPr>
  </w:style>
  <w:style w:type="paragraph" w:customStyle="1" w:styleId="Tables">
    <w:name w:val="Tables"/>
    <w:basedOn w:val="Figures"/>
    <w:qFormat/>
    <w:rsid w:val="009256D1"/>
  </w:style>
  <w:style w:type="table" w:styleId="TableGrid">
    <w:name w:val="Table Grid"/>
    <w:basedOn w:val="TableNormal"/>
    <w:uiPriority w:val="39"/>
    <w:rsid w:val="00944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70E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E7F"/>
    <w:rPr>
      <w:rFonts w:ascii="Times" w:hAnsi="Times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45F0F"/>
  </w:style>
  <w:style w:type="character" w:styleId="FollowedHyperlink">
    <w:name w:val="FollowedHyperlink"/>
    <w:basedOn w:val="DefaultParagraphFont"/>
    <w:uiPriority w:val="99"/>
    <w:semiHidden/>
    <w:unhideWhenUsed/>
    <w:rsid w:val="003508D6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5410B"/>
    <w:rPr>
      <w:rFonts w:ascii="Times" w:hAnsi="Times"/>
    </w:rPr>
  </w:style>
  <w:style w:type="paragraph" w:styleId="Revision">
    <w:name w:val="Revision"/>
    <w:hidden/>
    <w:uiPriority w:val="99"/>
    <w:semiHidden/>
    <w:rsid w:val="003D0B09"/>
    <w:rPr>
      <w:rFonts w:ascii="Times New Roman" w:eastAsia="Times New Roman" w:hAnsi="Times New Roman" w:cs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5E1E49"/>
  </w:style>
  <w:style w:type="paragraph" w:styleId="Header">
    <w:name w:val="header"/>
    <w:basedOn w:val="Normal"/>
    <w:link w:val="HeaderChar"/>
    <w:uiPriority w:val="99"/>
    <w:unhideWhenUsed/>
    <w:rsid w:val="00E709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9B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09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9B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4502742-507D-2C42-9390-987BE0A17B6A}">
  <we:reference id="wa104099688" version="1.3.0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2430EB-C940-2C43-B45B-8B4E73AE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Deayton, Helen</cp:lastModifiedBy>
  <cp:revision>7</cp:revision>
  <dcterms:created xsi:type="dcterms:W3CDTF">2022-11-02T02:17:00Z</dcterms:created>
  <dcterms:modified xsi:type="dcterms:W3CDTF">2022-11-21T23:26:00Z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b4a6d7-967f-4d55-9d13-d94940dabb24_Enabled">
    <vt:lpwstr>true</vt:lpwstr>
  </property>
  <property fmtid="{D5CDD505-2E9C-101B-9397-08002B2CF9AE}" pid="3" name="MSIP_Label_e1b4a6d7-967f-4d55-9d13-d94940dabb24_SetDate">
    <vt:lpwstr>2022-11-21T23:26:02Z</vt:lpwstr>
  </property>
  <property fmtid="{D5CDD505-2E9C-101B-9397-08002B2CF9AE}" pid="4" name="MSIP_Label_e1b4a6d7-967f-4d55-9d13-d94940dabb24_Method">
    <vt:lpwstr>Privileged</vt:lpwstr>
  </property>
  <property fmtid="{D5CDD505-2E9C-101B-9397-08002B2CF9AE}" pid="5" name="MSIP_Label_e1b4a6d7-967f-4d55-9d13-d94940dabb24_Name">
    <vt:lpwstr>e1b4a6d7-967f-4d55-9d13-d94940dabb24</vt:lpwstr>
  </property>
  <property fmtid="{D5CDD505-2E9C-101B-9397-08002B2CF9AE}" pid="6" name="MSIP_Label_e1b4a6d7-967f-4d55-9d13-d94940dabb24_SiteId">
    <vt:lpwstr>2567d566-604c-408a-8a60-55d0dc9d9d6b</vt:lpwstr>
  </property>
  <property fmtid="{D5CDD505-2E9C-101B-9397-08002B2CF9AE}" pid="7" name="MSIP_Label_e1b4a6d7-967f-4d55-9d13-d94940dabb24_ActionId">
    <vt:lpwstr>88228624-f97e-47a2-8ea9-34ae0b7827b4</vt:lpwstr>
  </property>
  <property fmtid="{D5CDD505-2E9C-101B-9397-08002B2CF9AE}" pid="8" name="MSIP_Label_e1b4a6d7-967f-4d55-9d13-d94940dabb24_ContentBits">
    <vt:lpwstr>0</vt:lpwstr>
  </property>
</Properties>
</file>