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5EAA4" w14:textId="77777777" w:rsidR="005F3DD6" w:rsidRPr="005F3DD6" w:rsidRDefault="005F3DD6" w:rsidP="005F3DD6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F3DD6">
        <w:rPr>
          <w:rFonts w:ascii="Times New Roman" w:hAnsi="Times New Roman" w:cs="Times New Roman"/>
          <w:b/>
          <w:bCs/>
        </w:rPr>
        <w:t>Appendix 1</w:t>
      </w:r>
    </w:p>
    <w:p w14:paraId="069A88E5" w14:textId="77F9AFB0" w:rsidR="005F3DD6" w:rsidRDefault="005F3DD6" w:rsidP="005F3DD6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Script for Guided Mental Rehearsal of Confrontational Visual Field Examination.</w:t>
      </w:r>
    </w:p>
    <w:p w14:paraId="319E642B" w14:textId="77777777" w:rsidR="005F3DD6" w:rsidRDefault="005F3DD6" w:rsidP="005F3DD6">
      <w:pPr>
        <w:spacing w:line="480" w:lineRule="auto"/>
        <w:jc w:val="both"/>
        <w:rPr>
          <w:rFonts w:ascii="Times New Roman" w:hAnsi="Times New Roman" w:cs="Times New Roman"/>
        </w:rPr>
      </w:pPr>
    </w:p>
    <w:p w14:paraId="36C88241" w14:textId="71825FB4" w:rsidR="005F3DD6" w:rsidRPr="005F3DD6" w:rsidRDefault="005F3DD6" w:rsidP="005F3DD6">
      <w:pPr>
        <w:spacing w:line="480" w:lineRule="auto"/>
        <w:jc w:val="both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Now, we will prepare you for a mental rehearsal of the steps in doing a visual field examination. We will combine and simplify the steps to enable you to attain mastery in performing this examination. Close both your eyes…</w:t>
      </w:r>
    </w:p>
    <w:p w14:paraId="4539CB75" w14:textId="77777777" w:rsidR="005F3DD6" w:rsidRPr="005F3DD6" w:rsidRDefault="005F3DD6" w:rsidP="005F3DD6">
      <w:pPr>
        <w:spacing w:line="480" w:lineRule="auto"/>
        <w:jc w:val="both"/>
        <w:rPr>
          <w:rFonts w:ascii="Times New Roman" w:hAnsi="Times New Roman" w:cs="Times New Roman"/>
        </w:rPr>
      </w:pPr>
    </w:p>
    <w:p w14:paraId="553F2B28" w14:textId="77777777" w:rsidR="005F3DD6" w:rsidRPr="005F3DD6" w:rsidRDefault="005F3DD6" w:rsidP="005F3DD6">
      <w:pPr>
        <w:spacing w:line="480" w:lineRule="auto"/>
        <w:jc w:val="both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 xml:space="preserve">Imagine now you are in a very quiet place, you have a patient seated comfortably in front of you and now you are going to perform this examination. </w:t>
      </w:r>
    </w:p>
    <w:p w14:paraId="73678DB2" w14:textId="77777777" w:rsidR="005F3DD6" w:rsidRPr="005F3DD6" w:rsidRDefault="005F3DD6" w:rsidP="005F3DD6">
      <w:pPr>
        <w:spacing w:line="480" w:lineRule="auto"/>
        <w:jc w:val="both"/>
        <w:rPr>
          <w:rFonts w:ascii="Times New Roman" w:hAnsi="Times New Roman" w:cs="Times New Roman"/>
        </w:rPr>
      </w:pPr>
    </w:p>
    <w:p w14:paraId="66B3E2A4" w14:textId="77777777" w:rsidR="005F3DD6" w:rsidRPr="005F3DD6" w:rsidRDefault="005F3DD6" w:rsidP="005F3DD6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Introduce yourself to the patient and get permission to examine.</w:t>
      </w:r>
    </w:p>
    <w:p w14:paraId="1E0AACE2" w14:textId="77777777" w:rsidR="005F3DD6" w:rsidRPr="005F3DD6" w:rsidRDefault="005F3DD6" w:rsidP="005F3DD6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Sit down on a chair opposite the patient about 1 arms’ length away.</w:t>
      </w:r>
    </w:p>
    <w:p w14:paraId="1A9724E2" w14:textId="77777777" w:rsidR="005F3DD6" w:rsidRPr="005F3DD6" w:rsidRDefault="005F3DD6" w:rsidP="005F3DD6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The patient is asked to cover the right eye with his/her right palm to test the left visual field.</w:t>
      </w:r>
    </w:p>
    <w:p w14:paraId="336EB038" w14:textId="77777777" w:rsidR="005F3DD6" w:rsidRPr="005F3DD6" w:rsidRDefault="005F3DD6" w:rsidP="005F3DD6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Ask the patient to fixate on your opened left eye.</w:t>
      </w:r>
    </w:p>
    <w:p w14:paraId="386B1E13" w14:textId="77777777" w:rsidR="005F3DD6" w:rsidRPr="005F3DD6" w:rsidRDefault="005F3DD6" w:rsidP="005F3DD6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Ask if there is any part of your face that is missing/ not clear.</w:t>
      </w:r>
    </w:p>
    <w:p w14:paraId="006D8E8E" w14:textId="77777777" w:rsidR="005F3DD6" w:rsidRPr="005F3DD6" w:rsidRDefault="005F3DD6" w:rsidP="005F3DD6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Instruct the patient to maintain fixation on your right eye and that they may blink but need to re-fixate at the same eye.</w:t>
      </w:r>
    </w:p>
    <w:p w14:paraId="0602944A" w14:textId="77777777" w:rsidR="005F3DD6" w:rsidRPr="005F3DD6" w:rsidRDefault="005F3DD6" w:rsidP="005F3DD6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</w:p>
    <w:p w14:paraId="2BFF7EED" w14:textId="77777777" w:rsidR="005F3DD6" w:rsidRPr="005F3DD6" w:rsidRDefault="005F3DD6" w:rsidP="005F3DD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Test the patient’s central visual field by asking the patient to count fingers on your right hand.</w:t>
      </w:r>
    </w:p>
    <w:p w14:paraId="03B5173C" w14:textId="77777777" w:rsidR="005F3DD6" w:rsidRPr="005F3DD6" w:rsidRDefault="005F3DD6" w:rsidP="005F3DD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Present the fingers midway between yourself and the patient.</w:t>
      </w:r>
    </w:p>
    <w:p w14:paraId="554917C6" w14:textId="77777777" w:rsidR="005F3DD6" w:rsidRPr="005F3DD6" w:rsidRDefault="005F3DD6" w:rsidP="005F3DD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 xml:space="preserve">Use your right hand to examine the patient’s left visual field and vice versa so that the hands do not cross. </w:t>
      </w:r>
    </w:p>
    <w:p w14:paraId="7021E73F" w14:textId="77777777" w:rsidR="005F3DD6" w:rsidRPr="005F3DD6" w:rsidRDefault="005F3DD6" w:rsidP="005F3DD6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lastRenderedPageBreak/>
        <w:t>If patient cannot see, progress to testing for hand movement and then light perception (with a pen torch) as deem appropriate.</w:t>
      </w:r>
    </w:p>
    <w:p w14:paraId="5FB15C03" w14:textId="77777777" w:rsidR="005F3DD6" w:rsidRPr="005F3DD6" w:rsidRDefault="005F3DD6" w:rsidP="005F3DD6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</w:p>
    <w:p w14:paraId="3223D04F" w14:textId="77777777" w:rsidR="005F3DD6" w:rsidRPr="005F3DD6" w:rsidRDefault="005F3DD6" w:rsidP="005F3DD6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Test the patient’s para-central visual field in all 4 quadrants: superior temporal, superior nasal, inferior temporal and inferior nasal quadrants similarly.</w:t>
      </w:r>
    </w:p>
    <w:p w14:paraId="22FB2BC9" w14:textId="77777777" w:rsidR="005F3DD6" w:rsidRPr="005F3DD6" w:rsidRDefault="005F3DD6" w:rsidP="005F3DD6">
      <w:pPr>
        <w:pStyle w:val="ListParagraph"/>
        <w:spacing w:line="480" w:lineRule="auto"/>
        <w:rPr>
          <w:rFonts w:ascii="Times New Roman" w:hAnsi="Times New Roman" w:cs="Times New Roman"/>
        </w:rPr>
      </w:pPr>
    </w:p>
    <w:p w14:paraId="18CB83A1" w14:textId="77777777" w:rsidR="005F3DD6" w:rsidRPr="005F3DD6" w:rsidRDefault="005F3DD6" w:rsidP="005F3DD6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Test the patient’s peripheral visual field in all 4 quadrants sequentially.</w:t>
      </w:r>
    </w:p>
    <w:p w14:paraId="52858783" w14:textId="77777777" w:rsidR="005F3DD6" w:rsidRPr="005F3DD6" w:rsidRDefault="005F3DD6" w:rsidP="005F3DD6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Wriggle you index finger and use it as a test target.</w:t>
      </w:r>
    </w:p>
    <w:p w14:paraId="67AC8621" w14:textId="77777777" w:rsidR="005F3DD6" w:rsidRPr="005F3DD6" w:rsidRDefault="005F3DD6" w:rsidP="005F3DD6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 xml:space="preserve">Move it from the periphery by fully out-stretching your arm then advancing towards the centre from the 4 quadrants. </w:t>
      </w:r>
    </w:p>
    <w:p w14:paraId="60A27C26" w14:textId="77777777" w:rsidR="005F3DD6" w:rsidRPr="005F3DD6" w:rsidRDefault="005F3DD6" w:rsidP="005F3D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Ask the patient to say ‘yes’ when the moving fingers becomes first visible.</w:t>
      </w:r>
    </w:p>
    <w:p w14:paraId="5481A7AD" w14:textId="77777777" w:rsidR="005F3DD6" w:rsidRPr="005F3DD6" w:rsidRDefault="005F3DD6" w:rsidP="005F3DD6">
      <w:pPr>
        <w:pStyle w:val="ListParagraph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Repeat the same examination steps to test the patient’s right eye.</w:t>
      </w:r>
    </w:p>
    <w:p w14:paraId="0D0A8AF1" w14:textId="77777777" w:rsidR="005F3DD6" w:rsidRPr="005F3DD6" w:rsidRDefault="005F3DD6" w:rsidP="005F3DD6">
      <w:pPr>
        <w:spacing w:line="480" w:lineRule="auto"/>
        <w:rPr>
          <w:rFonts w:ascii="Times New Roman" w:hAnsi="Times New Roman" w:cs="Times New Roman"/>
        </w:rPr>
      </w:pPr>
    </w:p>
    <w:p w14:paraId="6880F306" w14:textId="77777777" w:rsidR="005F3DD6" w:rsidRPr="005F3DD6" w:rsidRDefault="005F3DD6" w:rsidP="005F3DD6">
      <w:pPr>
        <w:spacing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We now mentally rehearse visual field testing with a red pin.</w:t>
      </w:r>
    </w:p>
    <w:p w14:paraId="35F82537" w14:textId="77777777" w:rsidR="005F3DD6" w:rsidRPr="005F3DD6" w:rsidRDefault="005F3DD6" w:rsidP="005F3DD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 xml:space="preserve">Sit comfortably on a chair facing the patient at the same eye level about slightly more than one arm’s length distance. </w:t>
      </w:r>
    </w:p>
    <w:p w14:paraId="0BB88860" w14:textId="77777777" w:rsidR="005F3DD6" w:rsidRPr="005F3DD6" w:rsidRDefault="005F3DD6" w:rsidP="005F3DD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The patient is asked to cover the right eye with his/her right palm to test the left visual field.</w:t>
      </w:r>
    </w:p>
    <w:p w14:paraId="415472BD" w14:textId="77777777" w:rsidR="005F3DD6" w:rsidRPr="005F3DD6" w:rsidRDefault="005F3DD6" w:rsidP="005F3DD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Ask the patient to maintain eye contact with your opened right eye.</w:t>
      </w:r>
    </w:p>
    <w:p w14:paraId="5FC28869" w14:textId="77777777" w:rsidR="005F3DD6" w:rsidRPr="005F3DD6" w:rsidRDefault="005F3DD6" w:rsidP="005F3DD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Present a red hat pin on your right hand to the patient’s central vision.</w:t>
      </w:r>
    </w:p>
    <w:p w14:paraId="44F8167C" w14:textId="77777777" w:rsidR="005F3DD6" w:rsidRPr="005F3DD6" w:rsidRDefault="005F3DD6" w:rsidP="005F3DD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Ask the patient to say “yes” if they can see the red colour.</w:t>
      </w:r>
    </w:p>
    <w:p w14:paraId="7C8373ED" w14:textId="77777777" w:rsidR="005F3DD6" w:rsidRPr="005F3DD6" w:rsidRDefault="005F3DD6" w:rsidP="005F3DD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If yes, move the red hat pin out of the patient’s visual field to the superior temporal quadrant by out-stretching your right arm.</w:t>
      </w:r>
    </w:p>
    <w:p w14:paraId="5A0345FB" w14:textId="77777777" w:rsidR="005F3DD6" w:rsidRPr="005F3DD6" w:rsidRDefault="005F3DD6" w:rsidP="005F3DD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lastRenderedPageBreak/>
        <w:t>Move the red hat pin inwards towards the patient’s central vision midway between the patient and examiner.</w:t>
      </w:r>
    </w:p>
    <w:p w14:paraId="4AA083D4" w14:textId="77777777" w:rsidR="005F3DD6" w:rsidRPr="005F3DD6" w:rsidRDefault="005F3DD6" w:rsidP="005F3DD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Instruct the patient to say ‘yes’ when the red colour of the hat pin is seen.</w:t>
      </w:r>
    </w:p>
    <w:p w14:paraId="0AEE2719" w14:textId="77777777" w:rsidR="005F3DD6" w:rsidRPr="005F3DD6" w:rsidRDefault="005F3DD6" w:rsidP="005F3DD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Repeat the test in all 4 quadrants.</w:t>
      </w:r>
    </w:p>
    <w:p w14:paraId="6D5E9DB5" w14:textId="77777777" w:rsidR="005F3DD6" w:rsidRPr="005F3DD6" w:rsidRDefault="005F3DD6" w:rsidP="005F3DD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If a visual field defect is present, use the red hat pin to map out the edges of the defect.</w:t>
      </w:r>
    </w:p>
    <w:p w14:paraId="61D5085C" w14:textId="77777777" w:rsidR="005F3DD6" w:rsidRPr="005F3DD6" w:rsidRDefault="005F3DD6" w:rsidP="005F3DD6">
      <w:pPr>
        <w:pStyle w:val="ListParagraph"/>
        <w:spacing w:line="480" w:lineRule="auto"/>
        <w:ind w:left="360"/>
        <w:rPr>
          <w:rFonts w:ascii="Times New Roman" w:hAnsi="Times New Roman" w:cs="Times New Roman"/>
        </w:rPr>
      </w:pPr>
    </w:p>
    <w:p w14:paraId="44AEA8EF" w14:textId="77777777" w:rsidR="005F3DD6" w:rsidRPr="005F3DD6" w:rsidRDefault="005F3DD6" w:rsidP="005F3DD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 xml:space="preserve">Finally, map the patient’s blind spot by moving the red hat pin in the horizontal meridian, starting temporally and moving inwards to the centre. </w:t>
      </w:r>
    </w:p>
    <w:p w14:paraId="7B93A7CC" w14:textId="77777777" w:rsidR="005F3DD6" w:rsidRPr="005F3DD6" w:rsidRDefault="005F3DD6" w:rsidP="005F3DD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  <w:i/>
        </w:rPr>
      </w:pPr>
      <w:r w:rsidRPr="005F3DD6">
        <w:rPr>
          <w:rFonts w:ascii="Times New Roman" w:hAnsi="Times New Roman" w:cs="Times New Roman"/>
          <w:lang w:val="en-US"/>
        </w:rPr>
        <w:t>The normal blind spot is about 12 to 15 degrees temporally from central fixation.</w:t>
      </w:r>
    </w:p>
    <w:p w14:paraId="6A99282E" w14:textId="77777777" w:rsidR="005F3DD6" w:rsidRPr="005F3DD6" w:rsidRDefault="005F3DD6" w:rsidP="005F3DD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Ask the patient to say ‘yes’ if they first see the red hat pin and ‘no’ once the red hat pin disappears into their blind spot; then ‘yes’ again when it appears out of their blind spot.</w:t>
      </w:r>
    </w:p>
    <w:p w14:paraId="10A75C48" w14:textId="77777777" w:rsidR="005F3DD6" w:rsidRPr="005F3DD6" w:rsidRDefault="005F3DD6" w:rsidP="005F3DD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Map out the blind spot by moving the target from an area of non-seeing to seeing from the 4 quadrants.</w:t>
      </w:r>
    </w:p>
    <w:p w14:paraId="7F8BFB63" w14:textId="77777777" w:rsidR="005F3DD6" w:rsidRPr="005F3DD6" w:rsidRDefault="005F3DD6" w:rsidP="005F3DD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  <w:i/>
        </w:rPr>
      </w:pPr>
      <w:r w:rsidRPr="005F3DD6">
        <w:rPr>
          <w:rFonts w:ascii="Times New Roman" w:hAnsi="Times New Roman" w:cs="Times New Roman"/>
        </w:rPr>
        <w:t>The size of the patient’s blind spot is compared against that of the examiner.</w:t>
      </w:r>
      <w:r w:rsidRPr="005F3DD6">
        <w:rPr>
          <w:rFonts w:ascii="Times New Roman" w:eastAsiaTheme="majorEastAsia" w:hAnsi="Times New Roman" w:cs="Times New Roman"/>
          <w:strike/>
          <w:kern w:val="24"/>
          <w:sz w:val="80"/>
          <w:szCs w:val="80"/>
          <w:lang w:val="en-US"/>
        </w:rPr>
        <w:t xml:space="preserve"> </w:t>
      </w:r>
    </w:p>
    <w:p w14:paraId="3837FEE0" w14:textId="77777777" w:rsidR="005F3DD6" w:rsidRPr="005F3DD6" w:rsidRDefault="005F3DD6" w:rsidP="005F3DD6">
      <w:pPr>
        <w:pStyle w:val="ListParagraph"/>
        <w:numPr>
          <w:ilvl w:val="0"/>
          <w:numId w:val="2"/>
        </w:numPr>
        <w:spacing w:after="160"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Repeat the same examination steps to test the patient’s right eye.</w:t>
      </w:r>
    </w:p>
    <w:p w14:paraId="57399F3B" w14:textId="77777777" w:rsidR="005F3DD6" w:rsidRPr="005F3DD6" w:rsidRDefault="005F3DD6" w:rsidP="005F3DD6">
      <w:pPr>
        <w:spacing w:line="480" w:lineRule="auto"/>
        <w:rPr>
          <w:rFonts w:ascii="Times New Roman" w:hAnsi="Times New Roman" w:cs="Times New Roman"/>
        </w:rPr>
      </w:pPr>
    </w:p>
    <w:p w14:paraId="589E7BB0" w14:textId="77777777" w:rsidR="005F3DD6" w:rsidRPr="005F3DD6" w:rsidRDefault="005F3DD6" w:rsidP="005F3DD6">
      <w:pPr>
        <w:spacing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This completes the mental rehearsal for doing a Visual Field exam in both eyes.</w:t>
      </w:r>
    </w:p>
    <w:p w14:paraId="52FC064C" w14:textId="77777777" w:rsidR="005F3DD6" w:rsidRPr="005F3DD6" w:rsidRDefault="005F3DD6" w:rsidP="005F3DD6">
      <w:pPr>
        <w:spacing w:line="480" w:lineRule="auto"/>
        <w:rPr>
          <w:rFonts w:ascii="Times New Roman" w:hAnsi="Times New Roman" w:cs="Times New Roman"/>
        </w:rPr>
      </w:pPr>
    </w:p>
    <w:p w14:paraId="298A7903" w14:textId="77777777" w:rsidR="005F3DD6" w:rsidRPr="005F3DD6" w:rsidRDefault="005F3DD6" w:rsidP="005F3DD6">
      <w:pPr>
        <w:spacing w:line="480" w:lineRule="auto"/>
        <w:rPr>
          <w:rFonts w:ascii="Times New Roman" w:hAnsi="Times New Roman" w:cs="Times New Roman"/>
        </w:rPr>
      </w:pPr>
      <w:r w:rsidRPr="005F3DD6">
        <w:rPr>
          <w:rFonts w:ascii="Times New Roman" w:hAnsi="Times New Roman" w:cs="Times New Roman"/>
        </w:rPr>
        <w:t>Mentally run through the procedure as many times as you deem necessary to be familiar with the steps of doing this examination.</w:t>
      </w:r>
    </w:p>
    <w:p w14:paraId="4051350B" w14:textId="77777777" w:rsidR="005F3DD6" w:rsidRPr="005F3DD6" w:rsidRDefault="005F3DD6" w:rsidP="005F3DD6">
      <w:pPr>
        <w:spacing w:line="480" w:lineRule="auto"/>
        <w:rPr>
          <w:rFonts w:ascii="Times New Roman" w:hAnsi="Times New Roman" w:cs="Times New Roman"/>
          <w:b/>
          <w:sz w:val="32"/>
          <w:u w:val="single"/>
        </w:rPr>
      </w:pPr>
    </w:p>
    <w:p w14:paraId="2ABA2F86" w14:textId="77777777" w:rsidR="00717254" w:rsidRPr="005F3DD6" w:rsidRDefault="00717254" w:rsidP="005F3DD6">
      <w:pPr>
        <w:spacing w:line="480" w:lineRule="auto"/>
      </w:pPr>
    </w:p>
    <w:sectPr w:rsidR="00717254" w:rsidRPr="005F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6679F"/>
    <w:multiLevelType w:val="hybridMultilevel"/>
    <w:tmpl w:val="2C3E9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C2659A"/>
    <w:multiLevelType w:val="hybridMultilevel"/>
    <w:tmpl w:val="3E12B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D6"/>
    <w:rsid w:val="005F3DD6"/>
    <w:rsid w:val="00717254"/>
    <w:rsid w:val="009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D465"/>
  <w15:chartTrackingRefBased/>
  <w15:docId w15:val="{D988F96F-B51D-4419-B5DF-225B24FF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D6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Ding</dc:creator>
  <cp:keywords/>
  <dc:description/>
  <cp:lastModifiedBy>Rili Muralidharan</cp:lastModifiedBy>
  <cp:revision>2</cp:revision>
  <dcterms:created xsi:type="dcterms:W3CDTF">2022-11-22T14:58:00Z</dcterms:created>
  <dcterms:modified xsi:type="dcterms:W3CDTF">2022-11-22T14:58:00Z</dcterms:modified>
</cp:coreProperties>
</file>