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2752" w14:textId="77777777" w:rsidR="0037292B" w:rsidRDefault="00AA3FEF" w:rsidP="00AA3FE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C7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1551B" wp14:editId="526AC12E">
            <wp:extent cx="10307324" cy="4554187"/>
            <wp:effectExtent l="19050" t="0" r="0" b="0"/>
            <wp:docPr id="1" name="Picture 1" descr="E:\STREAMFLOW_FORECASTING\REVIEW\figures\NEW_FIGURES\bar_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EAMFLOW_FORECASTING\REVIEW\figures\NEW_FIGURES\bar_plot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867" cy="45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326B2" w14:textId="520BAD7D" w:rsidR="00AA3FEF" w:rsidRPr="005C7650" w:rsidRDefault="00AA3FEF" w:rsidP="00AA3FE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9F2CE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Pr="009F2CEA">
        <w:rPr>
          <w:rFonts w:ascii="Times New Roman" w:hAnsi="Times New Roman" w:cs="Times New Roman"/>
          <w:b/>
          <w:sz w:val="24"/>
          <w:szCs w:val="24"/>
        </w:rPr>
        <w:t>1.</w:t>
      </w:r>
      <w:r w:rsidRPr="005C7650">
        <w:rPr>
          <w:rFonts w:ascii="Times New Roman" w:hAnsi="Times New Roman" w:cs="Times New Roman"/>
          <w:sz w:val="24"/>
          <w:szCs w:val="24"/>
        </w:rPr>
        <w:t xml:space="preserve"> Bar plot of average forecast</w:t>
      </w:r>
      <w:r w:rsidR="00463036">
        <w:rPr>
          <w:rFonts w:ascii="Times New Roman" w:hAnsi="Times New Roman" w:cs="Times New Roman"/>
          <w:sz w:val="24"/>
          <w:szCs w:val="24"/>
        </w:rPr>
        <w:t>ed</w:t>
      </w:r>
      <w:r w:rsidRPr="005C7650">
        <w:rPr>
          <w:rFonts w:ascii="Times New Roman" w:hAnsi="Times New Roman" w:cs="Times New Roman"/>
          <w:sz w:val="24"/>
          <w:szCs w:val="24"/>
        </w:rPr>
        <w:t xml:space="preserve"> streamflow for 1 to 5</w:t>
      </w:r>
      <w:r w:rsidR="00463036">
        <w:rPr>
          <w:rFonts w:ascii="Times New Roman" w:hAnsi="Times New Roman" w:cs="Times New Roman"/>
          <w:sz w:val="24"/>
          <w:szCs w:val="24"/>
        </w:rPr>
        <w:t>-</w:t>
      </w:r>
      <w:r w:rsidRPr="005C7650">
        <w:rPr>
          <w:rFonts w:ascii="Times New Roman" w:hAnsi="Times New Roman" w:cs="Times New Roman"/>
          <w:sz w:val="24"/>
          <w:szCs w:val="24"/>
        </w:rPr>
        <w:t xml:space="preserve">day lead time generated </w:t>
      </w:r>
      <w:r w:rsidR="00463036">
        <w:rPr>
          <w:rFonts w:ascii="Times New Roman" w:hAnsi="Times New Roman" w:cs="Times New Roman"/>
          <w:sz w:val="24"/>
          <w:szCs w:val="24"/>
        </w:rPr>
        <w:t>from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463036">
        <w:rPr>
          <w:rFonts w:ascii="Times New Roman" w:hAnsi="Times New Roman" w:cs="Times New Roman"/>
          <w:sz w:val="24"/>
          <w:szCs w:val="24"/>
        </w:rPr>
        <w:t xml:space="preserve">the </w:t>
      </w:r>
      <w:r w:rsidRPr="005C7650">
        <w:rPr>
          <w:rFonts w:ascii="Times New Roman" w:hAnsi="Times New Roman" w:cs="Times New Roman"/>
          <w:sz w:val="24"/>
          <w:szCs w:val="24"/>
        </w:rPr>
        <w:t xml:space="preserve">SWAT (a, c), and </w:t>
      </w:r>
      <w:r w:rsidR="00463036">
        <w:rPr>
          <w:rFonts w:ascii="Times New Roman" w:hAnsi="Times New Roman" w:cs="Times New Roman"/>
          <w:sz w:val="24"/>
          <w:szCs w:val="24"/>
        </w:rPr>
        <w:t xml:space="preserve">the </w:t>
      </w:r>
      <w:r w:rsidRPr="005C7650">
        <w:rPr>
          <w:rFonts w:ascii="Times New Roman" w:hAnsi="Times New Roman" w:cs="Times New Roman"/>
          <w:sz w:val="24"/>
          <w:szCs w:val="24"/>
        </w:rPr>
        <w:t xml:space="preserve">VIC (c, d) </w:t>
      </w:r>
      <w:r w:rsidR="00463036">
        <w:rPr>
          <w:rFonts w:ascii="Times New Roman" w:hAnsi="Times New Roman" w:cs="Times New Roman"/>
          <w:sz w:val="24"/>
          <w:szCs w:val="24"/>
        </w:rPr>
        <w:t xml:space="preserve">hydrological models </w:t>
      </w:r>
      <w:r w:rsidRPr="005C7650">
        <w:rPr>
          <w:rFonts w:ascii="Times New Roman" w:hAnsi="Times New Roman" w:cs="Times New Roman"/>
          <w:sz w:val="24"/>
          <w:szCs w:val="24"/>
        </w:rPr>
        <w:t xml:space="preserve">using rainfall </w:t>
      </w:r>
      <w:r w:rsidR="00463036">
        <w:rPr>
          <w:rFonts w:ascii="Times New Roman" w:hAnsi="Times New Roman" w:cs="Times New Roman"/>
          <w:sz w:val="24"/>
          <w:szCs w:val="24"/>
        </w:rPr>
        <w:t xml:space="preserve">forecast from </w:t>
      </w:r>
      <w:r w:rsidRPr="005C7650">
        <w:rPr>
          <w:rFonts w:ascii="Times New Roman" w:hAnsi="Times New Roman" w:cs="Times New Roman"/>
          <w:sz w:val="24"/>
          <w:szCs w:val="24"/>
        </w:rPr>
        <w:t xml:space="preserve">JMA, ECMWF, and NCMRWF for </w:t>
      </w:r>
      <w:r w:rsidR="00463036">
        <w:rPr>
          <w:rFonts w:ascii="Times New Roman" w:hAnsi="Times New Roman" w:cs="Times New Roman"/>
          <w:sz w:val="24"/>
          <w:szCs w:val="24"/>
        </w:rPr>
        <w:t xml:space="preserve">the </w:t>
      </w:r>
      <w:r w:rsidRPr="005C7650">
        <w:rPr>
          <w:rFonts w:ascii="Times New Roman" w:hAnsi="Times New Roman" w:cs="Times New Roman"/>
          <w:sz w:val="24"/>
          <w:szCs w:val="24"/>
        </w:rPr>
        <w:t xml:space="preserve">Manot and </w:t>
      </w:r>
      <w:r w:rsidR="00463036">
        <w:rPr>
          <w:rFonts w:ascii="Times New Roman" w:hAnsi="Times New Roman" w:cs="Times New Roman"/>
          <w:sz w:val="24"/>
          <w:szCs w:val="24"/>
        </w:rPr>
        <w:t xml:space="preserve">the </w:t>
      </w:r>
      <w:r w:rsidRPr="005C7650">
        <w:rPr>
          <w:rFonts w:ascii="Times New Roman" w:hAnsi="Times New Roman" w:cs="Times New Roman"/>
          <w:sz w:val="24"/>
          <w:szCs w:val="24"/>
        </w:rPr>
        <w:t>Dindori watershed</w:t>
      </w:r>
      <w:r w:rsidR="00463036">
        <w:rPr>
          <w:rFonts w:ascii="Times New Roman" w:hAnsi="Times New Roman" w:cs="Times New Roman"/>
          <w:sz w:val="24"/>
          <w:szCs w:val="24"/>
        </w:rPr>
        <w:t>s</w:t>
      </w:r>
      <w:r w:rsidRPr="005C7650">
        <w:rPr>
          <w:rFonts w:ascii="Times New Roman" w:hAnsi="Times New Roman" w:cs="Times New Roman"/>
          <w:sz w:val="24"/>
          <w:szCs w:val="24"/>
        </w:rPr>
        <w:t>.</w:t>
      </w:r>
    </w:p>
    <w:p w14:paraId="46D02D17" w14:textId="77777777" w:rsidR="00AA3FEF" w:rsidRPr="005C7650" w:rsidRDefault="00AA3FEF" w:rsidP="00AA3FE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C76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81E06B" wp14:editId="658B597D">
            <wp:extent cx="10422711" cy="4732317"/>
            <wp:effectExtent l="19050" t="0" r="0" b="0"/>
            <wp:docPr id="2" name="Picture 2" descr="E:\STREAMFLOW_FORECASTING\REVIEW\figures\NEW_FIGURES\bar_determi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EAMFLOW_FORECASTING\REVIEW\figures\NEW_FIGURES\bar_determin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508" cy="473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EAE90" w14:textId="06DCFB53" w:rsidR="0037292B" w:rsidRDefault="00AA3FEF" w:rsidP="00AA3FE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9F2CE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Pr="009F2CEA">
        <w:rPr>
          <w:rFonts w:ascii="Times New Roman" w:hAnsi="Times New Roman" w:cs="Times New Roman"/>
          <w:b/>
          <w:sz w:val="24"/>
          <w:szCs w:val="24"/>
        </w:rPr>
        <w:t>2.</w:t>
      </w:r>
      <w:r w:rsidRPr="005C7650">
        <w:rPr>
          <w:rFonts w:ascii="Times New Roman" w:hAnsi="Times New Roman" w:cs="Times New Roman"/>
          <w:sz w:val="24"/>
          <w:szCs w:val="24"/>
        </w:rPr>
        <w:t xml:space="preserve"> Bar plot</w:t>
      </w:r>
      <w:r w:rsidR="003672B4">
        <w:rPr>
          <w:rFonts w:ascii="Times New Roman" w:hAnsi="Times New Roman" w:cs="Times New Roman"/>
          <w:sz w:val="24"/>
          <w:szCs w:val="24"/>
        </w:rPr>
        <w:t>s</w:t>
      </w:r>
      <w:r w:rsidRPr="005C7650">
        <w:rPr>
          <w:rFonts w:ascii="Times New Roman" w:hAnsi="Times New Roman" w:cs="Times New Roman"/>
          <w:sz w:val="24"/>
          <w:szCs w:val="24"/>
        </w:rPr>
        <w:t xml:space="preserve"> of </w:t>
      </w:r>
      <w:r w:rsidR="00FA0A60" w:rsidRPr="005C7650">
        <w:rPr>
          <w:rFonts w:ascii="Times New Roman" w:hAnsi="Times New Roman" w:cs="Times New Roman"/>
          <w:sz w:val="24"/>
          <w:szCs w:val="24"/>
        </w:rPr>
        <w:t>RMSE (a), NRMSE (b), ABP (c), CC (d), R</w:t>
      </w:r>
      <w:r w:rsidR="00FA0A60" w:rsidRPr="005C76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 (e), and NSE (f) </w:t>
      </w:r>
      <w:r w:rsidR="003672B4">
        <w:rPr>
          <w:rFonts w:ascii="Times New Roman" w:hAnsi="Times New Roman" w:cs="Times New Roman"/>
          <w:sz w:val="24"/>
          <w:szCs w:val="24"/>
        </w:rPr>
        <w:t>based on the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 streamflow </w:t>
      </w:r>
      <w:r w:rsidR="003672B4">
        <w:rPr>
          <w:rFonts w:ascii="Times New Roman" w:hAnsi="Times New Roman" w:cs="Times New Roman"/>
          <w:sz w:val="24"/>
          <w:szCs w:val="24"/>
        </w:rPr>
        <w:t xml:space="preserve">forecasted 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using </w:t>
      </w:r>
      <w:r w:rsidR="003672B4">
        <w:rPr>
          <w:rFonts w:ascii="Times New Roman" w:hAnsi="Times New Roman" w:cs="Times New Roman"/>
          <w:sz w:val="24"/>
          <w:szCs w:val="24"/>
        </w:rPr>
        <w:t xml:space="preserve">rainfall forecast from 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ECMWF, JMA, and NCMRWF </w:t>
      </w:r>
      <w:r w:rsidR="003672B4">
        <w:rPr>
          <w:rFonts w:ascii="Times New Roman" w:hAnsi="Times New Roman" w:cs="Times New Roman"/>
          <w:sz w:val="24"/>
          <w:szCs w:val="24"/>
        </w:rPr>
        <w:t>in the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 SWAT (red) and </w:t>
      </w:r>
      <w:r w:rsidR="003672B4">
        <w:rPr>
          <w:rFonts w:ascii="Times New Roman" w:hAnsi="Times New Roman" w:cs="Times New Roman"/>
          <w:sz w:val="24"/>
          <w:szCs w:val="24"/>
        </w:rPr>
        <w:t xml:space="preserve">the </w:t>
      </w:r>
      <w:r w:rsidR="00FA0A60" w:rsidRPr="005C7650">
        <w:rPr>
          <w:rFonts w:ascii="Times New Roman" w:hAnsi="Times New Roman" w:cs="Times New Roman"/>
          <w:sz w:val="24"/>
          <w:szCs w:val="24"/>
        </w:rPr>
        <w:t>VIC (blue)</w:t>
      </w:r>
      <w:r w:rsidR="003672B4">
        <w:rPr>
          <w:rFonts w:ascii="Times New Roman" w:hAnsi="Times New Roman" w:cs="Times New Roman"/>
          <w:sz w:val="24"/>
          <w:szCs w:val="24"/>
        </w:rPr>
        <w:t xml:space="preserve"> hydrological models</w:t>
      </w:r>
      <w:r w:rsidR="005C7650"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for </w:t>
      </w:r>
      <w:r w:rsidR="003672B4">
        <w:rPr>
          <w:rFonts w:ascii="Times New Roman" w:hAnsi="Times New Roman" w:cs="Times New Roman"/>
          <w:sz w:val="24"/>
          <w:szCs w:val="24"/>
        </w:rPr>
        <w:t xml:space="preserve">the 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Dindori and </w:t>
      </w:r>
      <w:r w:rsidR="003672B4">
        <w:rPr>
          <w:rFonts w:ascii="Times New Roman" w:hAnsi="Times New Roman" w:cs="Times New Roman"/>
          <w:sz w:val="24"/>
          <w:szCs w:val="24"/>
        </w:rPr>
        <w:t xml:space="preserve">the 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Manot watersheds. The first group of bars is for day </w:t>
      </w:r>
      <w:r w:rsidR="003672B4">
        <w:rPr>
          <w:rFonts w:ascii="Times New Roman" w:hAnsi="Times New Roman" w:cs="Times New Roman"/>
          <w:sz w:val="24"/>
          <w:szCs w:val="24"/>
        </w:rPr>
        <w:t>one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 lead</w:t>
      </w:r>
      <w:r w:rsidR="005C7650" w:rsidRPr="005C7650">
        <w:rPr>
          <w:rFonts w:ascii="Times New Roman" w:hAnsi="Times New Roman" w:cs="Times New Roman"/>
          <w:sz w:val="24"/>
          <w:szCs w:val="24"/>
        </w:rPr>
        <w:t xml:space="preserve"> time. </w:t>
      </w:r>
      <w:r w:rsidR="00FA0A60" w:rsidRPr="005C765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C8EAEED" w14:textId="77777777" w:rsidR="0037292B" w:rsidRDefault="0037292B" w:rsidP="0037292B">
      <w:pPr>
        <w:spacing w:line="240" w:lineRule="auto"/>
        <w:ind w:lef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CA4F6CD" wp14:editId="2F9CBF76">
            <wp:extent cx="9356519" cy="5021369"/>
            <wp:effectExtent l="19050" t="0" r="0" b="0"/>
            <wp:docPr id="15" name="Picture 10" descr="E:\STREAMFLOW_FORECASTING\REVIEW\figures\NEW_FIGURES\ens_swat_din_ecmw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REAMFLOW_FORECASTING\REVIEW\figures\NEW_FIGURES\ens_swat_din_ecmwf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698" cy="502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973A4" w14:textId="7D5F2252" w:rsidR="0037292B" w:rsidRDefault="001A6EFE" w:rsidP="0037292B">
      <w:pPr>
        <w:spacing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F2CEA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D932CF">
        <w:rPr>
          <w:rFonts w:ascii="Times New Roman" w:hAnsi="Times New Roman" w:cs="Times New Roman"/>
          <w:b/>
          <w:sz w:val="24"/>
          <w:szCs w:val="24"/>
        </w:rPr>
        <w:t>3</w:t>
      </w:r>
      <w:r w:rsidR="009F2CEA"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="009F2CEA"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37292B" w:rsidRPr="009543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to 5-day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 (a to e) ensembles </w:t>
      </w:r>
      <w:r w:rsidR="0037292B" w:rsidRPr="009543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streamflow forecast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 for </w:t>
      </w:r>
      <w:r w:rsidR="0042394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Dindori watershed from </w:t>
      </w:r>
      <w:r w:rsidR="000A59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SWAT hydrological model using </w:t>
      </w:r>
      <w:r w:rsidR="006869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rainfall forecasts from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ECMWF. </w:t>
      </w:r>
      <w:r w:rsidR="006869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G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rey lines</w:t>
      </w:r>
      <w:r w:rsidR="00846A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show ensembles, the dotted red line shows the mean of ensembles, the green line represents the deterministic, and the solid blue line shows the observed discharge.</w:t>
      </w:r>
    </w:p>
    <w:p w14:paraId="2936479A" w14:textId="77777777" w:rsidR="0037292B" w:rsidRDefault="0037292B" w:rsidP="0037292B">
      <w:pPr>
        <w:spacing w:line="240" w:lineRule="auto"/>
        <w:ind w:lef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B69D30E" wp14:editId="15D29AFA">
            <wp:extent cx="9611838" cy="5146098"/>
            <wp:effectExtent l="19050" t="0" r="8412" b="0"/>
            <wp:docPr id="16" name="Picture 11" descr="E:\STREAMFLOW_FORECASTING\REVIEW\figures\NEW_FIGURES\ens_swat_din_j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TREAMFLOW_FORECASTING\REVIEW\figures\NEW_FIGURES\ens_swat_din_jm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84" cy="514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59D70" w14:textId="3AD72B74" w:rsidR="0037292B" w:rsidRDefault="009F2CEA" w:rsidP="0037292B">
      <w:pPr>
        <w:spacing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="00D932CF">
        <w:rPr>
          <w:rFonts w:ascii="Times New Roman" w:hAnsi="Times New Roman" w:cs="Times New Roman"/>
          <w:b/>
          <w:sz w:val="24"/>
          <w:szCs w:val="24"/>
        </w:rPr>
        <w:t>4</w:t>
      </w:r>
      <w:r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69475E">
        <w:rPr>
          <w:rFonts w:ascii="Times New Roman" w:hAnsi="Times New Roman" w:cs="Times New Roman"/>
          <w:sz w:val="24"/>
          <w:szCs w:val="24"/>
        </w:rPr>
        <w:t xml:space="preserve">Streamflow ensemble forecasts from the </w:t>
      </w:r>
      <w:r w:rsidR="0037292B" w:rsidRPr="003746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SWAT hydrological model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for the Dindori watershed for</w:t>
      </w:r>
      <w:r w:rsidR="0037292B" w:rsidRPr="003746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1 to 5 days </w:t>
      </w:r>
      <w:r w:rsidR="0069475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lead time </w:t>
      </w:r>
      <w:r w:rsidR="0037292B" w:rsidRPr="003746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(a to e)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using</w:t>
      </w:r>
      <w:r w:rsidR="0037292B" w:rsidRPr="003746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JMA rainfall forecasts.</w:t>
      </w:r>
    </w:p>
    <w:p w14:paraId="2F5597E6" w14:textId="52A57862" w:rsidR="0037292B" w:rsidRDefault="0037292B" w:rsidP="009F2CEA">
      <w:pPr>
        <w:spacing w:line="240" w:lineRule="auto"/>
        <w:ind w:lef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B9028F5" wp14:editId="74802B6C">
            <wp:extent cx="9831531" cy="5313877"/>
            <wp:effectExtent l="19050" t="0" r="0" b="0"/>
            <wp:docPr id="17" name="Picture 12" descr="E:\STREAMFLOW_FORECASTING\REVIEW\figures\NEW_FIGURES\ens_swat_din_ncmrw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TREAMFLOW_FORECASTING\REVIEW\figures\NEW_FIGURES\ens_swat_din_ncmrwf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139" cy="53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CEA">
        <w:rPr>
          <w:rFonts w:ascii="Times New Roman" w:hAnsi="Times New Roman" w:cs="Times New Roman"/>
          <w:b/>
          <w:sz w:val="24"/>
          <w:szCs w:val="24"/>
        </w:rPr>
        <w:t xml:space="preserve"> 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="00D932CF">
        <w:rPr>
          <w:rFonts w:ascii="Times New Roman" w:hAnsi="Times New Roman" w:cs="Times New Roman"/>
          <w:b/>
          <w:sz w:val="24"/>
          <w:szCs w:val="24"/>
        </w:rPr>
        <w:t>5</w:t>
      </w:r>
      <w:r w:rsidR="009F2CEA"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="009F2CEA"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E0116A">
        <w:rPr>
          <w:rFonts w:ascii="Times New Roman" w:hAnsi="Times New Roman" w:cs="Times New Roman"/>
          <w:sz w:val="24"/>
          <w:szCs w:val="24"/>
        </w:rPr>
        <w:t>Streamflow ensemble forecast u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sing NCMRWF rainfall forecasts </w:t>
      </w:r>
      <w:r w:rsidR="00E0116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in the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SWAT hydrological model </w:t>
      </w:r>
      <w:r w:rsidR="00E0116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for the lead time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up</w:t>
      </w:r>
      <w:r w:rsidR="00E0116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to 5 days for </w:t>
      </w:r>
      <w:r w:rsidR="00E0116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Dindori watershed.</w:t>
      </w:r>
    </w:p>
    <w:p w14:paraId="01B10D9A" w14:textId="77777777" w:rsidR="0037292B" w:rsidRDefault="0037292B" w:rsidP="0037292B">
      <w:pPr>
        <w:spacing w:line="240" w:lineRule="auto"/>
        <w:ind w:lef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40EC811" wp14:editId="761E1B80">
            <wp:extent cx="9671215" cy="5118176"/>
            <wp:effectExtent l="19050" t="0" r="6185" b="0"/>
            <wp:docPr id="18" name="Picture 13" descr="E:\STREAMFLOW_FORECASTING\REVIEW\figures\NEW_FIGURES\ens_vic_din_ecmw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TREAMFLOW_FORECASTING\REVIEW\figures\NEW_FIGURES\ens_vic_din_ecmwf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694" cy="512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38585" w14:textId="6FCDF92F" w:rsidR="0037292B" w:rsidRDefault="009F2CEA" w:rsidP="0037292B">
      <w:pPr>
        <w:spacing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="00D932CF">
        <w:rPr>
          <w:rFonts w:ascii="Times New Roman" w:hAnsi="Times New Roman" w:cs="Times New Roman"/>
          <w:b/>
          <w:sz w:val="24"/>
          <w:szCs w:val="24"/>
        </w:rPr>
        <w:t>6</w:t>
      </w:r>
      <w:r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463C1C">
        <w:rPr>
          <w:rFonts w:ascii="Times New Roman" w:hAnsi="Times New Roman" w:cs="Times New Roman"/>
          <w:sz w:val="24"/>
          <w:szCs w:val="24"/>
        </w:rPr>
        <w:t xml:space="preserve">Streamflow ensembles obtained from the </w:t>
      </w:r>
      <w:r w:rsidR="00F30B6E" w:rsidRPr="00F30B6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VIC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63C1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ydrological moede</w:t>
      </w:r>
      <w:r w:rsidR="0037292B" w:rsidRPr="009543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1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for 1 to </w:t>
      </w:r>
      <w:r w:rsidR="0037292B" w:rsidRPr="009543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5-day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463C1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lead time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using ECMWF rainfall forecasts for the Dindori watershed.</w:t>
      </w:r>
    </w:p>
    <w:p w14:paraId="0505F81E" w14:textId="77777777" w:rsidR="0037292B" w:rsidRDefault="0037292B" w:rsidP="0037292B">
      <w:pPr>
        <w:spacing w:line="240" w:lineRule="auto"/>
        <w:ind w:left="-567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C11E9EB" wp14:editId="5647D647">
            <wp:extent cx="9807781" cy="5171201"/>
            <wp:effectExtent l="19050" t="0" r="2969" b="0"/>
            <wp:docPr id="28" name="Picture 14" descr="E:\STREAMFLOW_FORECASTING\REVIEW\figures\NEW_FIGURES\ens_vic_din_j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TREAMFLOW_FORECASTING\REVIEW\figures\NEW_FIGURES\ens_vic_din_jm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306" cy="517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C553C" w14:textId="5347CE55" w:rsidR="0037292B" w:rsidRDefault="009F2CEA" w:rsidP="0037292B">
      <w:pPr>
        <w:spacing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="00D932CF">
        <w:rPr>
          <w:rFonts w:ascii="Times New Roman" w:hAnsi="Times New Roman" w:cs="Times New Roman"/>
          <w:b/>
          <w:sz w:val="24"/>
          <w:szCs w:val="24"/>
        </w:rPr>
        <w:t>7</w:t>
      </w:r>
      <w:r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F30B6E" w:rsidRPr="00F30B6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JMA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rainfall forecasts used </w:t>
      </w:r>
      <w:r w:rsidR="00500BE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in the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VIC hydrological model to </w:t>
      </w:r>
      <w:r w:rsidR="00500BE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obtain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streamflow ensembel</w:t>
      </w:r>
      <w:r w:rsidR="00500BE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forecasts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for </w:t>
      </w:r>
      <w:r w:rsidR="0037292B" w:rsidRPr="009543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to 5-day</w:t>
      </w:r>
      <w:r w:rsidR="00500BE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lead time</w:t>
      </w:r>
      <w:r w:rsidR="0037292B" w:rsidRPr="009543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(a to e) for </w:t>
      </w:r>
      <w:r w:rsidR="00500BE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Dindori watershed.</w:t>
      </w:r>
      <w:r w:rsidR="0037292B" w:rsidDel="000055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612EAD2E" w14:textId="77777777" w:rsidR="0037292B" w:rsidRDefault="0037292B" w:rsidP="0037292B">
      <w:pPr>
        <w:spacing w:line="240" w:lineRule="auto"/>
        <w:ind w:lef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CF45004" wp14:editId="63AE6458">
            <wp:extent cx="9777464" cy="5159829"/>
            <wp:effectExtent l="19050" t="0" r="0" b="0"/>
            <wp:docPr id="30" name="Picture 15" descr="E:\STREAMFLOW_FORECASTING\REVIEW\figures\NEW_FIGURES\ens_vic_din_ncmrw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TREAMFLOW_FORECASTING\REVIEW\figures\NEW_FIGURES\ens_vic_din_ncmrwf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165" cy="516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6A6AF" w14:textId="271FE68A" w:rsidR="0037292B" w:rsidRDefault="009F2CEA" w:rsidP="0037292B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="00D932CF">
        <w:rPr>
          <w:rFonts w:ascii="Times New Roman" w:hAnsi="Times New Roman" w:cs="Times New Roman"/>
          <w:b/>
          <w:sz w:val="24"/>
          <w:szCs w:val="24"/>
        </w:rPr>
        <w:t>8</w:t>
      </w:r>
      <w:r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37292B" w:rsidRPr="00DF002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Forecasts of 1 to 5 days streamflow ensemb</w:t>
      </w:r>
      <w:r w:rsidR="00F428A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le</w:t>
      </w:r>
      <w:r w:rsidR="0037292B" w:rsidRPr="00DF002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 for the Dindori watershed using NCMRWF forecast rainfall and the VIC hydrological model.</w:t>
      </w:r>
    </w:p>
    <w:p w14:paraId="4C982FBF" w14:textId="77777777" w:rsidR="00D932CF" w:rsidRPr="005C7650" w:rsidRDefault="00D932CF" w:rsidP="00D932C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5C76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AAE375" wp14:editId="60E4BF57">
            <wp:extent cx="10401225" cy="4684816"/>
            <wp:effectExtent l="19050" t="0" r="75" b="0"/>
            <wp:docPr id="3" name="Picture 3" descr="E:\STREAMFLOW_FORECASTING\REVIEW\figures\NEW_FIGURES\bar_e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EAMFLOW_FORECASTING\REVIEW\figures\NEW_FIGURES\bar_ens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393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C9C0A" w14:textId="0BE3AF42" w:rsidR="00D932CF" w:rsidRDefault="00D932CF" w:rsidP="00D932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CE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Pr="005C7650">
        <w:rPr>
          <w:rFonts w:ascii="Times New Roman" w:hAnsi="Times New Roman" w:cs="Times New Roman"/>
          <w:sz w:val="24"/>
          <w:szCs w:val="24"/>
        </w:rPr>
        <w:t xml:space="preserve"> Bar plot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C7650">
        <w:rPr>
          <w:rFonts w:ascii="Times New Roman" w:hAnsi="Times New Roman" w:cs="Times New Roman"/>
          <w:sz w:val="24"/>
          <w:szCs w:val="24"/>
        </w:rPr>
        <w:t xml:space="preserve"> of RMSE (a), NRMSE (b), ABP (c), CC (d), R</w:t>
      </w:r>
      <w:r w:rsidRPr="005C76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C7650">
        <w:rPr>
          <w:rFonts w:ascii="Times New Roman" w:hAnsi="Times New Roman" w:cs="Times New Roman"/>
          <w:sz w:val="24"/>
          <w:szCs w:val="24"/>
        </w:rPr>
        <w:t xml:space="preserve"> (e), and NSE (f) </w:t>
      </w:r>
      <w:r>
        <w:rPr>
          <w:rFonts w:ascii="Times New Roman" w:hAnsi="Times New Roman" w:cs="Times New Roman"/>
          <w:sz w:val="24"/>
          <w:szCs w:val="24"/>
        </w:rPr>
        <w:t>based on the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mean of </w:t>
      </w:r>
      <w:r w:rsidRPr="005C7650">
        <w:rPr>
          <w:rFonts w:ascii="Times New Roman" w:hAnsi="Times New Roman" w:cs="Times New Roman"/>
          <w:sz w:val="24"/>
          <w:szCs w:val="24"/>
        </w:rPr>
        <w:t xml:space="preserve">streamflow </w:t>
      </w:r>
      <w:r>
        <w:rPr>
          <w:rFonts w:ascii="Times New Roman" w:hAnsi="Times New Roman" w:cs="Times New Roman"/>
          <w:sz w:val="24"/>
          <w:szCs w:val="24"/>
        </w:rPr>
        <w:t xml:space="preserve">ensembles </w:t>
      </w:r>
      <w:r w:rsidRPr="005C7650">
        <w:rPr>
          <w:rFonts w:ascii="Times New Roman" w:hAnsi="Times New Roman" w:cs="Times New Roman"/>
          <w:sz w:val="24"/>
          <w:szCs w:val="24"/>
        </w:rPr>
        <w:t xml:space="preserve">generated using </w:t>
      </w:r>
      <w:r>
        <w:rPr>
          <w:rFonts w:ascii="Times New Roman" w:hAnsi="Times New Roman" w:cs="Times New Roman"/>
          <w:sz w:val="24"/>
          <w:szCs w:val="24"/>
        </w:rPr>
        <w:t xml:space="preserve">rainfall forecasts from </w:t>
      </w:r>
      <w:r w:rsidRPr="005C7650">
        <w:rPr>
          <w:rFonts w:ascii="Times New Roman" w:hAnsi="Times New Roman" w:cs="Times New Roman"/>
          <w:sz w:val="24"/>
          <w:szCs w:val="24"/>
        </w:rPr>
        <w:t xml:space="preserve">ECMWF, JMA, and NCMRWF </w:t>
      </w:r>
      <w:r>
        <w:rPr>
          <w:rFonts w:ascii="Times New Roman" w:hAnsi="Times New Roman" w:cs="Times New Roman"/>
          <w:sz w:val="24"/>
          <w:szCs w:val="24"/>
        </w:rPr>
        <w:t>in the</w:t>
      </w:r>
      <w:r w:rsidRPr="005C7650">
        <w:rPr>
          <w:rFonts w:ascii="Times New Roman" w:hAnsi="Times New Roman" w:cs="Times New Roman"/>
          <w:sz w:val="24"/>
          <w:szCs w:val="24"/>
        </w:rPr>
        <w:t xml:space="preserve"> SWAT (red)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C7650">
        <w:rPr>
          <w:rFonts w:ascii="Times New Roman" w:hAnsi="Times New Roman" w:cs="Times New Roman"/>
          <w:sz w:val="24"/>
          <w:szCs w:val="24"/>
        </w:rPr>
        <w:t>VIC (blue)</w:t>
      </w:r>
      <w:r>
        <w:rPr>
          <w:rFonts w:ascii="Times New Roman" w:hAnsi="Times New Roman" w:cs="Times New Roman"/>
          <w:sz w:val="24"/>
          <w:szCs w:val="24"/>
        </w:rPr>
        <w:t xml:space="preserve"> hydrological models</w:t>
      </w:r>
      <w:r w:rsidRPr="005C7650">
        <w:rPr>
          <w:rFonts w:ascii="Times New Roman" w:hAnsi="Times New Roman" w:cs="Times New Roman"/>
          <w:sz w:val="24"/>
          <w:szCs w:val="24"/>
        </w:rPr>
        <w:t xml:space="preserve"> for Dindori and Manot watersheds. The first group of bars is for day </w:t>
      </w:r>
      <w:r>
        <w:rPr>
          <w:rFonts w:ascii="Times New Roman" w:hAnsi="Times New Roman" w:cs="Times New Roman"/>
          <w:sz w:val="24"/>
          <w:szCs w:val="24"/>
        </w:rPr>
        <w:t>one</w:t>
      </w:r>
      <w:r w:rsidRPr="005C7650">
        <w:rPr>
          <w:rFonts w:ascii="Times New Roman" w:hAnsi="Times New Roman" w:cs="Times New Roman"/>
          <w:sz w:val="24"/>
          <w:szCs w:val="24"/>
        </w:rPr>
        <w:t xml:space="preserve"> lead time.   </w:t>
      </w:r>
    </w:p>
    <w:p w14:paraId="60D7A9C1" w14:textId="77777777" w:rsidR="00D932CF" w:rsidRDefault="00D932CF" w:rsidP="0037292B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382573C5" w14:textId="77777777" w:rsidR="001A641D" w:rsidRDefault="001A641D">
      <w:pPr>
        <w:spacing w:line="240" w:lineRule="auto"/>
        <w:ind w:left="-1276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14:paraId="0FD73180" w14:textId="77777777" w:rsidR="001A641D" w:rsidRDefault="0037292B">
      <w:pPr>
        <w:spacing w:line="240" w:lineRule="auto"/>
        <w:ind w:left="-709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44C7B55" wp14:editId="75242CEA">
            <wp:extent cx="9832327" cy="4665442"/>
            <wp:effectExtent l="19050" t="0" r="0" b="0"/>
            <wp:docPr id="33" name="Picture 17" descr="E:\STREAMFLOW_FORECASTING\REVIEW\figures\NEW_FIGURES\BOXPLOT_SWAT_VIC_DINDO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TREAMFLOW_FORECASTING\REVIEW\figures\NEW_FIGURES\BOXPLOT_SWAT_VIC_DINDORI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391" cy="46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2A250" w14:textId="430FC95F" w:rsidR="001A641D" w:rsidRDefault="009F2CEA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Box plots of the error statistics (RMSE, NRMSE, ABP, R square, CC</w:t>
      </w:r>
      <w:r w:rsidR="00FE43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and NSE) for forecasted streamflow ensemb</w:t>
      </w:r>
      <w:r w:rsidR="00B841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le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 at </w:t>
      </w:r>
      <w:r w:rsidR="00B841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Dindori watershed using </w:t>
      </w:r>
      <w:r w:rsidR="0042115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SWAT (top panel) and </w:t>
      </w:r>
      <w:r w:rsidR="0042115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VIC (bottom panel) hydrological models. The rainfall forecasts from ECMWF (E), JMA (J)</w:t>
      </w:r>
      <w:r w:rsidR="00B318A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and NCMRWF (N) for </w:t>
      </w:r>
      <w:r w:rsidR="0042115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lead time of 1 to 5 day</w:t>
      </w:r>
      <w:r w:rsidR="00B318A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ha</w:t>
      </w:r>
      <w:r w:rsidR="0042115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ve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been used.</w:t>
      </w:r>
    </w:p>
    <w:p w14:paraId="0D69B45A" w14:textId="77777777" w:rsidR="001A641D" w:rsidRDefault="0037292B">
      <w:pPr>
        <w:ind w:left="-1276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7DC0054" wp14:editId="1E05389C">
            <wp:extent cx="10365847" cy="4726379"/>
            <wp:effectExtent l="19050" t="0" r="0" b="0"/>
            <wp:docPr id="19" name="Picture 1" descr="E:\STREAMFLOW_FORECASTING\REVIEW\figures\NEW_FIGURES\SPREAD_DINDORI_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EAMFLOW_FORECASTING\REVIEW\figures\NEW_FIGURES\SPREAD_DINDORI_NEW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747" cy="472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899A4" w14:textId="46CD5484" w:rsidR="0037292B" w:rsidRDefault="009F2CEA" w:rsidP="0037292B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9F2CEA">
        <w:rPr>
          <w:rFonts w:ascii="Times New Roman" w:hAnsi="Times New Roman" w:cs="Times New Roman"/>
          <w:b/>
          <w:sz w:val="24"/>
          <w:szCs w:val="24"/>
        </w:rPr>
        <w:t>.</w:t>
      </w:r>
      <w:r w:rsidRPr="005C7650">
        <w:rPr>
          <w:rFonts w:ascii="Times New Roman" w:hAnsi="Times New Roman" w:cs="Times New Roman"/>
          <w:sz w:val="24"/>
          <w:szCs w:val="24"/>
        </w:rPr>
        <w:t xml:space="preserve">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Plot</w:t>
      </w:r>
      <w:r w:rsidR="007A71B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of e</w:t>
      </w:r>
      <w:r w:rsidR="0037292B" w:rsidRPr="00F145B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nsemb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le</w:t>
      </w:r>
      <w:r w:rsidR="0037292B" w:rsidRPr="00F145B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spread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of streamflow generated by </w:t>
      </w:r>
      <w:r w:rsidR="007A71B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SWAT (left panel) and </w:t>
      </w:r>
      <w:r w:rsidR="007A71B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="003729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VIC (right panel) hydrological models using ECMWF, JMA, and NCMRWF rainfall forecasts for the Dindori watershed. </w:t>
      </w:r>
    </w:p>
    <w:p w14:paraId="356B0437" w14:textId="77777777" w:rsidR="00AB348B" w:rsidRDefault="00AB348B" w:rsidP="0037292B"/>
    <w:p w14:paraId="658D9170" w14:textId="646AF4FD" w:rsidR="00AB348B" w:rsidRDefault="00AB348B" w:rsidP="0037292B">
      <w:r w:rsidRPr="00AB34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1A6EFE">
        <w:rPr>
          <w:rFonts w:ascii="Times New Roman" w:hAnsi="Times New Roman" w:cs="Times New Roman"/>
          <w:b/>
          <w:sz w:val="24"/>
          <w:szCs w:val="24"/>
        </w:rPr>
        <w:t>S</w:t>
      </w:r>
      <w:r w:rsidRPr="00AB348B">
        <w:rPr>
          <w:rFonts w:ascii="Times New Roman" w:hAnsi="Times New Roman" w:cs="Times New Roman"/>
          <w:b/>
          <w:sz w:val="24"/>
          <w:szCs w:val="24"/>
        </w:rPr>
        <w:t>1</w:t>
      </w:r>
      <w:r w:rsidR="001A6EFE">
        <w:rPr>
          <w:rFonts w:ascii="Times New Roman" w:hAnsi="Times New Roman" w:cs="Times New Roman"/>
          <w:b/>
          <w:sz w:val="24"/>
          <w:szCs w:val="24"/>
        </w:rPr>
        <w:t>.</w:t>
      </w:r>
      <w:r>
        <w:t xml:space="preserve"> </w:t>
      </w:r>
      <w:r w:rsidRPr="00DD4C90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Error statics </w:t>
      </w:r>
      <w:r w:rsidR="00FE70C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for</w:t>
      </w:r>
      <w:r w:rsidRPr="00DD4C90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1 to 5</w:t>
      </w:r>
      <w:r w:rsidR="00FE70C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</w:t>
      </w:r>
      <w:r w:rsidRPr="00DD4C90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day lead time</w:t>
      </w:r>
      <w:r w:rsidR="0039085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of streamflow forecasts obtained from </w:t>
      </w:r>
      <w:r w:rsidR="00685A5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various combinations of forecasts data </w:t>
      </w:r>
      <w:r w:rsidR="00D67E1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(</w:t>
      </w:r>
      <w:r w:rsidR="00685A5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from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NCMRWF, JMA</w:t>
      </w:r>
      <w:r w:rsidR="0090391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D4C90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and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ECMWF</w:t>
      </w:r>
      <w:r w:rsidR="00D67E1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) and two hydrological models (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SWAT and VIC</w:t>
      </w:r>
      <w:r w:rsidR="00D67E1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for the Dindori watersheds.</w:t>
      </w:r>
      <w:r w:rsidR="0039085C" w:rsidRPr="0039085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39085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The mean of ensembles </w:t>
      </w:r>
      <w:r w:rsidR="00872BE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rainfall </w:t>
      </w:r>
      <w:r w:rsidR="0039085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forecast</w:t>
      </w:r>
      <w:r w:rsidR="00872BE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has been used. </w:t>
      </w:r>
    </w:p>
    <w:tbl>
      <w:tblPr>
        <w:tblW w:w="7680" w:type="dxa"/>
        <w:tblInd w:w="98" w:type="dxa"/>
        <w:tblLook w:val="04A0" w:firstRow="1" w:lastRow="0" w:firstColumn="1" w:lastColumn="0" w:noHBand="0" w:noVBand="1"/>
      </w:tblPr>
      <w:tblGrid>
        <w:gridCol w:w="960"/>
        <w:gridCol w:w="960"/>
        <w:gridCol w:w="1035"/>
        <w:gridCol w:w="1096"/>
        <w:gridCol w:w="1341"/>
        <w:gridCol w:w="728"/>
        <w:gridCol w:w="728"/>
        <w:gridCol w:w="832"/>
      </w:tblGrid>
      <w:tr w:rsidR="00AB348B" w:rsidRPr="00AB348B" w14:paraId="008422D3" w14:textId="77777777" w:rsidTr="00AB348B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115F44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Models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0648E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Lead Time</w:t>
            </w:r>
          </w:p>
        </w:tc>
        <w:tc>
          <w:tcPr>
            <w:tcW w:w="57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noWrap/>
            <w:vAlign w:val="bottom"/>
            <w:hideMark/>
          </w:tcPr>
          <w:p w14:paraId="749E85E9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Dindori</w:t>
            </w:r>
          </w:p>
        </w:tc>
      </w:tr>
      <w:tr w:rsidR="00AB348B" w:rsidRPr="00AB348B" w14:paraId="174A5C47" w14:textId="77777777" w:rsidTr="00AB348B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38B0C6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E277A4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4814C078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RMSE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F289907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NRMSE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33838ECA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909AEC7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6382E880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</w:t>
            </w:r>
            <w:r w:rsidRPr="00D932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301E5908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NSE</w:t>
            </w:r>
          </w:p>
        </w:tc>
      </w:tr>
      <w:tr w:rsidR="00AB348B" w:rsidRPr="00AB348B" w14:paraId="1482D6F9" w14:textId="77777777" w:rsidTr="00AB348B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1AC2D780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VIC with ECMWF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FD21CD2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DAI 1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AA87D8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34.923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CE48AB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6A9A2C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8313.733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4D7B85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2C8A77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6CD7EB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</w:t>
            </w:r>
          </w:p>
        </w:tc>
      </w:tr>
      <w:tr w:rsidR="00AB348B" w:rsidRPr="00AB348B" w14:paraId="48361660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7DD38A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829411B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2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1B378E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56.057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D323CC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B52E96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9297.556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6D1BE7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785644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363D6D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0.346</w:t>
            </w:r>
          </w:p>
        </w:tc>
      </w:tr>
      <w:tr w:rsidR="00AB348B" w:rsidRPr="00AB348B" w14:paraId="55D55CBA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54F05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CB54D1C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3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25BD9E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52.877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8C4402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BDCDC1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8746.67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2F4881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0.641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A14DDFA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D94859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0.292</w:t>
            </w:r>
          </w:p>
        </w:tc>
      </w:tr>
      <w:tr w:rsidR="00AB348B" w:rsidRPr="00AB348B" w14:paraId="3E088EA8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31CDD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0874D90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4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1B749C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46.08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F96478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343305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6678.098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3A2E7E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BA66DE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AD2A4C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-0.037</w:t>
            </w:r>
          </w:p>
        </w:tc>
      </w:tr>
      <w:tr w:rsidR="00AB348B" w:rsidRPr="00AB348B" w14:paraId="0F3078F9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55A27D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477EFD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5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2DF60C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47.44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E90032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5D6328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6170.289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55C6D6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5DD1F7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F0C1FE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-0.383</w:t>
            </w:r>
          </w:p>
        </w:tc>
      </w:tr>
      <w:tr w:rsidR="00AB348B" w:rsidRPr="00AB348B" w14:paraId="6E2851CA" w14:textId="77777777" w:rsidTr="00AB348B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19DA7C5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SWAT with ECMWF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A1D10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DAI 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9C94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84.896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32A7F4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0.268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2B21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8646.837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558207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0.363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30AF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0.132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12972D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0.023</w:t>
            </w:r>
          </w:p>
        </w:tc>
      </w:tr>
      <w:tr w:rsidR="00AB348B" w:rsidRPr="00AB348B" w14:paraId="584D1EA9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D6937E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50BD6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2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3DA0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126.089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DCFE46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79530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10375.969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872FBB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ED8C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63FCAA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0.021</w:t>
            </w:r>
          </w:p>
        </w:tc>
      </w:tr>
      <w:tr w:rsidR="00AB348B" w:rsidRPr="00AB348B" w14:paraId="5DB3EE6D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9E1EA0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9A2D0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3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7D25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108.871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D0E1A9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F06C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9227.907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E538D5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1C09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F25F1A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0.023</w:t>
            </w:r>
          </w:p>
        </w:tc>
      </w:tr>
      <w:tr w:rsidR="00AB348B" w:rsidRPr="00AB348B" w14:paraId="4EC6B701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EC13C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7FB61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4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3974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88.752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05E320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18D0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7555.12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E7C542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4693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E35BDF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0.015</w:t>
            </w:r>
          </w:p>
        </w:tc>
      </w:tr>
      <w:tr w:rsidR="00AB348B" w:rsidRPr="00AB348B" w14:paraId="09E4134F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678A44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01191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5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ED0B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78.911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B3A3C8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30A90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6839.585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9D2901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FCFC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402C8F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-0.037</w:t>
            </w:r>
          </w:p>
        </w:tc>
      </w:tr>
      <w:tr w:rsidR="00AB348B" w:rsidRPr="00AB348B" w14:paraId="026F2BF8" w14:textId="77777777" w:rsidTr="00AB348B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0DC568F0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VIC with JMA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9576B3E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DAI 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9BA223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50.805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4C0232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0.224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A1244D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10217.238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9E807F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0.747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58614A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0.558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3D30B8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0.332</w:t>
            </w:r>
          </w:p>
        </w:tc>
      </w:tr>
      <w:tr w:rsidR="00AB348B" w:rsidRPr="00AB348B" w14:paraId="63A512C2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F6736D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2B70E7D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2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3B3C5E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53.507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2BCD9F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202632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10121.19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0A265C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128176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A16B18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</w:tr>
      <w:tr w:rsidR="00AB348B" w:rsidRPr="00AB348B" w14:paraId="0D87F100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D7557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B1B74C8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3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75BDEE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46.723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A82C08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5218E0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8896.035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352943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20CA42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A02190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</w:tr>
      <w:tr w:rsidR="00AB348B" w:rsidRPr="00AB348B" w14:paraId="3F7381EC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354858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E252C6A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4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325AD3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42.318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771B34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FF75E0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7353.386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FDFAF2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34E446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CA20A5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0.037</w:t>
            </w:r>
          </w:p>
        </w:tc>
      </w:tr>
      <w:tr w:rsidR="00AB348B" w:rsidRPr="00AB348B" w14:paraId="2733E5FB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4C1E2A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2E0C84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5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DA32D4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41.051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80D948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C06CED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6781.317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C38D30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B03DE9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E7E87F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-0.085</w:t>
            </w:r>
          </w:p>
        </w:tc>
      </w:tr>
      <w:tr w:rsidR="00AB348B" w:rsidRPr="00AB348B" w14:paraId="3A36BB2D" w14:textId="77777777" w:rsidTr="00AB348B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D0A8556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SWAT with JMA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9DBBA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DAI 1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F643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106.515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89425D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7C61D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11074.492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CC1C8C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F333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09C60B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-0.041</w:t>
            </w:r>
          </w:p>
        </w:tc>
      </w:tr>
      <w:tr w:rsidR="00AB348B" w:rsidRPr="00AB348B" w14:paraId="39AFF073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76E02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4398F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2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1264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124.539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3C71B7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7630C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11648.126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939F5C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6583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5C3F58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-0.075</w:t>
            </w:r>
          </w:p>
        </w:tc>
      </w:tr>
      <w:tr w:rsidR="00AB348B" w:rsidRPr="00AB348B" w14:paraId="1153FAAC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A83788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72863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3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5187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115.072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E09219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598D5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10574.137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98F4DD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B17A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3B6A7E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-0.065</w:t>
            </w:r>
          </w:p>
        </w:tc>
      </w:tr>
      <w:tr w:rsidR="00AB348B" w:rsidRPr="00AB348B" w14:paraId="6A542B0E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46356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3C5B0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4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3DCE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97.157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F1EA6A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CC7A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9127.898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7B47A8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E837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A96129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-0.093</w:t>
            </w:r>
          </w:p>
        </w:tc>
      </w:tr>
      <w:tr w:rsidR="00AB348B" w:rsidRPr="00AB348B" w14:paraId="270A28CD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04B032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4E85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5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1934C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89.524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10ACF2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9AD4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8368.532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C38AF9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616CA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5952DC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-0.125</w:t>
            </w:r>
          </w:p>
        </w:tc>
      </w:tr>
      <w:tr w:rsidR="00AB348B" w:rsidRPr="00AB348B" w14:paraId="01B53894" w14:textId="77777777" w:rsidTr="00AB348B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4BCBFD77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VIC with NCMRWF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BC79286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DAI 1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24D05C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44.884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FE3A11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0.428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AA814F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4706.895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D38721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97D9E9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339F69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-1.857</w:t>
            </w:r>
          </w:p>
        </w:tc>
      </w:tr>
      <w:tr w:rsidR="00AB348B" w:rsidRPr="00AB348B" w14:paraId="37CD5F0F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482AB5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B9B2A4A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2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AB21CC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44.582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E067AC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9A0C32A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4739.228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76BF5C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3C1A79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74832B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-1.032</w:t>
            </w:r>
          </w:p>
        </w:tc>
      </w:tr>
      <w:tr w:rsidR="00AB348B" w:rsidRPr="00AB348B" w14:paraId="43C225CD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C4831C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9E6C001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3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460E9B7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49.736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4F2D4F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2E1E10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4096.331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E8196D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C8487C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359B6A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-2.518</w:t>
            </w:r>
          </w:p>
        </w:tc>
      </w:tr>
      <w:tr w:rsidR="00AB348B" w:rsidRPr="00AB348B" w14:paraId="244097BF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0F53B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33C7E0D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4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2BC733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53.589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29DE60A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E8F09A3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3425.299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071A3A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2A03E0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878256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-2.906</w:t>
            </w:r>
          </w:p>
        </w:tc>
      </w:tr>
      <w:tr w:rsidR="00AB348B" w:rsidRPr="00AB348B" w14:paraId="30BF249F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0A495C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EAD397E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5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683864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56.879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EC2C35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0CC6B8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3110.496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D46A16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9AB4B4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B72DE1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-7.036</w:t>
            </w:r>
          </w:p>
        </w:tc>
      </w:tr>
      <w:tr w:rsidR="00AB348B" w:rsidRPr="00AB348B" w14:paraId="4FA2D30A" w14:textId="77777777" w:rsidTr="00AB348B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FECC2CD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SWAT with NCMRWF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A008D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DAI 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3DF0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64.062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BC056DA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0.325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0C95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5318.466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0C8771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D12C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01563D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-0.464</w:t>
            </w:r>
          </w:p>
        </w:tc>
      </w:tr>
      <w:tr w:rsidR="00AB348B" w:rsidRPr="00AB348B" w14:paraId="7D129C10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87147B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97EBC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2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FDA25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64.081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B90B43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5E04F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4835.262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6F2061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FC82A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D0ED51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-0.7</w:t>
            </w:r>
          </w:p>
        </w:tc>
      </w:tr>
      <w:tr w:rsidR="00AB348B" w:rsidRPr="00AB348B" w14:paraId="5A894B9E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FA0C8B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01EB8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3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733B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59.068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F38AAA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F7D66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4630.062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DEA2D46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7C52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FB414A9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-0.71</w:t>
            </w:r>
          </w:p>
        </w:tc>
      </w:tr>
      <w:tr w:rsidR="00AB348B" w:rsidRPr="00AB348B" w14:paraId="540D080F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26DD63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81BDF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4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20BFC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64.188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D329172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2A684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4481.882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8BB0990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AE3EE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1B6FCCD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-0.633</w:t>
            </w:r>
          </w:p>
        </w:tc>
      </w:tr>
      <w:tr w:rsidR="00AB348B" w:rsidRPr="00AB348B" w14:paraId="41F5688B" w14:textId="77777777" w:rsidTr="00AB348B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FAFB26" w14:textId="77777777" w:rsidR="00AB348B" w:rsidRPr="00AB348B" w:rsidRDefault="00AB348B" w:rsidP="00AB3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19029" w14:textId="77777777" w:rsidR="00AB348B" w:rsidRPr="00AB348B" w:rsidRDefault="00AB348B" w:rsidP="00AB3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DAY 5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446F1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7A2616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025DB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4249.162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E39102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EBBCF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1E7BAC8" w14:textId="77777777" w:rsidR="00AB348B" w:rsidRPr="00AB348B" w:rsidRDefault="00AB348B" w:rsidP="00AB34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34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-1.143</w:t>
            </w:r>
          </w:p>
        </w:tc>
      </w:tr>
    </w:tbl>
    <w:p w14:paraId="7EB866D2" w14:textId="77777777" w:rsidR="00AB348B" w:rsidRDefault="00AB348B" w:rsidP="0037292B"/>
    <w:p w14:paraId="034D8DB0" w14:textId="77777777" w:rsidR="00AB348B" w:rsidRPr="00F145BB" w:rsidRDefault="00AB348B" w:rsidP="0037292B"/>
    <w:sectPr w:rsidR="00AB348B" w:rsidRPr="00F145BB" w:rsidSect="0037292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240DB" w14:textId="77777777" w:rsidR="00FA16E3" w:rsidRDefault="00FA16E3" w:rsidP="00C06FDA">
      <w:pPr>
        <w:spacing w:after="0" w:line="240" w:lineRule="auto"/>
      </w:pPr>
      <w:r>
        <w:separator/>
      </w:r>
    </w:p>
  </w:endnote>
  <w:endnote w:type="continuationSeparator" w:id="0">
    <w:p w14:paraId="50AC93C3" w14:textId="77777777" w:rsidR="00FA16E3" w:rsidRDefault="00FA16E3" w:rsidP="00C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A3AEB" w14:textId="77777777" w:rsidR="00C06FDA" w:rsidRDefault="00C06F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3029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7C0D24" w14:textId="24907233" w:rsidR="00C06FDA" w:rsidRDefault="00C06F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25C480" w14:textId="77777777" w:rsidR="00C06FDA" w:rsidRDefault="00C06F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0846" w14:textId="77777777" w:rsidR="00C06FDA" w:rsidRDefault="00C06F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1B5C8" w14:textId="77777777" w:rsidR="00FA16E3" w:rsidRDefault="00FA16E3" w:rsidP="00C06FDA">
      <w:pPr>
        <w:spacing w:after="0" w:line="240" w:lineRule="auto"/>
      </w:pPr>
      <w:r>
        <w:separator/>
      </w:r>
    </w:p>
  </w:footnote>
  <w:footnote w:type="continuationSeparator" w:id="0">
    <w:p w14:paraId="6A2C0F17" w14:textId="77777777" w:rsidR="00FA16E3" w:rsidRDefault="00FA16E3" w:rsidP="00C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D127" w14:textId="77777777" w:rsidR="00C06FDA" w:rsidRDefault="00C06F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5478" w14:textId="77777777" w:rsidR="00C06FDA" w:rsidRDefault="00C06F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62E0" w14:textId="77777777" w:rsidR="00C06FDA" w:rsidRDefault="00C06F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ztzA0NjU3NzO2NDFX0lEKTi0uzszPAykwrQUApGlVACwAAAA="/>
  </w:docVars>
  <w:rsids>
    <w:rsidRoot w:val="00AA3FEF"/>
    <w:rsid w:val="000A59C0"/>
    <w:rsid w:val="0014772D"/>
    <w:rsid w:val="001A641D"/>
    <w:rsid w:val="001A6EFE"/>
    <w:rsid w:val="003672B4"/>
    <w:rsid w:val="0037292B"/>
    <w:rsid w:val="0039085C"/>
    <w:rsid w:val="003F0BDD"/>
    <w:rsid w:val="0042115E"/>
    <w:rsid w:val="00423946"/>
    <w:rsid w:val="00463036"/>
    <w:rsid w:val="00463C1C"/>
    <w:rsid w:val="00500BE1"/>
    <w:rsid w:val="00503D13"/>
    <w:rsid w:val="005253FD"/>
    <w:rsid w:val="005C7650"/>
    <w:rsid w:val="00685A5E"/>
    <w:rsid w:val="006869E6"/>
    <w:rsid w:val="0069475E"/>
    <w:rsid w:val="00772AC2"/>
    <w:rsid w:val="007A71B3"/>
    <w:rsid w:val="00846A60"/>
    <w:rsid w:val="00872BEC"/>
    <w:rsid w:val="00903912"/>
    <w:rsid w:val="0092157E"/>
    <w:rsid w:val="009F2CEA"/>
    <w:rsid w:val="00AA3FEF"/>
    <w:rsid w:val="00AB348B"/>
    <w:rsid w:val="00B318A5"/>
    <w:rsid w:val="00B52EB7"/>
    <w:rsid w:val="00B841BF"/>
    <w:rsid w:val="00C06FDA"/>
    <w:rsid w:val="00CE3FCB"/>
    <w:rsid w:val="00CE43D2"/>
    <w:rsid w:val="00D67E1B"/>
    <w:rsid w:val="00D932CF"/>
    <w:rsid w:val="00DB2841"/>
    <w:rsid w:val="00E0116A"/>
    <w:rsid w:val="00E12F8A"/>
    <w:rsid w:val="00F30B6E"/>
    <w:rsid w:val="00F428A9"/>
    <w:rsid w:val="00FA0A60"/>
    <w:rsid w:val="00FA16E3"/>
    <w:rsid w:val="00FE4319"/>
    <w:rsid w:val="00FE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E34AC"/>
  <w15:docId w15:val="{E89C3FD1-9D19-470E-B557-01835B4E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5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F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6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FDA"/>
  </w:style>
  <w:style w:type="paragraph" w:styleId="Footer">
    <w:name w:val="footer"/>
    <w:basedOn w:val="Normal"/>
    <w:link w:val="FooterChar"/>
    <w:uiPriority w:val="99"/>
    <w:unhideWhenUsed/>
    <w:rsid w:val="00C06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3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Lottie Rundall</cp:lastModifiedBy>
  <cp:revision>3</cp:revision>
  <dcterms:created xsi:type="dcterms:W3CDTF">2022-11-22T09:57:00Z</dcterms:created>
  <dcterms:modified xsi:type="dcterms:W3CDTF">2022-11-22T10:00:00Z</dcterms:modified>
</cp:coreProperties>
</file>